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1DDC8" w14:textId="57D3384D" w:rsidR="00C51953" w:rsidRPr="00440130" w:rsidRDefault="00C51953" w:rsidP="006B7040">
      <w:pPr>
        <w:jc w:val="both"/>
        <w:rPr>
          <w:rFonts w:ascii="Arial" w:hAnsi="Arial" w:cs="Arial"/>
        </w:rPr>
      </w:pPr>
      <w:bookmarkStart w:id="0" w:name="_GoBack"/>
      <w:bookmarkEnd w:id="0"/>
    </w:p>
    <w:p w14:paraId="275AE6E6" w14:textId="77777777" w:rsidR="00876E84" w:rsidRPr="00440130" w:rsidRDefault="00876E84" w:rsidP="006B7040">
      <w:pPr>
        <w:tabs>
          <w:tab w:val="left" w:pos="1050"/>
        </w:tabs>
        <w:spacing w:after="0" w:line="240" w:lineRule="auto"/>
        <w:jc w:val="both"/>
        <w:rPr>
          <w:rFonts w:ascii="Arial" w:eastAsia="Times New Roman" w:hAnsi="Arial" w:cs="Arial"/>
          <w:bCs/>
          <w:lang w:val="hr-HR"/>
        </w:rPr>
      </w:pPr>
      <w:r w:rsidRPr="00440130">
        <w:rPr>
          <w:rFonts w:ascii="Arial" w:eastAsia="Times New Roman" w:hAnsi="Arial" w:cs="Arial"/>
          <w:bCs/>
          <w:lang w:val="hr-HR"/>
        </w:rPr>
        <w:tab/>
      </w:r>
    </w:p>
    <w:p w14:paraId="6558CC5C" w14:textId="77777777" w:rsidR="00876E84" w:rsidRPr="00440130" w:rsidRDefault="00876E84" w:rsidP="006B7040">
      <w:pPr>
        <w:spacing w:after="0" w:line="240" w:lineRule="auto"/>
        <w:jc w:val="both"/>
        <w:rPr>
          <w:rFonts w:ascii="Arial" w:eastAsia="Times New Roman" w:hAnsi="Arial" w:cs="Arial"/>
        </w:rPr>
      </w:pPr>
    </w:p>
    <w:p w14:paraId="1AA4D837" w14:textId="77777777" w:rsidR="00876E84" w:rsidRPr="00440130" w:rsidRDefault="00876E84" w:rsidP="006B7040">
      <w:pPr>
        <w:spacing w:after="0" w:line="240" w:lineRule="auto"/>
        <w:jc w:val="both"/>
        <w:rPr>
          <w:rFonts w:ascii="Arial" w:eastAsia="Times New Roman" w:hAnsi="Arial" w:cs="Arial"/>
        </w:rPr>
      </w:pPr>
    </w:p>
    <w:p w14:paraId="410773F2" w14:textId="77777777" w:rsidR="00876E84" w:rsidRPr="00440130" w:rsidRDefault="00876E84" w:rsidP="006B7040">
      <w:pPr>
        <w:spacing w:after="0" w:line="240" w:lineRule="auto"/>
        <w:jc w:val="both"/>
        <w:rPr>
          <w:rFonts w:ascii="Arial" w:eastAsia="Times New Roman" w:hAnsi="Arial" w:cs="Arial"/>
        </w:rPr>
      </w:pPr>
    </w:p>
    <w:p w14:paraId="55F7ED12" w14:textId="77777777" w:rsidR="00876E84" w:rsidRPr="00440130" w:rsidRDefault="00876E84" w:rsidP="006B7040">
      <w:pPr>
        <w:spacing w:after="0" w:line="240" w:lineRule="auto"/>
        <w:jc w:val="both"/>
        <w:rPr>
          <w:rFonts w:ascii="Arial" w:eastAsia="Times New Roman" w:hAnsi="Arial" w:cs="Arial"/>
        </w:rPr>
      </w:pPr>
    </w:p>
    <w:p w14:paraId="234EA36F" w14:textId="77777777" w:rsidR="00876E84" w:rsidRPr="00440130" w:rsidRDefault="00876E84" w:rsidP="006B7040">
      <w:pPr>
        <w:spacing w:after="0" w:line="240" w:lineRule="auto"/>
        <w:jc w:val="both"/>
        <w:rPr>
          <w:rFonts w:ascii="Arial" w:eastAsia="Times New Roman" w:hAnsi="Arial" w:cs="Arial"/>
        </w:rPr>
      </w:pPr>
    </w:p>
    <w:p w14:paraId="1AE08F46" w14:textId="77777777" w:rsidR="00876E84" w:rsidRPr="00440130" w:rsidRDefault="00876E84" w:rsidP="006B7040">
      <w:pPr>
        <w:spacing w:after="0" w:line="240" w:lineRule="auto"/>
        <w:jc w:val="both"/>
        <w:rPr>
          <w:rFonts w:ascii="Arial" w:eastAsia="Times New Roman" w:hAnsi="Arial" w:cs="Arial"/>
        </w:rPr>
      </w:pPr>
    </w:p>
    <w:p w14:paraId="33E541E1" w14:textId="77777777" w:rsidR="00876E84" w:rsidRPr="00440130" w:rsidRDefault="00876E84" w:rsidP="006B7040">
      <w:pPr>
        <w:spacing w:after="0" w:line="240" w:lineRule="auto"/>
        <w:jc w:val="both"/>
        <w:rPr>
          <w:rFonts w:ascii="Arial" w:eastAsia="Times New Roman" w:hAnsi="Arial" w:cs="Arial"/>
        </w:rPr>
      </w:pPr>
    </w:p>
    <w:p w14:paraId="7D1D1938" w14:textId="77777777" w:rsidR="00876E84" w:rsidRPr="00440130" w:rsidRDefault="00876E84" w:rsidP="006B7040">
      <w:pPr>
        <w:spacing w:after="0" w:line="240" w:lineRule="auto"/>
        <w:jc w:val="both"/>
        <w:rPr>
          <w:rFonts w:ascii="Arial" w:eastAsia="Times New Roman" w:hAnsi="Arial" w:cs="Arial"/>
        </w:rPr>
      </w:pPr>
    </w:p>
    <w:p w14:paraId="605D7A4B" w14:textId="77777777" w:rsidR="00876E84" w:rsidRPr="00440130" w:rsidRDefault="00876E84" w:rsidP="006B7040">
      <w:pPr>
        <w:spacing w:after="0" w:line="240" w:lineRule="auto"/>
        <w:jc w:val="both"/>
        <w:rPr>
          <w:rFonts w:ascii="Arial" w:eastAsia="Times New Roman" w:hAnsi="Arial" w:cs="Arial"/>
        </w:rPr>
      </w:pPr>
    </w:p>
    <w:p w14:paraId="7D29804F" w14:textId="77777777" w:rsidR="00876E84" w:rsidRPr="00440130" w:rsidRDefault="00876E84" w:rsidP="006B7040">
      <w:pPr>
        <w:spacing w:after="0" w:line="240" w:lineRule="auto"/>
        <w:jc w:val="both"/>
        <w:rPr>
          <w:rFonts w:ascii="Arial" w:eastAsia="Times New Roman" w:hAnsi="Arial" w:cs="Arial"/>
          <w:sz w:val="32"/>
          <w:szCs w:val="32"/>
        </w:rPr>
      </w:pPr>
    </w:p>
    <w:p w14:paraId="3C2C5A93" w14:textId="77777777" w:rsidR="00876E84" w:rsidRPr="00440130" w:rsidRDefault="00876E84" w:rsidP="006B7040">
      <w:pPr>
        <w:spacing w:after="0" w:line="240" w:lineRule="auto"/>
        <w:jc w:val="both"/>
        <w:rPr>
          <w:rFonts w:ascii="Arial" w:eastAsia="Times New Roman" w:hAnsi="Arial" w:cs="Arial"/>
          <w:sz w:val="32"/>
          <w:szCs w:val="32"/>
        </w:rPr>
      </w:pPr>
    </w:p>
    <w:p w14:paraId="0C9B8742" w14:textId="77777777" w:rsidR="00876E84" w:rsidRPr="00440130" w:rsidRDefault="00876E84" w:rsidP="006B7040">
      <w:pPr>
        <w:spacing w:after="0" w:line="240" w:lineRule="auto"/>
        <w:jc w:val="both"/>
        <w:rPr>
          <w:rFonts w:ascii="Arial" w:eastAsia="Times New Roman" w:hAnsi="Arial" w:cs="Arial"/>
          <w:sz w:val="32"/>
          <w:szCs w:val="32"/>
        </w:rPr>
      </w:pPr>
    </w:p>
    <w:p w14:paraId="45A097E3" w14:textId="77777777" w:rsidR="00876E84" w:rsidRPr="00440130" w:rsidRDefault="00876E84" w:rsidP="006B7040">
      <w:pPr>
        <w:spacing w:after="0" w:line="240" w:lineRule="auto"/>
        <w:jc w:val="both"/>
        <w:rPr>
          <w:rFonts w:ascii="Arial" w:eastAsia="Times New Roman" w:hAnsi="Arial" w:cs="Arial"/>
          <w:sz w:val="32"/>
          <w:szCs w:val="32"/>
        </w:rPr>
      </w:pPr>
    </w:p>
    <w:p w14:paraId="3CEFC00C" w14:textId="77777777" w:rsidR="00876E84" w:rsidRPr="00440130" w:rsidRDefault="00876E84" w:rsidP="006B7040">
      <w:pPr>
        <w:spacing w:after="0" w:line="240" w:lineRule="auto"/>
        <w:jc w:val="both"/>
        <w:rPr>
          <w:rFonts w:ascii="Arial" w:eastAsia="Times New Roman" w:hAnsi="Arial" w:cs="Arial"/>
          <w:sz w:val="32"/>
          <w:szCs w:val="32"/>
        </w:rPr>
      </w:pPr>
    </w:p>
    <w:p w14:paraId="54A76B5E" w14:textId="77777777" w:rsidR="00876E84" w:rsidRPr="00440130" w:rsidRDefault="00876E84" w:rsidP="006B7040">
      <w:pPr>
        <w:spacing w:after="0" w:line="240" w:lineRule="auto"/>
        <w:jc w:val="both"/>
        <w:rPr>
          <w:rFonts w:ascii="Arial" w:eastAsia="Times New Roman" w:hAnsi="Arial" w:cs="Arial"/>
          <w:sz w:val="32"/>
          <w:szCs w:val="32"/>
        </w:rPr>
      </w:pPr>
    </w:p>
    <w:p w14:paraId="35CEDB47" w14:textId="77777777" w:rsidR="00876E84" w:rsidRPr="00440130" w:rsidRDefault="00876E84" w:rsidP="006B7040">
      <w:pPr>
        <w:spacing w:after="0" w:line="240" w:lineRule="auto"/>
        <w:jc w:val="both"/>
        <w:rPr>
          <w:rFonts w:ascii="Arial" w:eastAsia="Times New Roman" w:hAnsi="Arial" w:cs="Arial"/>
          <w:sz w:val="32"/>
          <w:szCs w:val="32"/>
        </w:rPr>
      </w:pPr>
    </w:p>
    <w:p w14:paraId="5BBEFC5F" w14:textId="77777777" w:rsidR="00876E84" w:rsidRPr="00440130" w:rsidRDefault="00876E84" w:rsidP="006B7040">
      <w:pPr>
        <w:spacing w:after="0" w:line="240" w:lineRule="auto"/>
        <w:jc w:val="both"/>
        <w:rPr>
          <w:rFonts w:ascii="Arial" w:eastAsia="Times New Roman" w:hAnsi="Arial" w:cs="Arial"/>
          <w:b/>
          <w:sz w:val="32"/>
          <w:szCs w:val="32"/>
        </w:rPr>
      </w:pPr>
      <w:r w:rsidRPr="00440130">
        <w:rPr>
          <w:rFonts w:ascii="Arial" w:eastAsia="Times New Roman" w:hAnsi="Arial" w:cs="Arial"/>
          <w:b/>
          <w:sz w:val="32"/>
          <w:szCs w:val="32"/>
        </w:rPr>
        <w:t xml:space="preserve">GODIŠNJI IZVJEŠTAJ O RADU UPRAVE ZA BEZBJEDNOST HRANE, VETERINU I FITOSANITARNE POSLOVE ZA PERIOD </w:t>
      </w:r>
    </w:p>
    <w:p w14:paraId="48E4B096" w14:textId="3056031E" w:rsidR="00876E84" w:rsidRPr="00440130" w:rsidRDefault="00876E84" w:rsidP="006B7040">
      <w:pPr>
        <w:spacing w:after="0" w:line="240" w:lineRule="auto"/>
        <w:jc w:val="both"/>
        <w:rPr>
          <w:rFonts w:ascii="Arial" w:eastAsia="Times New Roman" w:hAnsi="Arial" w:cs="Arial"/>
          <w:b/>
          <w:sz w:val="32"/>
          <w:szCs w:val="32"/>
        </w:rPr>
      </w:pPr>
      <w:r w:rsidRPr="00440130">
        <w:rPr>
          <w:rFonts w:ascii="Arial" w:eastAsia="Times New Roman" w:hAnsi="Arial" w:cs="Arial"/>
          <w:b/>
          <w:sz w:val="32"/>
          <w:szCs w:val="32"/>
        </w:rPr>
        <w:t>1. 1. 202</w:t>
      </w:r>
      <w:r w:rsidR="008C5341" w:rsidRPr="00440130">
        <w:rPr>
          <w:rFonts w:ascii="Arial" w:eastAsia="Times New Roman" w:hAnsi="Arial" w:cs="Arial"/>
          <w:b/>
          <w:sz w:val="32"/>
          <w:szCs w:val="32"/>
        </w:rPr>
        <w:t>4</w:t>
      </w:r>
      <w:r w:rsidRPr="00440130">
        <w:rPr>
          <w:rFonts w:ascii="Arial" w:eastAsia="Times New Roman" w:hAnsi="Arial" w:cs="Arial"/>
          <w:b/>
          <w:sz w:val="32"/>
          <w:szCs w:val="32"/>
        </w:rPr>
        <w:t xml:space="preserve"> – 31. 12. 202</w:t>
      </w:r>
      <w:r w:rsidR="008C5341" w:rsidRPr="00440130">
        <w:rPr>
          <w:rFonts w:ascii="Arial" w:eastAsia="Times New Roman" w:hAnsi="Arial" w:cs="Arial"/>
          <w:b/>
          <w:sz w:val="32"/>
          <w:szCs w:val="32"/>
        </w:rPr>
        <w:t>4</w:t>
      </w:r>
      <w:r w:rsidRPr="00440130">
        <w:rPr>
          <w:rFonts w:ascii="Arial" w:eastAsia="Times New Roman" w:hAnsi="Arial" w:cs="Arial"/>
          <w:b/>
          <w:sz w:val="32"/>
          <w:szCs w:val="32"/>
        </w:rPr>
        <w:t>. GODINE</w:t>
      </w:r>
    </w:p>
    <w:p w14:paraId="08574FCD" w14:textId="77777777" w:rsidR="00876E84" w:rsidRPr="00440130" w:rsidRDefault="00876E84" w:rsidP="006B7040">
      <w:pPr>
        <w:spacing w:after="0" w:line="240" w:lineRule="auto"/>
        <w:jc w:val="both"/>
        <w:rPr>
          <w:rFonts w:ascii="Arial" w:eastAsia="Times New Roman" w:hAnsi="Arial" w:cs="Arial"/>
        </w:rPr>
      </w:pPr>
    </w:p>
    <w:p w14:paraId="189D0EC4" w14:textId="77777777" w:rsidR="00876E84" w:rsidRPr="00440130" w:rsidRDefault="00876E84" w:rsidP="006B7040">
      <w:pPr>
        <w:spacing w:after="0" w:line="240" w:lineRule="auto"/>
        <w:jc w:val="both"/>
        <w:rPr>
          <w:rFonts w:ascii="Arial" w:eastAsia="Times New Roman" w:hAnsi="Arial" w:cs="Arial"/>
        </w:rPr>
      </w:pPr>
    </w:p>
    <w:p w14:paraId="5C4C3DE2" w14:textId="77777777" w:rsidR="00876E84" w:rsidRPr="00440130" w:rsidRDefault="00876E84" w:rsidP="006B7040">
      <w:pPr>
        <w:spacing w:after="0" w:line="240" w:lineRule="auto"/>
        <w:jc w:val="both"/>
        <w:rPr>
          <w:rFonts w:ascii="Arial" w:eastAsia="Times New Roman" w:hAnsi="Arial" w:cs="Arial"/>
        </w:rPr>
      </w:pPr>
    </w:p>
    <w:p w14:paraId="73EEE848" w14:textId="77777777" w:rsidR="00876E84" w:rsidRPr="00440130" w:rsidRDefault="00876E84" w:rsidP="006B7040">
      <w:pPr>
        <w:spacing w:after="0" w:line="240" w:lineRule="auto"/>
        <w:jc w:val="both"/>
        <w:rPr>
          <w:rFonts w:ascii="Arial" w:eastAsia="Times New Roman" w:hAnsi="Arial" w:cs="Arial"/>
        </w:rPr>
      </w:pPr>
    </w:p>
    <w:p w14:paraId="2F52028D" w14:textId="77777777" w:rsidR="00876E84" w:rsidRPr="00440130" w:rsidRDefault="00876E84" w:rsidP="006B7040">
      <w:pPr>
        <w:spacing w:after="0" w:line="240" w:lineRule="auto"/>
        <w:jc w:val="both"/>
        <w:rPr>
          <w:rFonts w:ascii="Arial" w:eastAsia="Times New Roman" w:hAnsi="Arial" w:cs="Arial"/>
        </w:rPr>
      </w:pPr>
    </w:p>
    <w:p w14:paraId="7838A061" w14:textId="77777777" w:rsidR="00876E84" w:rsidRPr="00440130" w:rsidRDefault="00876E84" w:rsidP="006B7040">
      <w:pPr>
        <w:spacing w:after="0" w:line="240" w:lineRule="auto"/>
        <w:jc w:val="both"/>
        <w:rPr>
          <w:rFonts w:ascii="Arial" w:eastAsia="Times New Roman" w:hAnsi="Arial" w:cs="Arial"/>
        </w:rPr>
      </w:pPr>
    </w:p>
    <w:p w14:paraId="2F6D9C2E" w14:textId="77777777" w:rsidR="00876E84" w:rsidRPr="00440130" w:rsidRDefault="00876E84" w:rsidP="006B7040">
      <w:pPr>
        <w:spacing w:after="0" w:line="240" w:lineRule="auto"/>
        <w:jc w:val="both"/>
        <w:rPr>
          <w:rFonts w:ascii="Arial" w:eastAsia="Times New Roman" w:hAnsi="Arial" w:cs="Arial"/>
        </w:rPr>
      </w:pPr>
    </w:p>
    <w:p w14:paraId="1B0D5CC4" w14:textId="77777777" w:rsidR="00876E84" w:rsidRPr="00440130" w:rsidRDefault="00876E84" w:rsidP="006B7040">
      <w:pPr>
        <w:spacing w:after="0" w:line="240" w:lineRule="auto"/>
        <w:jc w:val="both"/>
        <w:rPr>
          <w:rFonts w:ascii="Arial" w:eastAsia="Times New Roman" w:hAnsi="Arial" w:cs="Arial"/>
        </w:rPr>
      </w:pPr>
    </w:p>
    <w:p w14:paraId="6AAC8CB0" w14:textId="77777777" w:rsidR="00876E84" w:rsidRPr="00440130" w:rsidRDefault="00876E84" w:rsidP="006B7040">
      <w:pPr>
        <w:spacing w:after="0" w:line="240" w:lineRule="auto"/>
        <w:jc w:val="both"/>
        <w:rPr>
          <w:rFonts w:ascii="Arial" w:eastAsia="Times New Roman" w:hAnsi="Arial" w:cs="Arial"/>
        </w:rPr>
      </w:pPr>
    </w:p>
    <w:p w14:paraId="789E32B2" w14:textId="77777777" w:rsidR="00876E84" w:rsidRPr="00440130" w:rsidRDefault="00876E84" w:rsidP="006B7040">
      <w:pPr>
        <w:spacing w:after="0" w:line="240" w:lineRule="auto"/>
        <w:jc w:val="both"/>
        <w:rPr>
          <w:rFonts w:ascii="Arial" w:eastAsia="Times New Roman" w:hAnsi="Arial" w:cs="Arial"/>
        </w:rPr>
      </w:pPr>
    </w:p>
    <w:p w14:paraId="680BD30B" w14:textId="77777777" w:rsidR="00876E84" w:rsidRPr="00440130" w:rsidRDefault="00876E84" w:rsidP="006B7040">
      <w:pPr>
        <w:spacing w:after="0" w:line="240" w:lineRule="auto"/>
        <w:jc w:val="both"/>
        <w:rPr>
          <w:rFonts w:ascii="Arial" w:eastAsia="Times New Roman" w:hAnsi="Arial" w:cs="Arial"/>
        </w:rPr>
      </w:pPr>
    </w:p>
    <w:p w14:paraId="28AC3AEB" w14:textId="77777777" w:rsidR="00876E84" w:rsidRPr="00440130" w:rsidRDefault="00876E84" w:rsidP="006B7040">
      <w:pPr>
        <w:spacing w:after="0" w:line="240" w:lineRule="auto"/>
        <w:jc w:val="both"/>
        <w:rPr>
          <w:rFonts w:ascii="Arial" w:eastAsia="Times New Roman" w:hAnsi="Arial" w:cs="Arial"/>
        </w:rPr>
      </w:pPr>
    </w:p>
    <w:p w14:paraId="725D0EC0" w14:textId="77777777" w:rsidR="00876E84" w:rsidRPr="00440130" w:rsidRDefault="00876E84" w:rsidP="006B7040">
      <w:pPr>
        <w:spacing w:after="0" w:line="240" w:lineRule="auto"/>
        <w:jc w:val="both"/>
        <w:rPr>
          <w:rFonts w:ascii="Arial" w:eastAsia="Times New Roman" w:hAnsi="Arial" w:cs="Arial"/>
        </w:rPr>
      </w:pPr>
    </w:p>
    <w:p w14:paraId="770BE398" w14:textId="77777777" w:rsidR="00876E84" w:rsidRPr="00440130" w:rsidRDefault="00876E84" w:rsidP="006B7040">
      <w:pPr>
        <w:spacing w:after="0" w:line="240" w:lineRule="auto"/>
        <w:jc w:val="both"/>
        <w:rPr>
          <w:rFonts w:ascii="Arial" w:eastAsia="Times New Roman" w:hAnsi="Arial" w:cs="Arial"/>
        </w:rPr>
      </w:pPr>
    </w:p>
    <w:p w14:paraId="1E272433" w14:textId="77777777" w:rsidR="00876E84" w:rsidRPr="00440130" w:rsidRDefault="00876E84" w:rsidP="006B7040">
      <w:pPr>
        <w:spacing w:after="0" w:line="240" w:lineRule="auto"/>
        <w:jc w:val="both"/>
        <w:rPr>
          <w:rFonts w:ascii="Arial" w:eastAsia="Times New Roman" w:hAnsi="Arial" w:cs="Arial"/>
        </w:rPr>
      </w:pPr>
    </w:p>
    <w:p w14:paraId="5EA4743E" w14:textId="77777777" w:rsidR="00876E84" w:rsidRPr="00440130" w:rsidRDefault="00876E84" w:rsidP="006B7040">
      <w:pPr>
        <w:spacing w:after="0" w:line="240" w:lineRule="auto"/>
        <w:jc w:val="both"/>
        <w:rPr>
          <w:rFonts w:ascii="Arial" w:eastAsia="Times New Roman" w:hAnsi="Arial" w:cs="Arial"/>
        </w:rPr>
      </w:pPr>
    </w:p>
    <w:p w14:paraId="660C65CF" w14:textId="77777777" w:rsidR="00876E84" w:rsidRPr="00440130" w:rsidRDefault="00876E84" w:rsidP="006B7040">
      <w:pPr>
        <w:spacing w:after="0" w:line="240" w:lineRule="auto"/>
        <w:jc w:val="both"/>
        <w:rPr>
          <w:rFonts w:ascii="Arial" w:eastAsia="Times New Roman" w:hAnsi="Arial" w:cs="Arial"/>
        </w:rPr>
      </w:pPr>
    </w:p>
    <w:p w14:paraId="04AA96A3" w14:textId="77777777" w:rsidR="00876E84" w:rsidRPr="00440130" w:rsidRDefault="00876E84" w:rsidP="006B7040">
      <w:pPr>
        <w:spacing w:after="0" w:line="240" w:lineRule="auto"/>
        <w:jc w:val="both"/>
        <w:rPr>
          <w:rFonts w:ascii="Arial" w:eastAsia="Times New Roman" w:hAnsi="Arial" w:cs="Arial"/>
        </w:rPr>
      </w:pPr>
    </w:p>
    <w:p w14:paraId="1F6195ED" w14:textId="77777777" w:rsidR="00876E84" w:rsidRPr="00440130" w:rsidRDefault="00876E84" w:rsidP="006B7040">
      <w:pPr>
        <w:spacing w:after="0" w:line="240" w:lineRule="auto"/>
        <w:jc w:val="both"/>
        <w:rPr>
          <w:rFonts w:ascii="Arial" w:eastAsia="Times New Roman" w:hAnsi="Arial" w:cs="Arial"/>
        </w:rPr>
      </w:pPr>
    </w:p>
    <w:p w14:paraId="7DC16D1A" w14:textId="77777777" w:rsidR="00876E84" w:rsidRPr="00440130" w:rsidRDefault="00876E84" w:rsidP="006B7040">
      <w:pPr>
        <w:spacing w:after="0" w:line="240" w:lineRule="auto"/>
        <w:jc w:val="both"/>
        <w:rPr>
          <w:rFonts w:ascii="Arial" w:eastAsia="Times New Roman" w:hAnsi="Arial" w:cs="Arial"/>
        </w:rPr>
      </w:pPr>
    </w:p>
    <w:p w14:paraId="00836DA5" w14:textId="77777777" w:rsidR="00876E84" w:rsidRPr="00440130" w:rsidRDefault="00876E84" w:rsidP="006B7040">
      <w:pPr>
        <w:spacing w:after="0" w:line="240" w:lineRule="auto"/>
        <w:jc w:val="both"/>
        <w:rPr>
          <w:rFonts w:ascii="Arial" w:eastAsia="Times New Roman" w:hAnsi="Arial" w:cs="Arial"/>
        </w:rPr>
      </w:pPr>
    </w:p>
    <w:p w14:paraId="4D11F555" w14:textId="77777777" w:rsidR="00876E84" w:rsidRPr="00440130" w:rsidRDefault="00876E84" w:rsidP="006B7040">
      <w:pPr>
        <w:spacing w:after="0" w:line="240" w:lineRule="auto"/>
        <w:jc w:val="both"/>
        <w:rPr>
          <w:rFonts w:ascii="Arial" w:eastAsia="Times New Roman" w:hAnsi="Arial" w:cs="Arial"/>
        </w:rPr>
      </w:pPr>
    </w:p>
    <w:p w14:paraId="44FDA608" w14:textId="77777777" w:rsidR="00876E84" w:rsidRPr="00440130" w:rsidRDefault="00876E84" w:rsidP="006B7040">
      <w:pPr>
        <w:spacing w:after="0" w:line="240" w:lineRule="auto"/>
        <w:jc w:val="both"/>
        <w:rPr>
          <w:rFonts w:ascii="Arial" w:eastAsia="Times New Roman" w:hAnsi="Arial" w:cs="Arial"/>
        </w:rPr>
      </w:pPr>
    </w:p>
    <w:p w14:paraId="5D168E51" w14:textId="77777777" w:rsidR="00876E84" w:rsidRPr="00440130" w:rsidRDefault="00876E84" w:rsidP="006B7040">
      <w:pPr>
        <w:spacing w:after="0" w:line="240" w:lineRule="auto"/>
        <w:jc w:val="both"/>
        <w:rPr>
          <w:rFonts w:ascii="Arial" w:eastAsia="Times New Roman" w:hAnsi="Arial" w:cs="Arial"/>
        </w:rPr>
      </w:pPr>
    </w:p>
    <w:p w14:paraId="455E9B5B" w14:textId="77777777" w:rsidR="00876E84" w:rsidRPr="00440130" w:rsidRDefault="00876E84" w:rsidP="006B7040">
      <w:pPr>
        <w:numPr>
          <w:ilvl w:val="0"/>
          <w:numId w:val="1"/>
        </w:numPr>
        <w:spacing w:after="0" w:line="240" w:lineRule="auto"/>
        <w:jc w:val="both"/>
        <w:rPr>
          <w:rFonts w:ascii="Arial" w:eastAsia="Times New Roman" w:hAnsi="Arial" w:cs="Arial"/>
          <w:b/>
          <w:u w:val="single"/>
        </w:rPr>
      </w:pPr>
      <w:r w:rsidRPr="00440130">
        <w:rPr>
          <w:rFonts w:ascii="Arial" w:eastAsia="Times New Roman" w:hAnsi="Arial" w:cs="Arial"/>
          <w:b/>
          <w:u w:val="single"/>
        </w:rPr>
        <w:lastRenderedPageBreak/>
        <w:t>UVOD</w:t>
      </w:r>
    </w:p>
    <w:p w14:paraId="597ADB68" w14:textId="77777777" w:rsidR="00876E84" w:rsidRPr="00440130" w:rsidRDefault="00876E84" w:rsidP="006B7040">
      <w:pPr>
        <w:spacing w:after="0" w:line="240" w:lineRule="auto"/>
        <w:jc w:val="both"/>
        <w:rPr>
          <w:rFonts w:ascii="Arial" w:eastAsia="Times New Roman" w:hAnsi="Arial" w:cs="Arial"/>
          <w:b/>
        </w:rPr>
      </w:pPr>
    </w:p>
    <w:p w14:paraId="59400D74" w14:textId="77777777" w:rsidR="00876E84" w:rsidRPr="00440130" w:rsidRDefault="00876E84" w:rsidP="006B7040">
      <w:pPr>
        <w:spacing w:after="0" w:line="240" w:lineRule="auto"/>
        <w:jc w:val="both"/>
        <w:rPr>
          <w:rFonts w:ascii="Arial" w:eastAsia="Times New Roman" w:hAnsi="Arial" w:cs="Arial"/>
        </w:rPr>
      </w:pPr>
      <w:r w:rsidRPr="00440130">
        <w:rPr>
          <w:rFonts w:ascii="Arial" w:eastAsia="Times New Roman" w:hAnsi="Arial" w:cs="Arial"/>
        </w:rPr>
        <w:t xml:space="preserve">U skladu sa odredbama člana 74 Zakona o državnoj upravi (“Sl. list CG”, br. 78/2018, 70/2021 i 52/2022) i člana 51 stav 2 Uredbe o organizaciji i načinu rada državne uprave (“Sl. list CG, br. 98/23, 102/23, 113/23), pripremljen je Izvještaj o radu Uprave za bezbjednost hrane, veterinu i fitosanitarne poslove za 2023. godinu. Izvještaj sadrži pregled najznačajnijih aktivnosti Uprave za bezbjednost hrane, veterinu i fitosanitarne poslove koji je sačinjen na osnovu podataka o radu organizacionih jedinica Uprave, uz kratak osvrt na kadrovske resurse i raspolaganje sredstvima opredijeljenim Zakonu o budžetu Crne Gore za 2023. godinu. </w:t>
      </w:r>
    </w:p>
    <w:p w14:paraId="095111D5" w14:textId="77777777" w:rsidR="00876E84" w:rsidRPr="00440130" w:rsidRDefault="00876E84" w:rsidP="006B7040">
      <w:pPr>
        <w:spacing w:after="0" w:line="240" w:lineRule="auto"/>
        <w:jc w:val="both"/>
        <w:rPr>
          <w:rFonts w:ascii="Arial" w:eastAsia="Times New Roman" w:hAnsi="Arial" w:cs="Arial"/>
        </w:rPr>
      </w:pPr>
    </w:p>
    <w:p w14:paraId="0625C112" w14:textId="77777777" w:rsidR="00876E84" w:rsidRPr="00440130" w:rsidRDefault="00876E84" w:rsidP="006B7040">
      <w:pPr>
        <w:spacing w:after="0" w:line="240" w:lineRule="auto"/>
        <w:jc w:val="both"/>
        <w:rPr>
          <w:rFonts w:ascii="Arial" w:eastAsia="Times New Roman" w:hAnsi="Arial" w:cs="Arial"/>
        </w:rPr>
      </w:pPr>
      <w:r w:rsidRPr="00440130">
        <w:rPr>
          <w:rFonts w:ascii="Arial" w:eastAsia="Times New Roman" w:hAnsi="Arial" w:cs="Arial"/>
          <w:b/>
          <w:bCs/>
        </w:rPr>
        <w:t>Uprava za bezbjednost hrane, veterinu i fitosanitarne poslove</w:t>
      </w:r>
      <w:r w:rsidRPr="00440130">
        <w:rPr>
          <w:rFonts w:ascii="Arial" w:eastAsia="Times New Roman" w:hAnsi="Arial" w:cs="Arial"/>
        </w:rPr>
        <w:t xml:space="preserve"> vrši poslove koji se odnose na: bezbjednost hrane i hrane za životinje u svim fazama proizvodnje, prerade i distribucije; utvrđivanje ispunjenosti uslova i izdavanja odobrenja za obavljanje djelatnosti u objektima za proizvodnju, preradu i distribuciju hrane i hrane za životinje; registraciju objekata za hranu i hranu za životinje; uspostavljanje i vođenje Centralnog registra odobrenih i registrovanih objekata za obavljanje djelatnosti u poslovanju hranom i hranom za životinje; pripremu i sprovođenje višegodišnjih planova službenih kontrola hrane i hrane za životinje, u skladu sa zakonom kojim se uređuje bezbjednost hrane; pripremu godišnjih izvještaja o sprovođenju višegodišnjih planova službenih kontrola; pripremu stručne osnove za donošenje propisa za izvršavanje zakona kojim se uređuje bezbjednost hrane; programe monitoringa, u skladu sa zakonom kojim se uređuje bezbjednost hrane; planove za upravljanje kriznim situacijama u oblasti bezbjednosti hrane i hrane za životinje; saradnju sa Evropskom komisijom; službene kontrole koje se odnose na monitoring, verifikaciju (provjeru ispunjenosti) uslova propisanih zakonom, reviziju i po potrebi uzorkovanje, radi laboratorijskog ispitivanja i druge stručne i upravne poslove u oblasti bezbjednosti hrane i hrane za životinje; obezbjeđivanje stalne i preventivne zdravstvene zaštite životinja na epizootiloškom području Crne Gore, praćenje, sprečavanje pojave, otkrivanje, suzbijanje i iskorjenjivanje zaraznih bolesti životinja; obavljanje veterinarske djelatnosti i utvrđivanje ispunjenosti uslova za obavljanje veterinarske djelatnosti, promet životinja i promet na veliko veterinarskih ljekova; ustupanje na izvršavanje javnih poslova iz Programa obaveznih mjera zdravstvene zaštite životinja i drugih programa za kontrolu bolesti životinja, zoonoza, upotrebe ljekova, rezidua i drugo; identifikaciju i registraciju životinja; nus proizvode životinjskog porijekla koji nijesu namijenjeni ishrani ljudi; zaštitu dobrobiti životinja; pripremu stručnih osnova za: strategiju zdravstvene zaštite životinja, program obaveznih mjera zdravstvene zaštite životinja, posebne programe, planove za upravljanje kriznim situacijama i propise iz oblasti veterinarstva, višegodišnje i godišnje planove službenih kontrola u oblasti zdravlja, identifikacije i registracije, zaštite dobrobiti životinja i prometa i upotrebe veterinarskih ljekova i njihovo sprovođenje i druge stručne i upravne poslove u oblasti veterine, identifikacije i registracije životinja i zaštite dobrobiti životinja; zdravstvenu zaštitu bilja u dijelu praćenja pojave i širenja štetnih organizama; organizacije, sprovođenja, predlaganja mjera za štetne organizme, bilje, biljne proizvode i druge objekte pod nadzorom i preduzimanja fitosanitarnih mjera za sprečavanje unošenja i širenja, suzbijanje i eradikaciju štetnih organizama; stalni nadzor; procjenu rizika; donošenje i sprovođenje programa preventivnih mjera; fitosanitarne preglede; utvrđivanje ispunjenosti propisanih fitosanitarnih uslova; ustupanje na izvršavanje javnih poslova iz Programa fitosanitarnih mjera i drugih programa, praćenje vršenja javnih poslova i poslova ovlašćenih lica; sredstva za ishranu bilja; sredstva za zaštitu bilja; sjemenski i sadni materijal; zaštitu biljnih sorti; biljne genetičke resurse u poljoprivredi; genetski modifikovane organizme; pripremu stručnih osnova za: strategiju zdravstvene zaštite bilja, program obaveznih mjera zdravstvene zaštite bilja, posebne programe, planove za upravljanje kriznim situacijama i propise iz oblasti fitosanitarnih poslova, višegodišnje i godišnje planove službenih kontrola i druge stručne i upravne poslove u oblasti zdravlja bilja, sjemenskog i sadnog materijala, zaštite biljnih sorti, biljnih genetičkih resursa u poljoprivredi i genetski modifikovanih organizama; sprovođenje međunarodnih ugovora i razmjenu informacija; učešće i saradnju sa nadležnim institucijama Evropske unije, međunarodnim organizacijama i službama drugih zemalja, privrednim subjektima i fizičkim licima, nevladinim organizacijama i drugim institucijama; uspostavljanje informacionih sistema, prikupljanje, obradu i čuvanje podataka; pripremanje izvještaja, analiza, informacija i drugih materijala u skladu sa propisima i međunarodnim ugovorima; izdavanje stručnih uputstava, priručnika i drugo; vođenje propisanih registara i evidencija u skladu sa zakonom; planiranje finansiranja i izradu planskih </w:t>
      </w:r>
      <w:r w:rsidRPr="00440130">
        <w:rPr>
          <w:rFonts w:ascii="Arial" w:eastAsia="Times New Roman" w:hAnsi="Arial" w:cs="Arial"/>
        </w:rPr>
        <w:lastRenderedPageBreak/>
        <w:t>dokumenata; davanje stručnih mišljenja; sprovođenje inspekcijskog nadzora i službenih kontrola u okviru nadležnosti i ovlašćenja utvrđenih propisima u oblasti bezbjednosti hrane i hrane za životinje, veterine i fitosanitarnih poslova i zaštite bilja, zakonom kojim je uređen inspekcijski nadzor i drugim zakonima; kao i druge poslove koji su joj određeni u nadležnost.</w:t>
      </w:r>
    </w:p>
    <w:p w14:paraId="716C74DA" w14:textId="77777777" w:rsidR="00876E84" w:rsidRPr="00440130" w:rsidRDefault="00876E84" w:rsidP="006B7040">
      <w:pPr>
        <w:spacing w:after="0" w:line="240" w:lineRule="auto"/>
        <w:jc w:val="both"/>
        <w:rPr>
          <w:rFonts w:ascii="Arial" w:eastAsia="Times New Roman" w:hAnsi="Arial" w:cs="Arial"/>
          <w:b/>
          <w:u w:val="single"/>
        </w:rPr>
      </w:pPr>
    </w:p>
    <w:p w14:paraId="68CBBA91" w14:textId="426F1F6F" w:rsidR="00876E84" w:rsidRPr="00440130" w:rsidRDefault="00876E84" w:rsidP="006B7040">
      <w:pPr>
        <w:spacing w:after="0" w:line="240" w:lineRule="auto"/>
        <w:jc w:val="both"/>
        <w:rPr>
          <w:rFonts w:ascii="Arial" w:eastAsia="Times New Roman" w:hAnsi="Arial" w:cs="Arial"/>
        </w:rPr>
      </w:pPr>
      <w:r w:rsidRPr="00440130">
        <w:rPr>
          <w:rFonts w:ascii="Arial" w:eastAsia="Times New Roman" w:hAnsi="Arial" w:cs="Arial"/>
        </w:rPr>
        <w:t xml:space="preserve">U Upravi za bezbjednost hrane, veterinu i fitosanitarne poslove sistematizovana su službenička i namještenička radna mjesta za 126 izvršilaca, uključujući i direktora. </w:t>
      </w:r>
    </w:p>
    <w:p w14:paraId="3C15B712" w14:textId="281D0DE6" w:rsidR="002A62E7" w:rsidRPr="00440130" w:rsidRDefault="002A62E7" w:rsidP="006B7040">
      <w:pPr>
        <w:spacing w:after="0" w:line="240" w:lineRule="auto"/>
        <w:jc w:val="both"/>
        <w:rPr>
          <w:rFonts w:ascii="Arial" w:eastAsia="Times New Roman" w:hAnsi="Arial" w:cs="Arial"/>
        </w:rPr>
      </w:pPr>
    </w:p>
    <w:p w14:paraId="7DAAFAA8" w14:textId="235EF186" w:rsidR="002A62E7" w:rsidRPr="00440130" w:rsidRDefault="002A62E7" w:rsidP="006B7040">
      <w:pPr>
        <w:spacing w:after="0" w:line="240" w:lineRule="auto"/>
        <w:jc w:val="both"/>
        <w:rPr>
          <w:rFonts w:ascii="Arial" w:eastAsia="Times New Roman" w:hAnsi="Arial" w:cs="Arial"/>
        </w:rPr>
      </w:pPr>
    </w:p>
    <w:p w14:paraId="0C646A24" w14:textId="4143D123" w:rsidR="002A62E7" w:rsidRPr="00440130" w:rsidRDefault="002A62E7" w:rsidP="006B7040">
      <w:pPr>
        <w:spacing w:after="0" w:line="240" w:lineRule="auto"/>
        <w:jc w:val="both"/>
        <w:rPr>
          <w:rFonts w:ascii="Arial" w:eastAsia="Times New Roman" w:hAnsi="Arial" w:cs="Arial"/>
        </w:rPr>
      </w:pPr>
    </w:p>
    <w:p w14:paraId="61BB00D5" w14:textId="5E1BD267" w:rsidR="0019556B" w:rsidRPr="00440130" w:rsidRDefault="0019556B" w:rsidP="006B7040">
      <w:pPr>
        <w:spacing w:after="0" w:line="240" w:lineRule="auto"/>
        <w:jc w:val="both"/>
        <w:rPr>
          <w:rFonts w:ascii="Arial" w:eastAsia="Times New Roman" w:hAnsi="Arial" w:cs="Arial"/>
        </w:rPr>
      </w:pPr>
    </w:p>
    <w:p w14:paraId="6C63B040" w14:textId="476D8A99" w:rsidR="0019556B" w:rsidRPr="00440130" w:rsidRDefault="0019556B" w:rsidP="006B7040">
      <w:pPr>
        <w:spacing w:after="0" w:line="240" w:lineRule="auto"/>
        <w:jc w:val="both"/>
        <w:rPr>
          <w:rFonts w:ascii="Arial" w:eastAsia="Times New Roman" w:hAnsi="Arial" w:cs="Arial"/>
        </w:rPr>
      </w:pPr>
    </w:p>
    <w:p w14:paraId="506AF974" w14:textId="32F0CA3B" w:rsidR="0019556B" w:rsidRPr="00440130" w:rsidRDefault="0019556B" w:rsidP="006B7040">
      <w:pPr>
        <w:spacing w:after="0" w:line="240" w:lineRule="auto"/>
        <w:jc w:val="both"/>
        <w:rPr>
          <w:rFonts w:ascii="Arial" w:eastAsia="Times New Roman" w:hAnsi="Arial" w:cs="Arial"/>
        </w:rPr>
      </w:pPr>
    </w:p>
    <w:p w14:paraId="5A8B1345" w14:textId="246F361B" w:rsidR="0019556B" w:rsidRPr="00440130" w:rsidRDefault="0019556B" w:rsidP="006B7040">
      <w:pPr>
        <w:spacing w:after="0" w:line="240" w:lineRule="auto"/>
        <w:jc w:val="both"/>
        <w:rPr>
          <w:rFonts w:ascii="Arial" w:eastAsia="Times New Roman" w:hAnsi="Arial" w:cs="Arial"/>
        </w:rPr>
      </w:pPr>
    </w:p>
    <w:p w14:paraId="597B5CD5" w14:textId="6CA54BF7" w:rsidR="0019556B" w:rsidRPr="00440130" w:rsidRDefault="0019556B" w:rsidP="006B7040">
      <w:pPr>
        <w:spacing w:after="0" w:line="240" w:lineRule="auto"/>
        <w:jc w:val="both"/>
        <w:rPr>
          <w:rFonts w:ascii="Arial" w:eastAsia="Times New Roman" w:hAnsi="Arial" w:cs="Arial"/>
        </w:rPr>
      </w:pPr>
    </w:p>
    <w:p w14:paraId="1C6034D9" w14:textId="31D834E3" w:rsidR="0019556B" w:rsidRPr="00440130" w:rsidRDefault="0019556B" w:rsidP="006B7040">
      <w:pPr>
        <w:spacing w:after="0" w:line="240" w:lineRule="auto"/>
        <w:jc w:val="both"/>
        <w:rPr>
          <w:rFonts w:ascii="Arial" w:eastAsia="Times New Roman" w:hAnsi="Arial" w:cs="Arial"/>
        </w:rPr>
      </w:pPr>
    </w:p>
    <w:p w14:paraId="4E71A9F4" w14:textId="7991C609" w:rsidR="0019556B" w:rsidRPr="00440130" w:rsidRDefault="0019556B" w:rsidP="006B7040">
      <w:pPr>
        <w:spacing w:after="0" w:line="240" w:lineRule="auto"/>
        <w:jc w:val="both"/>
        <w:rPr>
          <w:rFonts w:ascii="Arial" w:eastAsia="Times New Roman" w:hAnsi="Arial" w:cs="Arial"/>
        </w:rPr>
      </w:pPr>
    </w:p>
    <w:p w14:paraId="686743A6" w14:textId="5C9B2539" w:rsidR="0019556B" w:rsidRPr="00440130" w:rsidRDefault="0019556B" w:rsidP="006B7040">
      <w:pPr>
        <w:spacing w:after="0" w:line="240" w:lineRule="auto"/>
        <w:jc w:val="both"/>
        <w:rPr>
          <w:rFonts w:ascii="Arial" w:eastAsia="Times New Roman" w:hAnsi="Arial" w:cs="Arial"/>
        </w:rPr>
      </w:pPr>
    </w:p>
    <w:p w14:paraId="46EFE774" w14:textId="7C8F2E9E" w:rsidR="0019556B" w:rsidRPr="00440130" w:rsidRDefault="0019556B" w:rsidP="006B7040">
      <w:pPr>
        <w:spacing w:after="0" w:line="240" w:lineRule="auto"/>
        <w:jc w:val="both"/>
        <w:rPr>
          <w:rFonts w:ascii="Arial" w:eastAsia="Times New Roman" w:hAnsi="Arial" w:cs="Arial"/>
        </w:rPr>
      </w:pPr>
    </w:p>
    <w:p w14:paraId="1BFC6FAB" w14:textId="3E54A7CC" w:rsidR="0019556B" w:rsidRPr="00440130" w:rsidRDefault="0019556B" w:rsidP="006B7040">
      <w:pPr>
        <w:spacing w:after="0" w:line="240" w:lineRule="auto"/>
        <w:jc w:val="both"/>
        <w:rPr>
          <w:rFonts w:ascii="Arial" w:eastAsia="Times New Roman" w:hAnsi="Arial" w:cs="Arial"/>
        </w:rPr>
      </w:pPr>
    </w:p>
    <w:p w14:paraId="50B60B2F" w14:textId="72D7EE40" w:rsidR="0019556B" w:rsidRPr="00440130" w:rsidRDefault="0019556B" w:rsidP="006B7040">
      <w:pPr>
        <w:spacing w:after="0" w:line="240" w:lineRule="auto"/>
        <w:jc w:val="both"/>
        <w:rPr>
          <w:rFonts w:ascii="Arial" w:eastAsia="Times New Roman" w:hAnsi="Arial" w:cs="Arial"/>
        </w:rPr>
      </w:pPr>
    </w:p>
    <w:p w14:paraId="60DC07D5" w14:textId="74255682" w:rsidR="0019556B" w:rsidRPr="00440130" w:rsidRDefault="0019556B" w:rsidP="006B7040">
      <w:pPr>
        <w:spacing w:after="0" w:line="240" w:lineRule="auto"/>
        <w:jc w:val="both"/>
        <w:rPr>
          <w:rFonts w:ascii="Arial" w:eastAsia="Times New Roman" w:hAnsi="Arial" w:cs="Arial"/>
        </w:rPr>
      </w:pPr>
    </w:p>
    <w:p w14:paraId="5774BB27" w14:textId="343C9FCF" w:rsidR="0019556B" w:rsidRPr="00440130" w:rsidRDefault="0019556B" w:rsidP="006B7040">
      <w:pPr>
        <w:spacing w:after="0" w:line="240" w:lineRule="auto"/>
        <w:jc w:val="both"/>
        <w:rPr>
          <w:rFonts w:ascii="Arial" w:eastAsia="Times New Roman" w:hAnsi="Arial" w:cs="Arial"/>
        </w:rPr>
      </w:pPr>
    </w:p>
    <w:p w14:paraId="14CB9D78" w14:textId="6264D331" w:rsidR="0019556B" w:rsidRPr="00440130" w:rsidRDefault="0019556B" w:rsidP="006B7040">
      <w:pPr>
        <w:spacing w:after="0" w:line="240" w:lineRule="auto"/>
        <w:jc w:val="both"/>
        <w:rPr>
          <w:rFonts w:ascii="Arial" w:eastAsia="Times New Roman" w:hAnsi="Arial" w:cs="Arial"/>
        </w:rPr>
      </w:pPr>
    </w:p>
    <w:p w14:paraId="5106ED65" w14:textId="11CE196E" w:rsidR="0019556B" w:rsidRPr="00440130" w:rsidRDefault="0019556B" w:rsidP="006B7040">
      <w:pPr>
        <w:spacing w:after="0" w:line="240" w:lineRule="auto"/>
        <w:jc w:val="both"/>
        <w:rPr>
          <w:rFonts w:ascii="Arial" w:eastAsia="Times New Roman" w:hAnsi="Arial" w:cs="Arial"/>
        </w:rPr>
      </w:pPr>
    </w:p>
    <w:p w14:paraId="2AB24D5B" w14:textId="154E5EF9" w:rsidR="0019556B" w:rsidRPr="00440130" w:rsidRDefault="0019556B" w:rsidP="006B7040">
      <w:pPr>
        <w:spacing w:after="0" w:line="240" w:lineRule="auto"/>
        <w:jc w:val="both"/>
        <w:rPr>
          <w:rFonts w:ascii="Arial" w:eastAsia="Times New Roman" w:hAnsi="Arial" w:cs="Arial"/>
        </w:rPr>
      </w:pPr>
    </w:p>
    <w:p w14:paraId="7A9E31CC" w14:textId="21E959EB" w:rsidR="0019556B" w:rsidRPr="00440130" w:rsidRDefault="0019556B" w:rsidP="006B7040">
      <w:pPr>
        <w:spacing w:after="0" w:line="240" w:lineRule="auto"/>
        <w:jc w:val="both"/>
        <w:rPr>
          <w:rFonts w:ascii="Arial" w:eastAsia="Times New Roman" w:hAnsi="Arial" w:cs="Arial"/>
        </w:rPr>
      </w:pPr>
    </w:p>
    <w:p w14:paraId="102B5B20" w14:textId="6A538A6D" w:rsidR="0019556B" w:rsidRPr="00440130" w:rsidRDefault="0019556B" w:rsidP="006B7040">
      <w:pPr>
        <w:spacing w:after="0" w:line="240" w:lineRule="auto"/>
        <w:jc w:val="both"/>
        <w:rPr>
          <w:rFonts w:ascii="Arial" w:eastAsia="Times New Roman" w:hAnsi="Arial" w:cs="Arial"/>
        </w:rPr>
      </w:pPr>
    </w:p>
    <w:p w14:paraId="21F27375" w14:textId="6D440CA5" w:rsidR="0019556B" w:rsidRPr="00440130" w:rsidRDefault="0019556B" w:rsidP="006B7040">
      <w:pPr>
        <w:spacing w:after="0" w:line="240" w:lineRule="auto"/>
        <w:jc w:val="both"/>
        <w:rPr>
          <w:rFonts w:ascii="Arial" w:eastAsia="Times New Roman" w:hAnsi="Arial" w:cs="Arial"/>
        </w:rPr>
      </w:pPr>
    </w:p>
    <w:p w14:paraId="66A5F82C" w14:textId="082E8EEC" w:rsidR="0019556B" w:rsidRPr="00440130" w:rsidRDefault="0019556B" w:rsidP="006B7040">
      <w:pPr>
        <w:spacing w:after="0" w:line="240" w:lineRule="auto"/>
        <w:jc w:val="both"/>
        <w:rPr>
          <w:rFonts w:ascii="Arial" w:eastAsia="Times New Roman" w:hAnsi="Arial" w:cs="Arial"/>
        </w:rPr>
      </w:pPr>
    </w:p>
    <w:p w14:paraId="7D2DAC87" w14:textId="5C40AB1B" w:rsidR="0019556B" w:rsidRPr="00440130" w:rsidRDefault="0019556B" w:rsidP="006B7040">
      <w:pPr>
        <w:spacing w:after="0" w:line="240" w:lineRule="auto"/>
        <w:jc w:val="both"/>
        <w:rPr>
          <w:rFonts w:ascii="Arial" w:eastAsia="Times New Roman" w:hAnsi="Arial" w:cs="Arial"/>
        </w:rPr>
      </w:pPr>
    </w:p>
    <w:p w14:paraId="37F11296" w14:textId="3662CDEC" w:rsidR="0019556B" w:rsidRPr="00440130" w:rsidRDefault="0019556B" w:rsidP="006B7040">
      <w:pPr>
        <w:spacing w:after="0" w:line="240" w:lineRule="auto"/>
        <w:jc w:val="both"/>
        <w:rPr>
          <w:rFonts w:ascii="Arial" w:eastAsia="Times New Roman" w:hAnsi="Arial" w:cs="Arial"/>
        </w:rPr>
      </w:pPr>
    </w:p>
    <w:p w14:paraId="0782B0E0" w14:textId="3BC8488F" w:rsidR="0019556B" w:rsidRPr="00440130" w:rsidRDefault="0019556B" w:rsidP="006B7040">
      <w:pPr>
        <w:spacing w:after="0" w:line="240" w:lineRule="auto"/>
        <w:jc w:val="both"/>
        <w:rPr>
          <w:rFonts w:ascii="Arial" w:eastAsia="Times New Roman" w:hAnsi="Arial" w:cs="Arial"/>
        </w:rPr>
      </w:pPr>
    </w:p>
    <w:p w14:paraId="0D945EDC" w14:textId="1007C749" w:rsidR="0019556B" w:rsidRPr="00440130" w:rsidRDefault="0019556B" w:rsidP="006B7040">
      <w:pPr>
        <w:spacing w:after="0" w:line="240" w:lineRule="auto"/>
        <w:jc w:val="both"/>
        <w:rPr>
          <w:rFonts w:ascii="Arial" w:eastAsia="Times New Roman" w:hAnsi="Arial" w:cs="Arial"/>
        </w:rPr>
      </w:pPr>
    </w:p>
    <w:p w14:paraId="1574F930" w14:textId="43886CB8" w:rsidR="0019556B" w:rsidRPr="00440130" w:rsidRDefault="0019556B" w:rsidP="006B7040">
      <w:pPr>
        <w:spacing w:after="0" w:line="240" w:lineRule="auto"/>
        <w:jc w:val="both"/>
        <w:rPr>
          <w:rFonts w:ascii="Arial" w:eastAsia="Times New Roman" w:hAnsi="Arial" w:cs="Arial"/>
        </w:rPr>
      </w:pPr>
    </w:p>
    <w:p w14:paraId="63BFB738" w14:textId="4CE4BA28" w:rsidR="0019556B" w:rsidRPr="00440130" w:rsidRDefault="0019556B" w:rsidP="006B7040">
      <w:pPr>
        <w:spacing w:after="0" w:line="240" w:lineRule="auto"/>
        <w:jc w:val="both"/>
        <w:rPr>
          <w:rFonts w:ascii="Arial" w:eastAsia="Times New Roman" w:hAnsi="Arial" w:cs="Arial"/>
        </w:rPr>
      </w:pPr>
    </w:p>
    <w:p w14:paraId="7DC67010" w14:textId="40C6065B" w:rsidR="0019556B" w:rsidRPr="00440130" w:rsidRDefault="0019556B" w:rsidP="006B7040">
      <w:pPr>
        <w:spacing w:after="0" w:line="240" w:lineRule="auto"/>
        <w:jc w:val="both"/>
        <w:rPr>
          <w:rFonts w:ascii="Arial" w:eastAsia="Times New Roman" w:hAnsi="Arial" w:cs="Arial"/>
        </w:rPr>
      </w:pPr>
    </w:p>
    <w:p w14:paraId="07EEA44F" w14:textId="6922169B" w:rsidR="0019556B" w:rsidRPr="00440130" w:rsidRDefault="0019556B" w:rsidP="006B7040">
      <w:pPr>
        <w:spacing w:after="0" w:line="240" w:lineRule="auto"/>
        <w:jc w:val="both"/>
        <w:rPr>
          <w:rFonts w:ascii="Arial" w:eastAsia="Times New Roman" w:hAnsi="Arial" w:cs="Arial"/>
        </w:rPr>
      </w:pPr>
    </w:p>
    <w:p w14:paraId="5BCA2314" w14:textId="74B0B03F" w:rsidR="0019556B" w:rsidRPr="00440130" w:rsidRDefault="0019556B" w:rsidP="006B7040">
      <w:pPr>
        <w:spacing w:after="0" w:line="240" w:lineRule="auto"/>
        <w:jc w:val="both"/>
        <w:rPr>
          <w:rFonts w:ascii="Arial" w:eastAsia="Times New Roman" w:hAnsi="Arial" w:cs="Arial"/>
        </w:rPr>
      </w:pPr>
    </w:p>
    <w:p w14:paraId="39665600" w14:textId="25FE143F" w:rsidR="0019556B" w:rsidRPr="00440130" w:rsidRDefault="0019556B" w:rsidP="006B7040">
      <w:pPr>
        <w:spacing w:after="0" w:line="240" w:lineRule="auto"/>
        <w:jc w:val="both"/>
        <w:rPr>
          <w:rFonts w:ascii="Arial" w:eastAsia="Times New Roman" w:hAnsi="Arial" w:cs="Arial"/>
        </w:rPr>
      </w:pPr>
    </w:p>
    <w:p w14:paraId="1F5B6AFD" w14:textId="112424EF" w:rsidR="0019556B" w:rsidRPr="00440130" w:rsidRDefault="0019556B" w:rsidP="006B7040">
      <w:pPr>
        <w:spacing w:after="0" w:line="240" w:lineRule="auto"/>
        <w:jc w:val="both"/>
        <w:rPr>
          <w:rFonts w:ascii="Arial" w:eastAsia="Times New Roman" w:hAnsi="Arial" w:cs="Arial"/>
        </w:rPr>
      </w:pPr>
    </w:p>
    <w:p w14:paraId="32A9A111" w14:textId="3094E484" w:rsidR="0019556B" w:rsidRPr="00440130" w:rsidRDefault="0019556B" w:rsidP="006B7040">
      <w:pPr>
        <w:spacing w:after="0" w:line="240" w:lineRule="auto"/>
        <w:jc w:val="both"/>
        <w:rPr>
          <w:rFonts w:ascii="Arial" w:eastAsia="Times New Roman" w:hAnsi="Arial" w:cs="Arial"/>
        </w:rPr>
      </w:pPr>
    </w:p>
    <w:p w14:paraId="5B0F5F8A" w14:textId="7072F623" w:rsidR="0019556B" w:rsidRPr="00440130" w:rsidRDefault="0019556B" w:rsidP="006B7040">
      <w:pPr>
        <w:spacing w:after="0" w:line="240" w:lineRule="auto"/>
        <w:jc w:val="both"/>
        <w:rPr>
          <w:rFonts w:ascii="Arial" w:eastAsia="Times New Roman" w:hAnsi="Arial" w:cs="Arial"/>
        </w:rPr>
      </w:pPr>
    </w:p>
    <w:p w14:paraId="05598B8A" w14:textId="574AD31F" w:rsidR="006B7040" w:rsidRPr="00440130" w:rsidRDefault="006B7040" w:rsidP="006B7040">
      <w:pPr>
        <w:spacing w:after="0" w:line="240" w:lineRule="auto"/>
        <w:jc w:val="both"/>
        <w:rPr>
          <w:rFonts w:ascii="Arial" w:eastAsia="Times New Roman" w:hAnsi="Arial" w:cs="Arial"/>
        </w:rPr>
      </w:pPr>
    </w:p>
    <w:p w14:paraId="6C92299F" w14:textId="3E539F0A" w:rsidR="006B7040" w:rsidRPr="00440130" w:rsidRDefault="006B7040" w:rsidP="006B7040">
      <w:pPr>
        <w:spacing w:after="0" w:line="240" w:lineRule="auto"/>
        <w:jc w:val="both"/>
        <w:rPr>
          <w:rFonts w:ascii="Arial" w:eastAsia="Times New Roman" w:hAnsi="Arial" w:cs="Arial"/>
        </w:rPr>
      </w:pPr>
    </w:p>
    <w:p w14:paraId="29091A3A" w14:textId="5D3FE382" w:rsidR="006B7040" w:rsidRPr="00440130" w:rsidRDefault="006B7040" w:rsidP="006B7040">
      <w:pPr>
        <w:spacing w:after="0" w:line="240" w:lineRule="auto"/>
        <w:jc w:val="both"/>
        <w:rPr>
          <w:rFonts w:ascii="Arial" w:eastAsia="Times New Roman" w:hAnsi="Arial" w:cs="Arial"/>
        </w:rPr>
      </w:pPr>
    </w:p>
    <w:p w14:paraId="7707D428" w14:textId="0262EBE2" w:rsidR="006B7040" w:rsidRPr="00440130" w:rsidRDefault="006B7040" w:rsidP="006B7040">
      <w:pPr>
        <w:spacing w:after="0" w:line="240" w:lineRule="auto"/>
        <w:jc w:val="both"/>
        <w:rPr>
          <w:rFonts w:ascii="Arial" w:eastAsia="Times New Roman" w:hAnsi="Arial" w:cs="Arial"/>
        </w:rPr>
      </w:pPr>
    </w:p>
    <w:p w14:paraId="27FFFF91" w14:textId="22FC1594" w:rsidR="006B7040" w:rsidRPr="00440130" w:rsidRDefault="006B7040" w:rsidP="006B7040">
      <w:pPr>
        <w:spacing w:after="0" w:line="240" w:lineRule="auto"/>
        <w:jc w:val="both"/>
        <w:rPr>
          <w:rFonts w:ascii="Arial" w:eastAsia="Times New Roman" w:hAnsi="Arial" w:cs="Arial"/>
        </w:rPr>
      </w:pPr>
    </w:p>
    <w:p w14:paraId="3BD48637" w14:textId="632DAF57" w:rsidR="006B7040" w:rsidRPr="00440130" w:rsidRDefault="006B7040" w:rsidP="006B7040">
      <w:pPr>
        <w:spacing w:after="0" w:line="240" w:lineRule="auto"/>
        <w:jc w:val="both"/>
        <w:rPr>
          <w:rFonts w:ascii="Arial" w:eastAsia="Times New Roman" w:hAnsi="Arial" w:cs="Arial"/>
        </w:rPr>
      </w:pPr>
    </w:p>
    <w:p w14:paraId="6AAC81C2" w14:textId="76FAD18E" w:rsidR="006B7040" w:rsidRPr="00440130" w:rsidRDefault="006B7040" w:rsidP="006B7040">
      <w:pPr>
        <w:spacing w:after="0" w:line="240" w:lineRule="auto"/>
        <w:jc w:val="both"/>
        <w:rPr>
          <w:rFonts w:ascii="Arial" w:eastAsia="Times New Roman" w:hAnsi="Arial" w:cs="Arial"/>
        </w:rPr>
      </w:pPr>
    </w:p>
    <w:p w14:paraId="0F462BE0" w14:textId="120DEA73" w:rsidR="006B7040" w:rsidRPr="00440130" w:rsidRDefault="006B7040" w:rsidP="006B7040">
      <w:pPr>
        <w:spacing w:after="0" w:line="240" w:lineRule="auto"/>
        <w:jc w:val="both"/>
        <w:rPr>
          <w:rFonts w:ascii="Arial" w:eastAsia="Times New Roman" w:hAnsi="Arial" w:cs="Arial"/>
        </w:rPr>
      </w:pPr>
    </w:p>
    <w:p w14:paraId="3AE7E87D" w14:textId="6DCECB6A" w:rsidR="006B7040" w:rsidRPr="00440130" w:rsidRDefault="006B7040" w:rsidP="006B7040">
      <w:pPr>
        <w:spacing w:after="0" w:line="240" w:lineRule="auto"/>
        <w:jc w:val="both"/>
        <w:rPr>
          <w:rFonts w:ascii="Arial" w:eastAsia="Times New Roman" w:hAnsi="Arial" w:cs="Arial"/>
        </w:rPr>
      </w:pPr>
    </w:p>
    <w:p w14:paraId="315E90B4" w14:textId="13E21226" w:rsidR="006B7040" w:rsidRPr="00440130" w:rsidRDefault="006B7040" w:rsidP="006B7040">
      <w:pPr>
        <w:spacing w:after="0" w:line="240" w:lineRule="auto"/>
        <w:jc w:val="both"/>
        <w:rPr>
          <w:rFonts w:ascii="Arial" w:eastAsia="Times New Roman" w:hAnsi="Arial" w:cs="Arial"/>
        </w:rPr>
      </w:pPr>
    </w:p>
    <w:p w14:paraId="62DEFD97" w14:textId="1FB37621" w:rsidR="006B7040" w:rsidRPr="00440130" w:rsidRDefault="006B7040" w:rsidP="006B7040">
      <w:pPr>
        <w:spacing w:after="0" w:line="240" w:lineRule="auto"/>
        <w:jc w:val="both"/>
        <w:rPr>
          <w:rFonts w:ascii="Arial" w:eastAsia="Times New Roman" w:hAnsi="Arial" w:cs="Arial"/>
        </w:rPr>
      </w:pPr>
    </w:p>
    <w:p w14:paraId="42C79586" w14:textId="77777777" w:rsidR="006B7040" w:rsidRPr="00440130" w:rsidRDefault="006B7040" w:rsidP="006B7040">
      <w:pPr>
        <w:spacing w:after="0" w:line="240" w:lineRule="auto"/>
        <w:jc w:val="both"/>
        <w:rPr>
          <w:rFonts w:ascii="Arial" w:eastAsia="Times New Roman" w:hAnsi="Arial" w:cs="Arial"/>
        </w:rPr>
      </w:pPr>
    </w:p>
    <w:p w14:paraId="28B30EBC" w14:textId="78491457" w:rsidR="0019556B" w:rsidRPr="00440130" w:rsidRDefault="0019556B" w:rsidP="006B7040">
      <w:pPr>
        <w:spacing w:after="0" w:line="240" w:lineRule="auto"/>
        <w:jc w:val="both"/>
        <w:rPr>
          <w:rFonts w:ascii="Arial" w:eastAsia="Times New Roman" w:hAnsi="Arial" w:cs="Arial"/>
        </w:rPr>
      </w:pPr>
    </w:p>
    <w:p w14:paraId="3A48D743" w14:textId="7AEC0384" w:rsidR="00027AED" w:rsidRPr="00440130" w:rsidRDefault="006B7040" w:rsidP="006B7040">
      <w:pPr>
        <w:autoSpaceDE w:val="0"/>
        <w:autoSpaceDN w:val="0"/>
        <w:adjustRightInd w:val="0"/>
        <w:spacing w:after="0" w:line="360" w:lineRule="auto"/>
        <w:jc w:val="center"/>
        <w:rPr>
          <w:rFonts w:ascii="Arial" w:eastAsia="Calibri" w:hAnsi="Arial" w:cs="Arial"/>
          <w:b/>
          <w:noProof/>
          <w:sz w:val="36"/>
          <w:lang w:val="sr-Latn-CS"/>
        </w:rPr>
      </w:pPr>
      <w:r w:rsidRPr="00440130">
        <w:rPr>
          <w:rFonts w:ascii="Arial" w:eastAsia="Calibri" w:hAnsi="Arial" w:cs="Arial"/>
          <w:b/>
          <w:noProof/>
          <w:sz w:val="36"/>
          <w:lang w:val="sr-Latn-CS"/>
        </w:rPr>
        <w:lastRenderedPageBreak/>
        <w:t xml:space="preserve">I </w:t>
      </w:r>
      <w:r w:rsidR="00027AED" w:rsidRPr="00440130">
        <w:rPr>
          <w:rFonts w:ascii="Arial" w:eastAsia="Calibri" w:hAnsi="Arial" w:cs="Arial"/>
          <w:b/>
          <w:noProof/>
          <w:sz w:val="36"/>
          <w:lang w:val="sr-Latn-CS"/>
        </w:rPr>
        <w:t xml:space="preserve">SEKTOR ZA </w:t>
      </w:r>
      <w:r w:rsidR="00322D73" w:rsidRPr="00440130">
        <w:rPr>
          <w:rFonts w:ascii="Arial" w:eastAsia="Calibri" w:hAnsi="Arial" w:cs="Arial"/>
          <w:b/>
          <w:noProof/>
          <w:sz w:val="36"/>
          <w:lang w:val="sr-Latn-CS"/>
        </w:rPr>
        <w:t>BEZBJEDNOST HRANE</w:t>
      </w:r>
    </w:p>
    <w:p w14:paraId="351B1B9E" w14:textId="77777777" w:rsidR="005433E6" w:rsidRPr="00440130" w:rsidRDefault="005433E6" w:rsidP="006B7040">
      <w:pPr>
        <w:autoSpaceDE w:val="0"/>
        <w:autoSpaceDN w:val="0"/>
        <w:adjustRightInd w:val="0"/>
        <w:spacing w:after="0" w:line="360" w:lineRule="auto"/>
        <w:jc w:val="both"/>
        <w:rPr>
          <w:rFonts w:ascii="Arial" w:eastAsia="Calibri" w:hAnsi="Arial" w:cs="Arial"/>
          <w:b/>
          <w:noProof/>
          <w:sz w:val="36"/>
          <w:lang w:val="sr-Latn-CS"/>
        </w:rPr>
      </w:pPr>
    </w:p>
    <w:p w14:paraId="016C4BB2" w14:textId="19DC7A34" w:rsidR="001D1C5D" w:rsidRPr="00440130" w:rsidRDefault="001D1C5D" w:rsidP="00817EAC">
      <w:pPr>
        <w:pStyle w:val="ListParagraph"/>
        <w:numPr>
          <w:ilvl w:val="0"/>
          <w:numId w:val="13"/>
        </w:numPr>
        <w:autoSpaceDE w:val="0"/>
        <w:autoSpaceDN w:val="0"/>
        <w:adjustRightInd w:val="0"/>
        <w:spacing w:after="0" w:line="360" w:lineRule="auto"/>
        <w:jc w:val="both"/>
        <w:rPr>
          <w:rFonts w:ascii="Arial" w:eastAsia="Calibri" w:hAnsi="Arial" w:cs="Arial"/>
          <w:b/>
          <w:noProof/>
          <w:lang w:val="sr-Latn-CS"/>
        </w:rPr>
      </w:pPr>
      <w:bookmarkStart w:id="1" w:name="_Hlk191627033"/>
      <w:r w:rsidRPr="00440130">
        <w:rPr>
          <w:rFonts w:ascii="Arial" w:eastAsia="Calibri" w:hAnsi="Arial" w:cs="Arial"/>
          <w:b/>
          <w:bCs/>
        </w:rPr>
        <w:t>UVODNE NAPOMENE</w:t>
      </w:r>
    </w:p>
    <w:p w14:paraId="32A09BFE"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Sektor za bezbjednost hrane je organizaciona jedinica Uprave za bezbjednost hrane, veterinu i fitosanitarne poslove. </w:t>
      </w:r>
    </w:p>
    <w:p w14:paraId="568D3F2F" w14:textId="77777777" w:rsidR="001D1C5D" w:rsidRPr="00440130" w:rsidRDefault="001D1C5D" w:rsidP="006B7040">
      <w:pPr>
        <w:spacing w:after="0" w:line="360" w:lineRule="auto"/>
        <w:jc w:val="both"/>
        <w:rPr>
          <w:rFonts w:ascii="Arial" w:eastAsia="Calibri" w:hAnsi="Arial" w:cs="Arial"/>
          <w:b/>
          <w:bCs/>
          <w:lang w:val="en-GB"/>
        </w:rPr>
      </w:pPr>
    </w:p>
    <w:p w14:paraId="03BDC03D" w14:textId="77777777" w:rsidR="001D1C5D" w:rsidRPr="00440130" w:rsidRDefault="001D1C5D" w:rsidP="00817EAC">
      <w:pPr>
        <w:pStyle w:val="ListParagraph"/>
        <w:numPr>
          <w:ilvl w:val="0"/>
          <w:numId w:val="6"/>
        </w:numPr>
        <w:autoSpaceDE w:val="0"/>
        <w:autoSpaceDN w:val="0"/>
        <w:adjustRightInd w:val="0"/>
        <w:spacing w:after="0" w:line="360" w:lineRule="auto"/>
        <w:jc w:val="both"/>
        <w:rPr>
          <w:rFonts w:ascii="Arial" w:eastAsia="Calibri" w:hAnsi="Arial" w:cs="Arial"/>
          <w:b/>
          <w:bCs/>
        </w:rPr>
      </w:pPr>
      <w:r w:rsidRPr="00440130">
        <w:rPr>
          <w:rFonts w:ascii="Arial" w:eastAsia="Calibri" w:hAnsi="Arial" w:cs="Arial"/>
          <w:b/>
          <w:bCs/>
        </w:rPr>
        <w:t xml:space="preserve">DJELOKRUG RADA SEKTORA </w:t>
      </w:r>
    </w:p>
    <w:bookmarkEnd w:id="1"/>
    <w:p w14:paraId="21848AFA" w14:textId="77777777" w:rsidR="001D1C5D" w:rsidRPr="00440130" w:rsidRDefault="001D1C5D" w:rsidP="006B7040">
      <w:pPr>
        <w:spacing w:after="0" w:line="360" w:lineRule="auto"/>
        <w:contextualSpacing/>
        <w:jc w:val="both"/>
        <w:rPr>
          <w:rFonts w:ascii="Arial" w:eastAsia="Calibri" w:hAnsi="Arial" w:cs="Arial"/>
        </w:rPr>
      </w:pPr>
      <w:r w:rsidRPr="00440130">
        <w:rPr>
          <w:rFonts w:ascii="Arial" w:eastAsia="Calibri" w:hAnsi="Arial" w:cs="Arial"/>
        </w:rPr>
        <w:t>Sektor za bezbjednost hrane obavlja stručne i upravne poslove iz nadležnosti Uprave u oblasti bezbjednosti hrane i hrane za životinje, organizuje i sprovodi službene kontrole i inspekcijski nadzor hrane i hrane za životinje u skladu sa ovlašćenjima utvrđenim Zakonom o bezbjednosti hrane i drugim zakonima.</w:t>
      </w:r>
    </w:p>
    <w:p w14:paraId="74D44FBD" w14:textId="77777777" w:rsidR="001D1C5D" w:rsidRPr="00440130" w:rsidRDefault="001D1C5D" w:rsidP="006B7040">
      <w:pPr>
        <w:spacing w:after="0" w:line="360" w:lineRule="auto"/>
        <w:contextualSpacing/>
        <w:jc w:val="both"/>
        <w:rPr>
          <w:rFonts w:ascii="Arial" w:eastAsia="Calibri" w:hAnsi="Arial" w:cs="Arial"/>
        </w:rPr>
      </w:pPr>
    </w:p>
    <w:p w14:paraId="10040B56" w14:textId="77777777" w:rsidR="001D1C5D" w:rsidRPr="00440130" w:rsidRDefault="001D1C5D" w:rsidP="006B7040">
      <w:pPr>
        <w:spacing w:after="0" w:line="360" w:lineRule="auto"/>
        <w:contextualSpacing/>
        <w:jc w:val="both"/>
        <w:rPr>
          <w:rFonts w:ascii="Arial" w:eastAsia="Calibri" w:hAnsi="Arial" w:cs="Arial"/>
        </w:rPr>
      </w:pPr>
      <w:r w:rsidRPr="00440130">
        <w:rPr>
          <w:rFonts w:ascii="Arial" w:eastAsia="Calibri" w:hAnsi="Arial" w:cs="Arial"/>
        </w:rPr>
        <w:t>Djelokrug rada sektora, od aprila 2016. godine, značajno se proširio preuzimanjem poslova koji su bili u nadležnosti Ministarstva zdravlja a koji se odnose na: izradu legislative u oblasti bezbjednosti hrane neživotinjskog porijekla, materijala koji dolaze u kontakt sa hranom, aditiva, aroma, enzima, dodataka ishrani i hrane za posebne prehrambene potrebe; registaciju i odobravanje novih objekata i praćenje, sprovođenje aktivnosti na unaprjeđenju kategorisanih objekata u kojima se obavlja djelatnost poslovanja hranom neživotinjskog porijekla i registraciji i odobravanju novih objekata za proizvodnju i promet hrane neživotinjskog porijekla. Od 1. juna 2017. godine djelokrug rada sektora se proširio preuzimanjem nadležnosti za sprovođenje inspekcijskog nadzora u oblasti bezbjednosti hrane i hrane za životinje.</w:t>
      </w:r>
    </w:p>
    <w:p w14:paraId="06339785" w14:textId="77777777" w:rsidR="001D1C5D" w:rsidRPr="00440130" w:rsidRDefault="001D1C5D" w:rsidP="006B7040">
      <w:pPr>
        <w:spacing w:after="0" w:line="360" w:lineRule="auto"/>
        <w:contextualSpacing/>
        <w:jc w:val="both"/>
        <w:rPr>
          <w:rFonts w:ascii="Arial" w:eastAsia="Calibri" w:hAnsi="Arial" w:cs="Arial"/>
        </w:rPr>
      </w:pPr>
    </w:p>
    <w:p w14:paraId="0448826A" w14:textId="77777777" w:rsidR="001D1C5D" w:rsidRPr="00440130" w:rsidRDefault="001D1C5D" w:rsidP="006B7040">
      <w:pPr>
        <w:spacing w:after="0" w:line="360" w:lineRule="auto"/>
        <w:contextualSpacing/>
        <w:jc w:val="both"/>
        <w:rPr>
          <w:rFonts w:ascii="Arial" w:eastAsia="Calibri" w:hAnsi="Arial" w:cs="Arial"/>
        </w:rPr>
      </w:pPr>
      <w:r w:rsidRPr="00440130">
        <w:rPr>
          <w:rFonts w:ascii="Arial" w:eastAsia="Calibri" w:hAnsi="Arial" w:cs="Arial"/>
        </w:rPr>
        <w:t>Stručni i upravni poslovi odnose se na: bezbjednost hrane životinjskog porijekla, hrane za životinje i nus proizvoda životinjskog porijekla, hrane neživotinjskog porijekla, pripremanje stručnih osnova, sprovođenje, usklađivanje i praćenje propisa iz ovih oblasti; izdavanje stručnih uputstava, priručnika, instrukcija; utvrđivanje i praćenje ispunjenosti uslova za vršenje povjerenih poslova; uspostavljanje i vođenje Centralnog registra odobrenih i registrovanih objekata za hranu i hranu za životinje i nus proizvode životinjskog porijekla; učešće u radu međunarodnih institucija iz ovih oblasti; planiranje finansiranja, izradu planskih dokumenata, strategija, izvještaja, analiza, informacija i drugih materijala, izdavanje stručnih mišljenja i izvršavanje drugih poslova koji su određeni u nadležnost drugim zakonima (o zaštiti potrošača, poljoprivredi, biocidima, veterinarstvu, GMO, zaštiti životne sredine).</w:t>
      </w:r>
    </w:p>
    <w:p w14:paraId="6CBFDFB7" w14:textId="77777777" w:rsidR="001D1C5D" w:rsidRPr="00440130" w:rsidRDefault="001D1C5D" w:rsidP="006B7040">
      <w:pPr>
        <w:spacing w:after="0" w:line="360" w:lineRule="auto"/>
        <w:contextualSpacing/>
        <w:jc w:val="both"/>
        <w:rPr>
          <w:rFonts w:ascii="Arial" w:eastAsia="Calibri" w:hAnsi="Arial" w:cs="Arial"/>
        </w:rPr>
      </w:pPr>
    </w:p>
    <w:p w14:paraId="17F66D10" w14:textId="77777777" w:rsidR="001D1C5D" w:rsidRPr="00440130" w:rsidRDefault="001D1C5D" w:rsidP="006B7040">
      <w:pPr>
        <w:spacing w:after="0" w:line="360" w:lineRule="auto"/>
        <w:contextualSpacing/>
        <w:jc w:val="both"/>
        <w:rPr>
          <w:rFonts w:ascii="Arial" w:eastAsia="Calibri" w:hAnsi="Arial" w:cs="Arial"/>
        </w:rPr>
      </w:pPr>
      <w:r w:rsidRPr="00440130">
        <w:rPr>
          <w:rFonts w:ascii="Arial" w:eastAsia="Calibri" w:hAnsi="Arial" w:cs="Arial"/>
        </w:rPr>
        <w:t xml:space="preserve">Službene kontrole/inspekcijski nadzor obuhvataju: nadzor nad primjenom zakona i podzakonskih akata iz oblasti bezbjednosti hrane i hrane za životinje i nus proizvoda životinjskog porijekla od strane subjekata u poslovanju hranom i hranom za životinje i nus proizvoda životinjskog porijekla; </w:t>
      </w:r>
      <w:r w:rsidRPr="00440130">
        <w:rPr>
          <w:rFonts w:ascii="Arial" w:eastAsia="Calibri" w:hAnsi="Arial" w:cs="Arial"/>
        </w:rPr>
        <w:lastRenderedPageBreak/>
        <w:t>preduzimanje i izvršavanje upravnih mjera i radnji pri utvrđivanju neusaglašenosti sa propisanim zahtjevima, podnošenje prekršajnih naloga, zahtjeva za pokretanje prekršajnih postupaka i/ili krivičnih prijava i izvještavanje o sprovođenju službenih kontrola hrane i hrane za životinje i nus proizvoda životinjskog porijekla po utvrđenim planovima službene kontrole i programima monitorniga i obavještavanje Evropske Komisije iz oblasti utvrđenih Zakonom.</w:t>
      </w:r>
    </w:p>
    <w:p w14:paraId="63C2C2C5" w14:textId="77777777" w:rsidR="001D1C5D" w:rsidRPr="00440130" w:rsidRDefault="001D1C5D" w:rsidP="006B7040">
      <w:pPr>
        <w:spacing w:after="0" w:line="360" w:lineRule="auto"/>
        <w:contextualSpacing/>
        <w:jc w:val="both"/>
        <w:rPr>
          <w:rFonts w:ascii="Arial" w:eastAsia="Calibri" w:hAnsi="Arial" w:cs="Arial"/>
        </w:rPr>
      </w:pPr>
    </w:p>
    <w:p w14:paraId="41B6F61A"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Pored navedenih poslova, sektor za bezbjednost hrane učestvuje u realizaciji IPARD programa i određen je za tehničko tijelo za davanje mišljenja po zahtjevima korisnika za investicije u sektoru prerade hrane (Mjera 3 i mjera 7 – podmjera 7.2).  </w:t>
      </w:r>
    </w:p>
    <w:p w14:paraId="230C2AEC" w14:textId="77777777" w:rsidR="001D1C5D" w:rsidRPr="00440130" w:rsidRDefault="001D1C5D" w:rsidP="006B7040">
      <w:pPr>
        <w:spacing w:after="0" w:line="360" w:lineRule="auto"/>
        <w:jc w:val="both"/>
        <w:rPr>
          <w:rFonts w:ascii="Arial" w:eastAsia="Calibri" w:hAnsi="Arial" w:cs="Arial"/>
          <w:highlight w:val="cyan"/>
        </w:rPr>
      </w:pPr>
    </w:p>
    <w:p w14:paraId="24D773A8" w14:textId="77777777" w:rsidR="001D1C5D" w:rsidRPr="00440130" w:rsidRDefault="001D1C5D" w:rsidP="006B7040">
      <w:pPr>
        <w:spacing w:after="0" w:line="360" w:lineRule="auto"/>
        <w:jc w:val="both"/>
        <w:rPr>
          <w:rFonts w:ascii="Arial" w:eastAsia="Calibri" w:hAnsi="Arial" w:cs="Arial"/>
        </w:rPr>
      </w:pPr>
      <w:bookmarkStart w:id="2" w:name="_Hlk190951073"/>
      <w:r w:rsidRPr="00440130">
        <w:rPr>
          <w:rFonts w:ascii="Arial" w:eastAsia="Calibri" w:hAnsi="Arial" w:cs="Arial"/>
        </w:rPr>
        <w:t xml:space="preserve">U skladu sa obavezom definisanom Memorandumom o saradnji, zaključenom između Uprave za bezbjednost hrane, veterinu i fitosanitarne poslove i Ministarstva poljoprivrede, </w:t>
      </w:r>
      <w:r w:rsidRPr="00440130">
        <w:rPr>
          <w:rFonts w:ascii="Arial" w:eastAsia="Calibri" w:hAnsi="Arial" w:cs="Arial"/>
          <w:lang w:val="sr-Latn-RS"/>
        </w:rPr>
        <w:t xml:space="preserve">šumarstva i vodoprivrede </w:t>
      </w:r>
      <w:r w:rsidRPr="00440130">
        <w:rPr>
          <w:rFonts w:ascii="Arial" w:eastAsia="Calibri" w:hAnsi="Arial" w:cs="Arial"/>
        </w:rPr>
        <w:t xml:space="preserve">– Direktorata za plaćanje definisano je da Uprava za bezbjednost hrane, veterinu i fitosanitarne poslove na osnovu zahtjeva Direktorata za plaćanje izdaje sledeća mišljenja: </w:t>
      </w:r>
    </w:p>
    <w:p w14:paraId="787CB84A"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 xml:space="preserve">Mjera 3: </w:t>
      </w:r>
    </w:p>
    <w:bookmarkEnd w:id="2"/>
    <w:p w14:paraId="63B6DAED" w14:textId="77777777" w:rsidR="001D1C5D" w:rsidRPr="00440130" w:rsidRDefault="001D1C5D" w:rsidP="006B7040">
      <w:pPr>
        <w:pStyle w:val="ListParagraph"/>
        <w:spacing w:after="0" w:line="360" w:lineRule="auto"/>
        <w:ind w:left="709"/>
        <w:jc w:val="both"/>
        <w:rPr>
          <w:rFonts w:ascii="Arial" w:eastAsia="Calibri" w:hAnsi="Arial" w:cs="Arial"/>
        </w:rPr>
      </w:pPr>
      <w:r w:rsidRPr="00440130">
        <w:rPr>
          <w:rFonts w:ascii="Arial" w:hAnsi="Arial" w:cs="Arial"/>
        </w:rPr>
        <w:t xml:space="preserve">1. </w:t>
      </w:r>
      <w:r w:rsidRPr="00440130">
        <w:rPr>
          <w:rFonts w:ascii="Arial" w:eastAsia="Calibri" w:hAnsi="Arial" w:cs="Arial"/>
        </w:rPr>
        <w:t>Mišljenje o usklađenosti projektne dokumentacije planirane investicije sa vrstom djelatnosti koja se obavlja (tipom proizvodnje) sa EU propisima iz oblasti veterinarstva, zaštite dobrobiti životinja, bezbjednosti hrane tokom odobravanja objekta (Anex I) i</w:t>
      </w:r>
    </w:p>
    <w:p w14:paraId="78F9B399" w14:textId="77777777" w:rsidR="001D1C5D" w:rsidRPr="00440130" w:rsidRDefault="001D1C5D" w:rsidP="006B7040">
      <w:pPr>
        <w:pStyle w:val="ListParagraph"/>
        <w:spacing w:after="0" w:line="360" w:lineRule="auto"/>
        <w:ind w:left="709"/>
        <w:jc w:val="both"/>
        <w:rPr>
          <w:rFonts w:ascii="Arial" w:eastAsia="Calibri" w:hAnsi="Arial" w:cs="Arial"/>
        </w:rPr>
      </w:pPr>
      <w:r w:rsidRPr="00440130">
        <w:rPr>
          <w:rFonts w:ascii="Arial" w:eastAsia="Calibri" w:hAnsi="Arial" w:cs="Arial"/>
        </w:rPr>
        <w:t xml:space="preserve">2. Mišljenje o usklađenosti preduzeća –subjekta u poslovanju hranom sa relevantnim nacionalnim standardima iz oblasti veterinarstva, zaštite dobrobiti životinja, bezbjednosti hrane tokom odobravanja projekta </w:t>
      </w:r>
      <w:bookmarkStart w:id="3" w:name="_Hlk191022116"/>
      <w:r w:rsidRPr="00440130">
        <w:rPr>
          <w:rFonts w:ascii="Arial" w:eastAsia="Calibri" w:hAnsi="Arial" w:cs="Arial"/>
        </w:rPr>
        <w:t xml:space="preserve">(Aneks IV) </w:t>
      </w:r>
      <w:bookmarkEnd w:id="3"/>
      <w:r w:rsidRPr="00440130">
        <w:rPr>
          <w:rFonts w:ascii="Arial" w:eastAsia="Calibri" w:hAnsi="Arial" w:cs="Arial"/>
        </w:rPr>
        <w:t xml:space="preserve">na kraju realizovane investicije (lista identifikovanih podataka i preporuka za njihovo rješavanje)- (Anex I); </w:t>
      </w:r>
    </w:p>
    <w:p w14:paraId="1E6BFE4D" w14:textId="77777777" w:rsidR="001D1C5D" w:rsidRPr="00440130" w:rsidRDefault="001D1C5D" w:rsidP="006B7040">
      <w:pPr>
        <w:pStyle w:val="ListParagraph"/>
        <w:spacing w:after="0" w:line="360" w:lineRule="auto"/>
        <w:ind w:left="709"/>
        <w:jc w:val="both"/>
        <w:rPr>
          <w:rFonts w:ascii="Arial" w:eastAsia="Calibri" w:hAnsi="Arial" w:cs="Arial"/>
          <w:b/>
        </w:rPr>
      </w:pPr>
      <w:r w:rsidRPr="00440130">
        <w:rPr>
          <w:rFonts w:ascii="Arial" w:eastAsia="Calibri" w:hAnsi="Arial" w:cs="Arial"/>
        </w:rPr>
        <w:t>3. Potvrdu o usaglašenosti investicije sa EU propisima i usaglašenosti preduzeća –subjekta u poslovanju hranom sa nacionalnim zakonodavstvom iz oblasti zaštite dobrobiti, veterinarstva i bezbjednosti hrane i usaglašenost sa proizvodnim kapacitetima objekta za preradu (Anex VI).</w:t>
      </w:r>
    </w:p>
    <w:p w14:paraId="3007A46B"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Mjera 7, podmjera 7.2.</w:t>
      </w:r>
    </w:p>
    <w:p w14:paraId="303B6B8C" w14:textId="77777777" w:rsidR="001D1C5D" w:rsidRPr="00440130" w:rsidRDefault="001D1C5D" w:rsidP="006B7040">
      <w:pPr>
        <w:pStyle w:val="ListParagraph"/>
        <w:spacing w:after="0" w:line="360" w:lineRule="auto"/>
        <w:ind w:left="709"/>
        <w:jc w:val="both"/>
        <w:rPr>
          <w:rFonts w:ascii="Arial" w:eastAsia="Calibri" w:hAnsi="Arial" w:cs="Arial"/>
        </w:rPr>
      </w:pPr>
      <w:r w:rsidRPr="00440130">
        <w:rPr>
          <w:rFonts w:ascii="Arial" w:hAnsi="Arial" w:cs="Arial"/>
        </w:rPr>
        <w:t xml:space="preserve">1) Mišljenje </w:t>
      </w:r>
      <w:r w:rsidRPr="00440130">
        <w:rPr>
          <w:rFonts w:ascii="Arial" w:hAnsi="Arial" w:cs="Arial"/>
          <w:i/>
        </w:rPr>
        <w:t>o usklađenosti propisane dokumentacije</w:t>
      </w:r>
      <w:r w:rsidRPr="00440130">
        <w:rPr>
          <w:rFonts w:ascii="Arial" w:hAnsi="Arial" w:cs="Arial"/>
        </w:rPr>
        <w:t xml:space="preserve">, planirane investicije sa vrstom djelatnosti koja se obavlja u objektu za proizvodnju i/ili preradu i/ili pakovanje malih količina primarnih proizvoda životinjskog i/ili neživotinjskog porijekla na porodičnom poljoprivrednom gazdinstvu (subjekat u poslovanju hranom - pravno, fizičko lice ili preduzetnik) sa nacionalnim propisima iz oblasti bezbijednosti hrane/javno zdravlje, </w:t>
      </w:r>
      <w:r w:rsidRPr="00440130">
        <w:rPr>
          <w:rFonts w:ascii="Arial" w:hAnsi="Arial" w:cs="Arial"/>
          <w:i/>
          <w:u w:val="single"/>
        </w:rPr>
        <w:t>tokom odobravanja projekta.</w:t>
      </w:r>
      <w:r w:rsidRPr="00440130">
        <w:rPr>
          <w:rFonts w:ascii="Arial" w:eastAsia="Calibri" w:hAnsi="Arial" w:cs="Arial"/>
        </w:rPr>
        <w:t xml:space="preserve"> (Anex I) </w:t>
      </w:r>
    </w:p>
    <w:p w14:paraId="7299A90E" w14:textId="77777777" w:rsidR="001D1C5D" w:rsidRPr="00440130" w:rsidRDefault="001D1C5D" w:rsidP="006B7040">
      <w:pPr>
        <w:pStyle w:val="ListParagraph"/>
        <w:spacing w:after="0" w:line="360" w:lineRule="auto"/>
        <w:ind w:left="709"/>
        <w:jc w:val="both"/>
        <w:rPr>
          <w:rFonts w:ascii="Arial" w:hAnsi="Arial" w:cs="Arial"/>
        </w:rPr>
      </w:pPr>
      <w:r w:rsidRPr="00440130">
        <w:rPr>
          <w:rFonts w:ascii="Arial" w:hAnsi="Arial" w:cs="Arial"/>
        </w:rPr>
        <w:t xml:space="preserve">2) </w:t>
      </w:r>
      <w:r w:rsidRPr="00440130">
        <w:rPr>
          <w:rFonts w:ascii="Arial" w:hAnsi="Arial" w:cs="Arial"/>
          <w:i/>
        </w:rPr>
        <w:t xml:space="preserve">Mišljenje o usaglašenosti objekta </w:t>
      </w:r>
      <w:r w:rsidRPr="00440130">
        <w:rPr>
          <w:rFonts w:ascii="Arial" w:hAnsi="Arial" w:cs="Arial"/>
        </w:rPr>
        <w:t>na porodičnom poljoprivrednom gazdinstvu -subjekta u poslovanju hranom (pravno lice, fizičko lice ili preduzetnik)</w:t>
      </w:r>
      <w:r w:rsidRPr="00440130">
        <w:rPr>
          <w:rFonts w:ascii="Arial" w:hAnsi="Arial" w:cs="Arial"/>
          <w:i/>
        </w:rPr>
        <w:t xml:space="preserve"> na kraju realizovane investicije, nakon izvršenog neposrednog pregleda,</w:t>
      </w:r>
      <w:r w:rsidRPr="00440130">
        <w:rPr>
          <w:rFonts w:ascii="Arial" w:hAnsi="Arial" w:cs="Arial"/>
        </w:rPr>
        <w:t xml:space="preserve"> sa relevantnim nacionalnim zahtjevima planirane investicije u odnosu na vrstu djelatnosti koja se obavlja u objektu iz oblasti bezbjednosti hrane, javnog zdravlja i dobrobiti životinja, po potrebi, sa zapisnikom inspektora o </w:t>
      </w:r>
      <w:r w:rsidRPr="00440130">
        <w:rPr>
          <w:rFonts w:ascii="Arial" w:hAnsi="Arial" w:cs="Arial"/>
        </w:rPr>
        <w:lastRenderedPageBreak/>
        <w:t>indentifikovanim neusaglašenostima i nalogom za njihovo otklanjanje,</w:t>
      </w:r>
      <w:r w:rsidRPr="00440130">
        <w:rPr>
          <w:rFonts w:ascii="Arial" w:hAnsi="Arial" w:cs="Arial"/>
          <w:i/>
        </w:rPr>
        <w:t xml:space="preserve"> </w:t>
      </w:r>
      <w:r w:rsidRPr="00440130">
        <w:rPr>
          <w:rFonts w:ascii="Arial" w:hAnsi="Arial" w:cs="Arial"/>
          <w:i/>
          <w:u w:val="single"/>
        </w:rPr>
        <w:t>tokom odobravanja projekta</w:t>
      </w:r>
      <w:r w:rsidRPr="00440130">
        <w:rPr>
          <w:rFonts w:ascii="Arial" w:hAnsi="Arial" w:cs="Arial"/>
          <w:u w:val="single"/>
        </w:rPr>
        <w:t>.</w:t>
      </w:r>
      <w:r w:rsidRPr="00440130">
        <w:rPr>
          <w:rFonts w:ascii="Arial" w:eastAsia="Calibri" w:hAnsi="Arial" w:cs="Arial"/>
        </w:rPr>
        <w:t xml:space="preserve"> (Aneks IV)</w:t>
      </w:r>
    </w:p>
    <w:p w14:paraId="0BF77E11" w14:textId="77777777" w:rsidR="001D1C5D" w:rsidRPr="00440130" w:rsidRDefault="001D1C5D" w:rsidP="006B7040">
      <w:pPr>
        <w:pStyle w:val="ListParagraph"/>
        <w:spacing w:after="0" w:line="360" w:lineRule="auto"/>
        <w:ind w:left="709"/>
        <w:jc w:val="both"/>
        <w:rPr>
          <w:rFonts w:ascii="Arial" w:hAnsi="Arial" w:cs="Arial"/>
        </w:rPr>
      </w:pPr>
      <w:r w:rsidRPr="00440130">
        <w:rPr>
          <w:rFonts w:ascii="Arial" w:hAnsi="Arial" w:cs="Arial"/>
        </w:rPr>
        <w:t xml:space="preserve">3) Potvrdu od strane Direktorata, Uprava izdaje potvrdu o usaglašenosti investicije odnosno </w:t>
      </w:r>
      <w:r w:rsidRPr="00440130">
        <w:rPr>
          <w:rFonts w:ascii="Arial" w:hAnsi="Arial" w:cs="Arial"/>
          <w:i/>
        </w:rPr>
        <w:t xml:space="preserve">usaglašenosti objekta </w:t>
      </w:r>
      <w:r w:rsidRPr="00440130">
        <w:rPr>
          <w:rFonts w:ascii="Arial" w:hAnsi="Arial" w:cs="Arial"/>
        </w:rPr>
        <w:t>na porodičnom poljoprivrednom gazdinstvu - subjekta u poslovanju s hranom (pravno lice, fizičko lice ili preduzetnik)</w:t>
      </w:r>
      <w:r w:rsidRPr="00440130">
        <w:rPr>
          <w:rFonts w:ascii="Arial" w:hAnsi="Arial" w:cs="Arial"/>
          <w:i/>
        </w:rPr>
        <w:t xml:space="preserve"> gazdinstva -subjekta u poslovanju  hranom </w:t>
      </w:r>
      <w:r w:rsidRPr="00440130">
        <w:rPr>
          <w:rFonts w:ascii="Arial" w:hAnsi="Arial" w:cs="Arial"/>
        </w:rPr>
        <w:t xml:space="preserve">sa relevantnim nacionalnim propisima iz oblasti bezbjednosti hrane, javnog zdravlja i dobrobiti životinja, sa vrstom djelatnosti koja se obavlja u objektu (proizvodnja malih količina proizvoda), </w:t>
      </w:r>
      <w:r w:rsidRPr="00440130">
        <w:rPr>
          <w:rFonts w:ascii="Arial" w:hAnsi="Arial" w:cs="Arial"/>
          <w:i/>
          <w:u w:val="single"/>
        </w:rPr>
        <w:t>na kraju realizovane investicije</w:t>
      </w:r>
      <w:r w:rsidRPr="00440130">
        <w:rPr>
          <w:rFonts w:ascii="Arial" w:hAnsi="Arial" w:cs="Arial"/>
        </w:rPr>
        <w:t xml:space="preserve"> .</w:t>
      </w:r>
    </w:p>
    <w:p w14:paraId="30AC0EF2" w14:textId="77777777" w:rsidR="001D1C5D" w:rsidRPr="00440130" w:rsidRDefault="001D1C5D" w:rsidP="006B7040">
      <w:pPr>
        <w:spacing w:after="0" w:line="360" w:lineRule="auto"/>
        <w:jc w:val="both"/>
        <w:rPr>
          <w:rFonts w:ascii="Arial" w:eastAsia="Times New Roman" w:hAnsi="Arial" w:cs="Arial"/>
          <w:lang w:eastAsia="en-GB"/>
        </w:rPr>
      </w:pPr>
    </w:p>
    <w:p w14:paraId="53C6194D" w14:textId="77777777" w:rsidR="001D1C5D" w:rsidRPr="00440130" w:rsidRDefault="001D1C5D" w:rsidP="006B7040">
      <w:pPr>
        <w:spacing w:after="0" w:line="360" w:lineRule="auto"/>
        <w:jc w:val="both"/>
        <w:rPr>
          <w:rFonts w:ascii="Arial" w:eastAsia="Times New Roman" w:hAnsi="Arial" w:cs="Arial"/>
          <w:lang w:eastAsia="en-GB"/>
        </w:rPr>
      </w:pPr>
      <w:r w:rsidRPr="00440130">
        <w:rPr>
          <w:rFonts w:ascii="Arial" w:eastAsia="Times New Roman" w:hAnsi="Arial" w:cs="Arial"/>
          <w:lang w:eastAsia="en-GB"/>
        </w:rPr>
        <w:t xml:space="preserve">Pored navedenih poslova aktivnosti sektora su bile usmjerene na sprovođenje obaveza u EU integracijama: </w:t>
      </w:r>
    </w:p>
    <w:p w14:paraId="71C5926F"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 xml:space="preserve">Sporazum o stabilizaciji i pridruživanju, </w:t>
      </w:r>
    </w:p>
    <w:p w14:paraId="438FA901"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 xml:space="preserve">Program pristupanja Crne Gore Evropskoj Uniji, </w:t>
      </w:r>
    </w:p>
    <w:p w14:paraId="79536ECA"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Implementacija Strategije Crne Gore za transpoziciju i implementaciju pravne tekovine Evropske unije za poglavlje 12 – bezbjednost hrane, veterinarska i fitosanitarna politika</w:t>
      </w:r>
      <w:r w:rsidRPr="00440130">
        <w:rPr>
          <w:rFonts w:ascii="Arial" w:eastAsia="Times New Roman" w:hAnsi="Arial" w:cs="Arial"/>
          <w:lang w:val="sr-Latn-ME" w:eastAsia="en-GB"/>
        </w:rPr>
        <w:t>;</w:t>
      </w:r>
      <w:r w:rsidRPr="00440130">
        <w:rPr>
          <w:rFonts w:ascii="Arial" w:eastAsia="Times New Roman" w:hAnsi="Arial" w:cs="Arial"/>
          <w:lang w:eastAsia="en-GB"/>
        </w:rPr>
        <w:t xml:space="preserve"> </w:t>
      </w:r>
    </w:p>
    <w:p w14:paraId="10CE3D03"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Sprovođenje aktivnosti u Pregovaračkim poglavljima 1, 11, 13, 27 u oblastima povezanim sa hranom,</w:t>
      </w:r>
    </w:p>
    <w:p w14:paraId="530758DB"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Polugodišnje i godišnje izvještavanje EK o napretku u Pregovaračkom poglavlju 12;</w:t>
      </w:r>
    </w:p>
    <w:p w14:paraId="5BE8AF4F"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Izradu materijala i učešće na Pododboru za poljoprivredu za Poglavlje 12.;</w:t>
      </w:r>
    </w:p>
    <w:p w14:paraId="089A5D2B"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Sprovođenje drugih obaveza kroz stalna ili povremena radna tijela i komisije.</w:t>
      </w:r>
    </w:p>
    <w:p w14:paraId="24F4EA94"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Sprovođenje aktivnosti utvrđenih Nacionalnim Programom za zaštitu potrošača;</w:t>
      </w:r>
    </w:p>
    <w:p w14:paraId="62D7ECD5"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Sprovođenje aktivnosti utvrđenih Nacionalnim programaom za unaprjeđenje objekata za proizvode životinjskog porijekla i objekata za nus proizvode životinjskog porijekla;</w:t>
      </w:r>
    </w:p>
    <w:p w14:paraId="10A582A5"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Sprovođenje aktivnosti utvrđenih</w:t>
      </w:r>
      <w:r w:rsidRPr="00440130">
        <w:rPr>
          <w:rFonts w:ascii="Arial" w:hAnsi="Arial" w:cs="Arial"/>
        </w:rPr>
        <w:t xml:space="preserve"> </w:t>
      </w:r>
      <w:r w:rsidRPr="00440130">
        <w:rPr>
          <w:rFonts w:ascii="Arial" w:eastAsia="Times New Roman" w:hAnsi="Arial" w:cs="Arial"/>
          <w:lang w:eastAsia="en-GB"/>
        </w:rPr>
        <w:t>Planom upravljanja nusproizvodima životinjskog porijekla koji nijesu namijenjeni ishrani ljudi;</w:t>
      </w:r>
    </w:p>
    <w:p w14:paraId="3891B08F" w14:textId="77777777" w:rsidR="001D1C5D" w:rsidRPr="00440130" w:rsidRDefault="001D1C5D" w:rsidP="00817EAC">
      <w:pPr>
        <w:pStyle w:val="ListParagraph"/>
        <w:numPr>
          <w:ilvl w:val="0"/>
          <w:numId w:val="9"/>
        </w:numPr>
        <w:spacing w:after="0" w:line="360" w:lineRule="auto"/>
        <w:jc w:val="both"/>
        <w:rPr>
          <w:rFonts w:ascii="Arial" w:eastAsia="Times New Roman" w:hAnsi="Arial" w:cs="Arial"/>
          <w:lang w:eastAsia="en-GB"/>
        </w:rPr>
      </w:pPr>
      <w:r w:rsidRPr="00440130">
        <w:rPr>
          <w:rFonts w:ascii="Arial" w:eastAsia="Times New Roman" w:hAnsi="Arial" w:cs="Arial"/>
          <w:lang w:eastAsia="en-GB"/>
        </w:rPr>
        <w:t>Sprovođenje aktivnosti utvrđenih</w:t>
      </w:r>
      <w:r w:rsidRPr="00440130">
        <w:rPr>
          <w:rFonts w:ascii="Arial" w:eastAsia="Calibri" w:hAnsi="Arial" w:cs="Arial"/>
          <w:bCs/>
        </w:rPr>
        <w:t xml:space="preserve"> Nacionalnim programom za unaprjeđenje kvaliteta sirovog mlijeka sa planom za postupanje sa neusaglašenim sirovim mlijekom;</w:t>
      </w:r>
    </w:p>
    <w:p w14:paraId="482F35C4" w14:textId="77777777" w:rsidR="001D1C5D" w:rsidRPr="00440130" w:rsidRDefault="001D1C5D" w:rsidP="006B7040">
      <w:pPr>
        <w:spacing w:after="0" w:line="360" w:lineRule="auto"/>
        <w:contextualSpacing/>
        <w:jc w:val="both"/>
        <w:rPr>
          <w:rFonts w:ascii="Arial" w:eastAsia="Calibri" w:hAnsi="Arial" w:cs="Arial"/>
          <w:noProof/>
          <w:lang w:val="sr-Latn-CS"/>
        </w:rPr>
      </w:pPr>
      <w:r w:rsidRPr="00440130">
        <w:rPr>
          <w:rFonts w:ascii="Arial" w:eastAsia="Calibri" w:hAnsi="Arial" w:cs="Arial"/>
          <w:noProof/>
          <w:lang w:val="sr-Latn-CS"/>
        </w:rPr>
        <w:t>Ključne, planirane i realizovane aktivnosti sektora u izvještajnom periodu su:</w:t>
      </w:r>
    </w:p>
    <w:p w14:paraId="562E758C" w14:textId="77777777" w:rsidR="001D1C5D" w:rsidRPr="00440130" w:rsidRDefault="001D1C5D" w:rsidP="006B7040">
      <w:pPr>
        <w:pStyle w:val="ListParagraph"/>
        <w:numPr>
          <w:ilvl w:val="0"/>
          <w:numId w:val="2"/>
        </w:numPr>
        <w:spacing w:after="0" w:line="360" w:lineRule="auto"/>
        <w:jc w:val="both"/>
        <w:rPr>
          <w:rFonts w:ascii="Arial" w:eastAsia="Calibri" w:hAnsi="Arial" w:cs="Arial"/>
          <w:noProof/>
          <w:lang w:val="sr-Latn-CS"/>
        </w:rPr>
      </w:pPr>
      <w:r w:rsidRPr="00440130">
        <w:rPr>
          <w:rFonts w:ascii="Arial" w:eastAsia="Calibri" w:hAnsi="Arial" w:cs="Arial"/>
          <w:noProof/>
          <w:lang w:val="sr-Latn-CS"/>
        </w:rPr>
        <w:t>Zakonodavne aktivnosti  odnsono priprema stručnih osnova za propise bezbjednosti hrane;</w:t>
      </w:r>
    </w:p>
    <w:p w14:paraId="4F60516D" w14:textId="77777777" w:rsidR="001D1C5D" w:rsidRPr="00440130" w:rsidRDefault="001D1C5D" w:rsidP="006B7040">
      <w:pPr>
        <w:pStyle w:val="ListParagraph"/>
        <w:numPr>
          <w:ilvl w:val="0"/>
          <w:numId w:val="2"/>
        </w:numPr>
        <w:spacing w:after="0" w:line="360" w:lineRule="auto"/>
        <w:jc w:val="both"/>
        <w:rPr>
          <w:rFonts w:ascii="Arial" w:eastAsia="Calibri" w:hAnsi="Arial" w:cs="Arial"/>
          <w:noProof/>
          <w:lang w:val="sr-Latn-CS"/>
        </w:rPr>
      </w:pPr>
      <w:r w:rsidRPr="00440130">
        <w:rPr>
          <w:rFonts w:ascii="Arial" w:eastAsia="Calibri" w:hAnsi="Arial" w:cs="Arial"/>
          <w:noProof/>
          <w:lang w:val="sr-Latn-CS"/>
        </w:rPr>
        <w:t>Izvještavanje EK o realizaciji aktivnosti utvrđenih Strategijom Crne Gore za transpoziciju i implementaciju pravne tekovine EU za Poglavlje 12;</w:t>
      </w:r>
    </w:p>
    <w:p w14:paraId="3D20AD12"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Monitoring procesa unaprjeđenja neusaglašenih objekata za hranu životinjskog porijekla i nus proizvode životinjskog porijekla - Kategorija III u skladu sa odobrenim Planovima unaprjeđenja;</w:t>
      </w:r>
    </w:p>
    <w:p w14:paraId="299C69A7"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Godišnje izvještavanje o realizaciji aktivnosti utvrđenih Nacionalnim programom za unaprjeđenje objekata za proizvode životinjskog porijekla i nus proizvode životinjskog porijekla;</w:t>
      </w:r>
    </w:p>
    <w:p w14:paraId="708DE489"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Godišnje izvještavanje o realizaciji aktivnosti utvrđenih Nacionalnim programom za unaprjeđenje kvaliteta sirovog mlijeka sa planom za postupanje sa neusaglašenim sirovim mlijekom;</w:t>
      </w:r>
    </w:p>
    <w:p w14:paraId="0E8556CE"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lastRenderedPageBreak/>
        <w:t>Godišnje izvještavanje o realizaciji aktivnosti utvrđenih Planom upravljanja nusproizvodima životinjskog porijekla koji nijesu namjenjeni ishrani ljudi sa akcionim planom;</w:t>
      </w:r>
    </w:p>
    <w:p w14:paraId="2C5FDA34"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Izrada Programa mjera za bezbjednost hrane za 2023. godinu i podprograma;</w:t>
      </w:r>
    </w:p>
    <w:p w14:paraId="7442CDA9"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Sprovođenje, praćenje i izvještavanje o realizaciji pojedinačnih programa monitoringa;</w:t>
      </w:r>
    </w:p>
    <w:p w14:paraId="41D8C541"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 xml:space="preserve">Izdavanje naloga za vršenje inspekcijskog nadzora, praćenje sprovođenje i mjesečno izvještavanje o sprovedom inspekcijskom nadzoru u skladu sa:  </w:t>
      </w:r>
    </w:p>
    <w:p w14:paraId="34142801" w14:textId="77777777" w:rsidR="001D1C5D" w:rsidRPr="00440130" w:rsidRDefault="001D1C5D" w:rsidP="006B7040">
      <w:pPr>
        <w:numPr>
          <w:ilvl w:val="1"/>
          <w:numId w:val="2"/>
        </w:numPr>
        <w:spacing w:after="0" w:line="360" w:lineRule="auto"/>
        <w:contextualSpacing/>
        <w:jc w:val="both"/>
        <w:rPr>
          <w:rFonts w:ascii="Arial" w:eastAsia="Calibri" w:hAnsi="Arial" w:cs="Arial"/>
          <w:bCs/>
        </w:rPr>
      </w:pPr>
      <w:r w:rsidRPr="00440130">
        <w:rPr>
          <w:rFonts w:ascii="Arial" w:eastAsia="Calibri" w:hAnsi="Arial" w:cs="Arial"/>
          <w:bCs/>
        </w:rPr>
        <w:t>Godišnjim planom službene kontrole objekata;</w:t>
      </w:r>
    </w:p>
    <w:p w14:paraId="044F7C98" w14:textId="77777777" w:rsidR="001D1C5D" w:rsidRPr="00440130" w:rsidRDefault="001D1C5D" w:rsidP="006B7040">
      <w:pPr>
        <w:numPr>
          <w:ilvl w:val="1"/>
          <w:numId w:val="2"/>
        </w:numPr>
        <w:spacing w:after="0" w:line="360" w:lineRule="auto"/>
        <w:contextualSpacing/>
        <w:jc w:val="both"/>
        <w:rPr>
          <w:rFonts w:ascii="Arial" w:eastAsia="Calibri" w:hAnsi="Arial" w:cs="Arial"/>
          <w:bCs/>
        </w:rPr>
      </w:pPr>
      <w:r w:rsidRPr="00440130">
        <w:rPr>
          <w:rFonts w:ascii="Arial" w:eastAsia="Calibri" w:hAnsi="Arial" w:cs="Arial"/>
          <w:bCs/>
        </w:rPr>
        <w:t>Planom kontrole objekata u ljetnjoj turističkoj sezoni;</w:t>
      </w:r>
    </w:p>
    <w:p w14:paraId="786B789B" w14:textId="77777777" w:rsidR="001D1C5D" w:rsidRPr="00440130" w:rsidRDefault="001D1C5D" w:rsidP="006B7040">
      <w:pPr>
        <w:numPr>
          <w:ilvl w:val="1"/>
          <w:numId w:val="2"/>
        </w:numPr>
        <w:spacing w:after="0" w:line="360" w:lineRule="auto"/>
        <w:contextualSpacing/>
        <w:jc w:val="both"/>
        <w:rPr>
          <w:rFonts w:ascii="Arial" w:eastAsia="Calibri" w:hAnsi="Arial" w:cs="Arial"/>
          <w:bCs/>
        </w:rPr>
      </w:pPr>
      <w:r w:rsidRPr="00440130">
        <w:rPr>
          <w:rFonts w:ascii="Arial" w:eastAsia="Calibri" w:hAnsi="Arial" w:cs="Arial"/>
          <w:bCs/>
        </w:rPr>
        <w:t>Prijavama/inicijativama građana i izvještavanje Vlade o sprovedenom inspekcijskom nadzoru u turističkoj sezoni;</w:t>
      </w:r>
    </w:p>
    <w:p w14:paraId="4DFEC4A6"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 xml:space="preserve">Kontinuirano i blagovremeno izdavanje rješenja za odobravanje obavljanja djelatnosti i rješenja o upisu u registar registrovanih objekata u kojima se obavljaju djelatnosti poslovanja hranom i hranom za životinje koje podliježu registraciji; </w:t>
      </w:r>
    </w:p>
    <w:p w14:paraId="41CAF556"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Utvrđivanje ispunjenosti uslova tokom odobravanja i na kraju realizacije investicija u sektoru prerade hrane po zahtjevima korisnika kroz javne pozive za IPARD program –Mjera 3 -I Mjera 7, podmjera 7.2. u 2024. godini;</w:t>
      </w:r>
    </w:p>
    <w:p w14:paraId="2232C6B3"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Izradu polugodišnjih i godišnjih izvještaja o napretku;</w:t>
      </w:r>
    </w:p>
    <w:p w14:paraId="10FD8E6E"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Izradu materijala i učešće u Pododboru za poljoprivrede za Poglavlje 12.;</w:t>
      </w:r>
    </w:p>
    <w:p w14:paraId="6A4DDDC9" w14:textId="77777777" w:rsidR="001D1C5D" w:rsidRPr="00440130" w:rsidRDefault="001D1C5D" w:rsidP="006B7040">
      <w:pPr>
        <w:numPr>
          <w:ilvl w:val="0"/>
          <w:numId w:val="2"/>
        </w:numPr>
        <w:spacing w:after="0" w:line="360" w:lineRule="auto"/>
        <w:contextualSpacing/>
        <w:jc w:val="both"/>
        <w:rPr>
          <w:rFonts w:ascii="Arial" w:eastAsia="Calibri" w:hAnsi="Arial" w:cs="Arial"/>
          <w:bCs/>
        </w:rPr>
      </w:pPr>
      <w:r w:rsidRPr="00440130">
        <w:rPr>
          <w:rFonts w:ascii="Arial" w:eastAsia="Calibri" w:hAnsi="Arial" w:cs="Arial"/>
          <w:bCs/>
        </w:rPr>
        <w:t>Kontinuirano i transparentno predstavljanje aktivnosti UBH preko sredstava javnog informisanja (štampani mediji, TV nastupi, WEB objave).</w:t>
      </w:r>
    </w:p>
    <w:p w14:paraId="48426154" w14:textId="77777777" w:rsidR="001D1C5D" w:rsidRPr="00440130" w:rsidRDefault="001D1C5D" w:rsidP="006B7040">
      <w:pPr>
        <w:spacing w:after="0" w:line="360" w:lineRule="auto"/>
        <w:ind w:left="360"/>
        <w:contextualSpacing/>
        <w:jc w:val="both"/>
        <w:rPr>
          <w:rFonts w:ascii="Arial" w:eastAsia="Calibri" w:hAnsi="Arial" w:cs="Arial"/>
          <w:bCs/>
        </w:rPr>
      </w:pPr>
    </w:p>
    <w:p w14:paraId="359CB047"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r w:rsidRPr="00440130">
        <w:rPr>
          <w:rFonts w:ascii="Arial" w:eastAsia="Calibri" w:hAnsi="Arial" w:cs="Arial"/>
          <w:bCs/>
        </w:rPr>
        <w:t>ORGANIZACIJA SEKTORA/ ADMINISTRATIVNI KAPACITETI</w:t>
      </w:r>
    </w:p>
    <w:p w14:paraId="572368B0" w14:textId="77777777" w:rsidR="001D1C5D" w:rsidRPr="00440130" w:rsidRDefault="001D1C5D" w:rsidP="006B7040">
      <w:pPr>
        <w:spacing w:after="0" w:line="360" w:lineRule="auto"/>
        <w:jc w:val="both"/>
        <w:rPr>
          <w:rFonts w:ascii="Arial" w:eastAsia="Calibri" w:hAnsi="Arial" w:cs="Arial"/>
          <w:bCs/>
        </w:rPr>
      </w:pPr>
      <w:r w:rsidRPr="00440130">
        <w:rPr>
          <w:rFonts w:ascii="Arial" w:eastAsia="Calibri" w:hAnsi="Arial" w:cs="Arial"/>
          <w:bCs/>
        </w:rPr>
        <w:t xml:space="preserve">U skladu sa Pravilnikom o unutrašnjoj organizaciji i sistematizaciji Uprave za bezbjednost hrane, veterinu i fitosanitarne poslove od februara 2022. godine u Sektoru za bezbjednost hrane sistematizovano je ukupno 34 službeničkih i namješteničkih radnih mjesta, uključujući pomoćnika direktora. </w:t>
      </w:r>
    </w:p>
    <w:p w14:paraId="0473FA10" w14:textId="77777777" w:rsidR="001D1C5D" w:rsidRPr="00440130" w:rsidRDefault="001D1C5D" w:rsidP="006B7040">
      <w:pPr>
        <w:spacing w:after="0" w:line="360" w:lineRule="auto"/>
        <w:jc w:val="both"/>
        <w:rPr>
          <w:rFonts w:ascii="Arial" w:eastAsia="Calibri" w:hAnsi="Arial" w:cs="Arial"/>
          <w:bCs/>
        </w:rPr>
      </w:pPr>
      <w:r w:rsidRPr="00440130">
        <w:rPr>
          <w:rFonts w:ascii="Arial" w:eastAsia="Calibri" w:hAnsi="Arial" w:cs="Arial"/>
          <w:bCs/>
        </w:rPr>
        <w:t>U Sektoru za bezbjednost hrane popunjeno je 22 radnih mjesta (1 pomoćnik direktora, 2 načelnika, 4 samostalna savjetnika I, 1 referent, 14 inspektora za hranu.</w:t>
      </w:r>
    </w:p>
    <w:p w14:paraId="704CEE48" w14:textId="77777777" w:rsidR="001D1C5D" w:rsidRPr="00440130" w:rsidRDefault="001D1C5D" w:rsidP="006B7040">
      <w:pPr>
        <w:spacing w:after="0" w:line="360" w:lineRule="auto"/>
        <w:jc w:val="both"/>
        <w:rPr>
          <w:rFonts w:ascii="Arial" w:eastAsia="Calibri" w:hAnsi="Arial" w:cs="Arial"/>
          <w:bCs/>
        </w:rPr>
      </w:pPr>
    </w:p>
    <w:tbl>
      <w:tblPr>
        <w:tblStyle w:val="GridTable4-Accent21"/>
        <w:tblW w:w="5000" w:type="pct"/>
        <w:tblLook w:val="04A0" w:firstRow="1" w:lastRow="0" w:firstColumn="1" w:lastColumn="0" w:noHBand="0" w:noVBand="1"/>
      </w:tblPr>
      <w:tblGrid>
        <w:gridCol w:w="4829"/>
        <w:gridCol w:w="1872"/>
        <w:gridCol w:w="1379"/>
        <w:gridCol w:w="1549"/>
      </w:tblGrid>
      <w:tr w:rsidR="00027AED" w:rsidRPr="00440130" w14:paraId="7C58962F" w14:textId="77777777" w:rsidTr="001D1C5D">
        <w:trPr>
          <w:cnfStyle w:val="100000000000" w:firstRow="1" w:lastRow="0" w:firstColumn="0" w:lastColumn="0" w:oddVBand="0" w:evenVBand="0" w:oddHBand="0"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513" w:type="pct"/>
            <w:shd w:val="clear" w:color="auto" w:fill="FCE0FD"/>
            <w:hideMark/>
          </w:tcPr>
          <w:p w14:paraId="525E4261" w14:textId="77777777" w:rsidR="001D1C5D" w:rsidRPr="00440130" w:rsidRDefault="001D1C5D" w:rsidP="006B7040">
            <w:pPr>
              <w:spacing w:line="360" w:lineRule="auto"/>
              <w:jc w:val="both"/>
              <w:rPr>
                <w:rFonts w:ascii="Arial" w:eastAsia="Calibri" w:hAnsi="Arial" w:cs="Arial"/>
                <w:b w:val="0"/>
                <w:color w:val="auto"/>
              </w:rPr>
            </w:pPr>
          </w:p>
          <w:p w14:paraId="052577C1" w14:textId="77777777" w:rsidR="001D1C5D" w:rsidRPr="00440130" w:rsidRDefault="001D1C5D" w:rsidP="006B7040">
            <w:pPr>
              <w:spacing w:line="360" w:lineRule="auto"/>
              <w:jc w:val="both"/>
              <w:rPr>
                <w:rFonts w:ascii="Arial" w:eastAsia="Calibri" w:hAnsi="Arial" w:cs="Arial"/>
                <w:b w:val="0"/>
                <w:color w:val="auto"/>
              </w:rPr>
            </w:pPr>
            <w:r w:rsidRPr="00440130">
              <w:rPr>
                <w:rFonts w:ascii="Arial" w:eastAsia="Calibri" w:hAnsi="Arial" w:cs="Arial"/>
                <w:b w:val="0"/>
                <w:color w:val="auto"/>
              </w:rPr>
              <w:t>SEKTOR ZA BEZBJEDNOST HRANE</w:t>
            </w:r>
          </w:p>
        </w:tc>
        <w:tc>
          <w:tcPr>
            <w:tcW w:w="978" w:type="pct"/>
            <w:shd w:val="clear" w:color="auto" w:fill="FCE0FD"/>
            <w:hideMark/>
          </w:tcPr>
          <w:p w14:paraId="096FEBE7"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auto"/>
              </w:rPr>
            </w:pPr>
            <w:r w:rsidRPr="00440130">
              <w:rPr>
                <w:rFonts w:ascii="Arial" w:eastAsia="Calibri" w:hAnsi="Arial" w:cs="Arial"/>
                <w:b w:val="0"/>
                <w:color w:val="auto"/>
              </w:rPr>
              <w:t>Broj sistematizovanih radnih mjesta</w:t>
            </w:r>
          </w:p>
          <w:p w14:paraId="25B9A6A8"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auto"/>
              </w:rPr>
            </w:pPr>
            <w:r w:rsidRPr="00440130">
              <w:rPr>
                <w:rFonts w:ascii="Arial" w:eastAsia="Calibri" w:hAnsi="Arial" w:cs="Arial"/>
                <w:b w:val="0"/>
                <w:color w:val="auto"/>
              </w:rPr>
              <w:t>31.12.2023.</w:t>
            </w:r>
          </w:p>
        </w:tc>
        <w:tc>
          <w:tcPr>
            <w:tcW w:w="699" w:type="pct"/>
            <w:shd w:val="clear" w:color="auto" w:fill="FCE0FD"/>
            <w:hideMark/>
          </w:tcPr>
          <w:p w14:paraId="5E3B352D"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auto"/>
              </w:rPr>
            </w:pPr>
            <w:r w:rsidRPr="00440130">
              <w:rPr>
                <w:rFonts w:ascii="Arial" w:eastAsia="Calibri" w:hAnsi="Arial" w:cs="Arial"/>
                <w:b w:val="0"/>
                <w:color w:val="auto"/>
              </w:rPr>
              <w:t>Broj zaposlenih</w:t>
            </w:r>
          </w:p>
          <w:p w14:paraId="2073D764"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auto"/>
              </w:rPr>
            </w:pPr>
            <w:r w:rsidRPr="00440130">
              <w:rPr>
                <w:rFonts w:ascii="Arial" w:eastAsia="Calibri" w:hAnsi="Arial" w:cs="Arial"/>
                <w:b w:val="0"/>
                <w:color w:val="auto"/>
              </w:rPr>
              <w:t>31.12.2023.</w:t>
            </w:r>
          </w:p>
        </w:tc>
        <w:tc>
          <w:tcPr>
            <w:tcW w:w="810" w:type="pct"/>
            <w:shd w:val="clear" w:color="auto" w:fill="FCE0FD"/>
            <w:hideMark/>
          </w:tcPr>
          <w:p w14:paraId="171ADB37"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auto"/>
              </w:rPr>
            </w:pPr>
            <w:r w:rsidRPr="00440130">
              <w:rPr>
                <w:rFonts w:ascii="Arial" w:eastAsia="Calibri" w:hAnsi="Arial" w:cs="Arial"/>
                <w:b w:val="0"/>
                <w:color w:val="auto"/>
              </w:rPr>
              <w:t>Upražnjena radna mjesta</w:t>
            </w:r>
          </w:p>
        </w:tc>
      </w:tr>
      <w:tr w:rsidR="00027AED" w:rsidRPr="00440130" w14:paraId="70450214" w14:textId="77777777" w:rsidTr="001D1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hideMark/>
          </w:tcPr>
          <w:p w14:paraId="6D8674AB"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Pomoćnik direktora</w:t>
            </w:r>
          </w:p>
        </w:tc>
        <w:tc>
          <w:tcPr>
            <w:tcW w:w="978" w:type="pct"/>
            <w:hideMark/>
          </w:tcPr>
          <w:p w14:paraId="5A36BE07"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1</w:t>
            </w:r>
          </w:p>
        </w:tc>
        <w:tc>
          <w:tcPr>
            <w:tcW w:w="699" w:type="pct"/>
            <w:hideMark/>
          </w:tcPr>
          <w:p w14:paraId="012500C4"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1</w:t>
            </w:r>
          </w:p>
        </w:tc>
        <w:tc>
          <w:tcPr>
            <w:tcW w:w="810" w:type="pct"/>
            <w:hideMark/>
          </w:tcPr>
          <w:p w14:paraId="039B1A1A"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w:t>
            </w:r>
          </w:p>
        </w:tc>
      </w:tr>
      <w:tr w:rsidR="00027AED" w:rsidRPr="00440130" w14:paraId="43594454" w14:textId="77777777" w:rsidTr="001D1C5D">
        <w:trPr>
          <w:trHeight w:val="203"/>
        </w:trPr>
        <w:tc>
          <w:tcPr>
            <w:cnfStyle w:val="001000000000" w:firstRow="0" w:lastRow="0" w:firstColumn="1" w:lastColumn="0" w:oddVBand="0" w:evenVBand="0" w:oddHBand="0" w:evenHBand="0" w:firstRowFirstColumn="0" w:firstRowLastColumn="0" w:lastRowFirstColumn="0" w:lastRowLastColumn="0"/>
            <w:tcW w:w="2513" w:type="pct"/>
            <w:hideMark/>
          </w:tcPr>
          <w:p w14:paraId="226DAC2A"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Odsjek za bezbjednost hrane životinjskog porijekla</w:t>
            </w:r>
          </w:p>
        </w:tc>
        <w:tc>
          <w:tcPr>
            <w:tcW w:w="978" w:type="pct"/>
            <w:hideMark/>
          </w:tcPr>
          <w:p w14:paraId="64729B40"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440130">
              <w:rPr>
                <w:rFonts w:ascii="Arial" w:eastAsia="Calibri" w:hAnsi="Arial" w:cs="Arial"/>
                <w:bCs/>
              </w:rPr>
              <w:t>4</w:t>
            </w:r>
          </w:p>
        </w:tc>
        <w:tc>
          <w:tcPr>
            <w:tcW w:w="699" w:type="pct"/>
            <w:hideMark/>
          </w:tcPr>
          <w:p w14:paraId="1BBAD7D8"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440130">
              <w:rPr>
                <w:rFonts w:ascii="Arial" w:eastAsia="Calibri" w:hAnsi="Arial" w:cs="Arial"/>
                <w:bCs/>
              </w:rPr>
              <w:t>3</w:t>
            </w:r>
          </w:p>
          <w:p w14:paraId="69F73B07"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p>
        </w:tc>
        <w:tc>
          <w:tcPr>
            <w:tcW w:w="810" w:type="pct"/>
            <w:hideMark/>
          </w:tcPr>
          <w:p w14:paraId="4CA07946"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440130">
              <w:rPr>
                <w:rFonts w:ascii="Arial" w:eastAsia="Calibri" w:hAnsi="Arial" w:cs="Arial"/>
                <w:bCs/>
              </w:rPr>
              <w:t>1</w:t>
            </w:r>
          </w:p>
        </w:tc>
      </w:tr>
      <w:tr w:rsidR="00027AED" w:rsidRPr="00440130" w14:paraId="2C9888CD" w14:textId="77777777" w:rsidTr="001D1C5D">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513" w:type="pct"/>
          </w:tcPr>
          <w:p w14:paraId="529F1272"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lastRenderedPageBreak/>
              <w:t>Odsjek za bezbjednost hrane neživotinjskog porijekla</w:t>
            </w:r>
          </w:p>
        </w:tc>
        <w:tc>
          <w:tcPr>
            <w:tcW w:w="978" w:type="pct"/>
          </w:tcPr>
          <w:p w14:paraId="3B9387A4"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4</w:t>
            </w:r>
          </w:p>
        </w:tc>
        <w:tc>
          <w:tcPr>
            <w:tcW w:w="699" w:type="pct"/>
          </w:tcPr>
          <w:p w14:paraId="25C76B75"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2</w:t>
            </w:r>
          </w:p>
        </w:tc>
        <w:tc>
          <w:tcPr>
            <w:tcW w:w="810" w:type="pct"/>
          </w:tcPr>
          <w:p w14:paraId="6E7228EA"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2</w:t>
            </w:r>
          </w:p>
        </w:tc>
      </w:tr>
      <w:tr w:rsidR="00027AED" w:rsidRPr="00440130" w14:paraId="7CEB0B44" w14:textId="77777777" w:rsidTr="001D1C5D">
        <w:tc>
          <w:tcPr>
            <w:cnfStyle w:val="001000000000" w:firstRow="0" w:lastRow="0" w:firstColumn="1" w:lastColumn="0" w:oddVBand="0" w:evenVBand="0" w:oddHBand="0" w:evenHBand="0" w:firstRowFirstColumn="0" w:firstRowLastColumn="0" w:lastRowFirstColumn="0" w:lastRowLastColumn="0"/>
            <w:tcW w:w="2513" w:type="pct"/>
            <w:hideMark/>
          </w:tcPr>
          <w:p w14:paraId="72C4FA9C"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Odsjek za hranu za životinje i nus proizvode životinjskog porijekla</w:t>
            </w:r>
          </w:p>
        </w:tc>
        <w:tc>
          <w:tcPr>
            <w:tcW w:w="978" w:type="pct"/>
            <w:hideMark/>
          </w:tcPr>
          <w:p w14:paraId="09CF2038"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440130">
              <w:rPr>
                <w:rFonts w:ascii="Arial" w:eastAsia="Calibri" w:hAnsi="Arial" w:cs="Arial"/>
                <w:bCs/>
              </w:rPr>
              <w:t>4</w:t>
            </w:r>
          </w:p>
        </w:tc>
        <w:tc>
          <w:tcPr>
            <w:tcW w:w="699" w:type="pct"/>
            <w:hideMark/>
          </w:tcPr>
          <w:p w14:paraId="6A13CD66"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440130">
              <w:rPr>
                <w:rFonts w:ascii="Arial" w:eastAsia="Calibri" w:hAnsi="Arial" w:cs="Arial"/>
                <w:bCs/>
              </w:rPr>
              <w:t>2</w:t>
            </w:r>
          </w:p>
        </w:tc>
        <w:tc>
          <w:tcPr>
            <w:tcW w:w="810" w:type="pct"/>
            <w:hideMark/>
          </w:tcPr>
          <w:p w14:paraId="14BB9FB8"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440130">
              <w:rPr>
                <w:rFonts w:ascii="Arial" w:eastAsia="Calibri" w:hAnsi="Arial" w:cs="Arial"/>
                <w:bCs/>
              </w:rPr>
              <w:t>2</w:t>
            </w:r>
          </w:p>
        </w:tc>
      </w:tr>
      <w:tr w:rsidR="00027AED" w:rsidRPr="00440130" w14:paraId="1FEA997D" w14:textId="77777777" w:rsidTr="001D1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hideMark/>
          </w:tcPr>
          <w:p w14:paraId="601C1D19"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Odsjek za inspekciju hrane</w:t>
            </w:r>
          </w:p>
        </w:tc>
        <w:tc>
          <w:tcPr>
            <w:tcW w:w="978" w:type="pct"/>
            <w:hideMark/>
          </w:tcPr>
          <w:p w14:paraId="3195296A"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21</w:t>
            </w:r>
          </w:p>
        </w:tc>
        <w:tc>
          <w:tcPr>
            <w:tcW w:w="699" w:type="pct"/>
            <w:hideMark/>
          </w:tcPr>
          <w:p w14:paraId="42629F79"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14</w:t>
            </w:r>
          </w:p>
        </w:tc>
        <w:tc>
          <w:tcPr>
            <w:tcW w:w="810" w:type="pct"/>
            <w:hideMark/>
          </w:tcPr>
          <w:p w14:paraId="5C8CC83C"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440130">
              <w:rPr>
                <w:rFonts w:ascii="Arial" w:eastAsia="Calibri" w:hAnsi="Arial" w:cs="Arial"/>
                <w:bCs/>
              </w:rPr>
              <w:t>7</w:t>
            </w:r>
          </w:p>
        </w:tc>
      </w:tr>
      <w:tr w:rsidR="00027AED" w:rsidRPr="00440130" w14:paraId="54C9FDA1" w14:textId="77777777" w:rsidTr="001D1C5D">
        <w:trPr>
          <w:trHeight w:val="122"/>
        </w:trPr>
        <w:tc>
          <w:tcPr>
            <w:cnfStyle w:val="001000000000" w:firstRow="0" w:lastRow="0" w:firstColumn="1" w:lastColumn="0" w:oddVBand="0" w:evenVBand="0" w:oddHBand="0" w:evenHBand="0" w:firstRowFirstColumn="0" w:firstRowLastColumn="0" w:lastRowFirstColumn="0" w:lastRowLastColumn="0"/>
            <w:tcW w:w="2513" w:type="pct"/>
            <w:hideMark/>
          </w:tcPr>
          <w:p w14:paraId="060F1546" w14:textId="77777777" w:rsidR="001D1C5D" w:rsidRPr="00440130" w:rsidRDefault="001D1C5D" w:rsidP="006B7040">
            <w:pPr>
              <w:spacing w:line="360" w:lineRule="auto"/>
              <w:jc w:val="both"/>
              <w:rPr>
                <w:rFonts w:ascii="Arial" w:eastAsia="Calibri" w:hAnsi="Arial" w:cs="Arial"/>
              </w:rPr>
            </w:pPr>
            <w:r w:rsidRPr="00440130">
              <w:rPr>
                <w:rFonts w:ascii="Arial" w:eastAsia="Calibri" w:hAnsi="Arial" w:cs="Arial"/>
              </w:rPr>
              <w:t>UKUPNO</w:t>
            </w:r>
          </w:p>
        </w:tc>
        <w:tc>
          <w:tcPr>
            <w:tcW w:w="978" w:type="pct"/>
            <w:hideMark/>
          </w:tcPr>
          <w:p w14:paraId="0BAFCF23"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40130">
              <w:rPr>
                <w:rFonts w:ascii="Arial" w:eastAsia="Calibri" w:hAnsi="Arial" w:cs="Arial"/>
                <w:b/>
                <w:bCs/>
              </w:rPr>
              <w:t>34</w:t>
            </w:r>
          </w:p>
        </w:tc>
        <w:tc>
          <w:tcPr>
            <w:tcW w:w="699" w:type="pct"/>
            <w:hideMark/>
          </w:tcPr>
          <w:p w14:paraId="72AA27BC"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40130">
              <w:rPr>
                <w:rFonts w:ascii="Arial" w:eastAsia="Calibri" w:hAnsi="Arial" w:cs="Arial"/>
                <w:b/>
                <w:bCs/>
              </w:rPr>
              <w:t>22</w:t>
            </w:r>
          </w:p>
        </w:tc>
        <w:tc>
          <w:tcPr>
            <w:tcW w:w="810" w:type="pct"/>
            <w:hideMark/>
          </w:tcPr>
          <w:p w14:paraId="04C35614"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440130">
              <w:rPr>
                <w:rFonts w:ascii="Arial" w:eastAsia="Calibri" w:hAnsi="Arial" w:cs="Arial"/>
                <w:b/>
                <w:bCs/>
              </w:rPr>
              <w:t>12</w:t>
            </w:r>
          </w:p>
        </w:tc>
      </w:tr>
      <w:tr w:rsidR="001D1C5D" w:rsidRPr="00440130" w14:paraId="6A2FFD3F" w14:textId="77777777" w:rsidTr="001D1C5D">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5000" w:type="pct"/>
            <w:gridSpan w:val="4"/>
          </w:tcPr>
          <w:p w14:paraId="6413E473"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Napomena: U sektoru je zaposleno ukupno 22 izvršioca. Po ugovoru o djelu, za tehničku pomoć pri radu zaposlenih u sektoru, angažovano je 7 lica.</w:t>
            </w:r>
          </w:p>
        </w:tc>
      </w:tr>
    </w:tbl>
    <w:p w14:paraId="4E134230" w14:textId="77777777" w:rsidR="001D1C5D" w:rsidRPr="00440130" w:rsidRDefault="001D1C5D" w:rsidP="006B7040">
      <w:pPr>
        <w:autoSpaceDE w:val="0"/>
        <w:autoSpaceDN w:val="0"/>
        <w:adjustRightInd w:val="0"/>
        <w:spacing w:after="0" w:line="360" w:lineRule="auto"/>
        <w:jc w:val="both"/>
        <w:rPr>
          <w:rFonts w:ascii="Arial" w:eastAsia="Calibri" w:hAnsi="Arial" w:cs="Arial"/>
          <w:b/>
          <w:iCs/>
        </w:rPr>
      </w:pPr>
    </w:p>
    <w:p w14:paraId="53DEFF48" w14:textId="77777777" w:rsidR="001D1C5D" w:rsidRPr="00440130" w:rsidRDefault="001D1C5D" w:rsidP="00817EAC">
      <w:pPr>
        <w:pStyle w:val="ListParagraph"/>
        <w:numPr>
          <w:ilvl w:val="0"/>
          <w:numId w:val="6"/>
        </w:numPr>
        <w:autoSpaceDE w:val="0"/>
        <w:autoSpaceDN w:val="0"/>
        <w:adjustRightInd w:val="0"/>
        <w:spacing w:after="0" w:line="360" w:lineRule="auto"/>
        <w:jc w:val="both"/>
        <w:rPr>
          <w:rFonts w:ascii="Arial" w:eastAsia="Calibri" w:hAnsi="Arial" w:cs="Arial"/>
          <w:b/>
          <w:iCs/>
        </w:rPr>
      </w:pPr>
      <w:r w:rsidRPr="00440130">
        <w:rPr>
          <w:rFonts w:ascii="Arial" w:eastAsia="Calibri" w:hAnsi="Arial" w:cs="Arial"/>
          <w:b/>
          <w:iCs/>
        </w:rPr>
        <w:t>ZAKONODAVNE AKTIVNOSTI</w:t>
      </w:r>
    </w:p>
    <w:p w14:paraId="2CF450D0" w14:textId="77777777" w:rsidR="001D1C5D" w:rsidRPr="00440130" w:rsidRDefault="001D1C5D" w:rsidP="006B7040">
      <w:pPr>
        <w:spacing w:after="0" w:line="360" w:lineRule="auto"/>
        <w:contextualSpacing/>
        <w:jc w:val="both"/>
        <w:rPr>
          <w:rFonts w:ascii="Arial" w:eastAsia="Calibri" w:hAnsi="Arial" w:cs="Arial"/>
          <w:iCs/>
          <w:lang w:val="sr-Latn-CS"/>
        </w:rPr>
      </w:pPr>
      <w:r w:rsidRPr="00440130">
        <w:rPr>
          <w:rFonts w:ascii="Arial" w:eastAsia="Calibri" w:hAnsi="Arial" w:cs="Arial"/>
          <w:iCs/>
          <w:lang w:val="uz-Cyrl-UZ"/>
        </w:rPr>
        <w:t>U izvještajnom periodu</w:t>
      </w:r>
      <w:r w:rsidRPr="00440130">
        <w:rPr>
          <w:rFonts w:ascii="Arial" w:eastAsia="Calibri" w:hAnsi="Arial" w:cs="Arial"/>
          <w:iCs/>
        </w:rPr>
        <w:t>, zaposleni iz Sektora za bezbjednost hrane su</w:t>
      </w:r>
      <w:r w:rsidRPr="00440130">
        <w:rPr>
          <w:rFonts w:ascii="Arial" w:eastAsia="Calibri" w:hAnsi="Arial" w:cs="Arial"/>
          <w:iCs/>
          <w:lang w:val="sr-Latn-CS"/>
        </w:rPr>
        <w:t xml:space="preserve"> pripremili ne samo stručne osnove, već su  sproveli kompletan proces pravnog usaglašavanja i dobijanja mišljenja/saglasnosti za sve akte od strane nadležnih organa (Sekretarijata za zakonodavstvo, Ministarstva finansija i socijalnog staranja, Ministarstva pravde i ljudskih resursa, Kancelarije za evropske integracije) što je pored izrade samog akta podrazumijevalo i izradu dodatnih dokumenata kao što su: Obrazloženja, Rezimei, Tabele uporednosti -korespodentnosti, Izjave o usklađenosti, RIA obrasce, Klasifikacione obrasce. Ministarstvo poljoprivrede, šumarstva i vodoprivrede je tako pripemljene akte dostvaljalo Vladi na usvajanje i konačno, objavljivanje u Službenom listu. </w:t>
      </w:r>
    </w:p>
    <w:p w14:paraId="33CD055E" w14:textId="77777777" w:rsidR="001D1C5D" w:rsidRPr="00440130" w:rsidRDefault="001D1C5D" w:rsidP="006B7040">
      <w:pPr>
        <w:spacing w:after="0" w:line="360" w:lineRule="auto"/>
        <w:contextualSpacing/>
        <w:jc w:val="both"/>
        <w:rPr>
          <w:rFonts w:ascii="Arial" w:eastAsia="Calibri" w:hAnsi="Arial" w:cs="Arial"/>
          <w:bCs/>
          <w:lang w:val="sr-Latn-CS"/>
        </w:rPr>
      </w:pPr>
      <w:r w:rsidRPr="00440130">
        <w:rPr>
          <w:rFonts w:ascii="Arial" w:eastAsia="Calibri" w:hAnsi="Arial" w:cs="Arial"/>
          <w:bCs/>
          <w:lang w:val="sr-Latn-CS"/>
        </w:rPr>
        <w:t>Tokom 2024. godine u sektoru za bezbjednost hrane pripremljeni su i objavljeni sljedeći propisi, smjernice i preporuke:</w:t>
      </w:r>
    </w:p>
    <w:tbl>
      <w:tblPr>
        <w:tblStyle w:val="GridTable4-Accent61"/>
        <w:tblW w:w="4997" w:type="pct"/>
        <w:shd w:val="clear" w:color="auto" w:fill="FFFFFF" w:themeFill="background1"/>
        <w:tblLook w:val="04A0" w:firstRow="1" w:lastRow="0" w:firstColumn="1" w:lastColumn="0" w:noHBand="0" w:noVBand="1"/>
      </w:tblPr>
      <w:tblGrid>
        <w:gridCol w:w="583"/>
        <w:gridCol w:w="9040"/>
      </w:tblGrid>
      <w:tr w:rsidR="00027AED" w:rsidRPr="00440130" w14:paraId="48011338" w14:textId="77777777" w:rsidTr="001D1C5D">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02" w:type="pct"/>
            <w:shd w:val="clear" w:color="auto" w:fill="E2EFD9" w:themeFill="accent6" w:themeFillTint="33"/>
          </w:tcPr>
          <w:p w14:paraId="5B53BDC4" w14:textId="77777777" w:rsidR="001D1C5D" w:rsidRPr="00440130" w:rsidRDefault="001D1C5D" w:rsidP="006B7040">
            <w:pPr>
              <w:spacing w:line="360" w:lineRule="auto"/>
              <w:jc w:val="both"/>
              <w:rPr>
                <w:rFonts w:ascii="Arial" w:eastAsia="Calibri" w:hAnsi="Arial" w:cs="Arial"/>
                <w:b w:val="0"/>
                <w:bCs w:val="0"/>
                <w:iCs/>
                <w:color w:val="auto"/>
                <w:lang w:val="sr-Latn-CS"/>
              </w:rPr>
            </w:pPr>
            <w:r w:rsidRPr="00440130">
              <w:rPr>
                <w:rFonts w:ascii="Arial" w:eastAsia="Calibri" w:hAnsi="Arial" w:cs="Arial"/>
                <w:b w:val="0"/>
                <w:bCs w:val="0"/>
                <w:iCs/>
                <w:color w:val="auto"/>
                <w:lang w:val="sr-Latn-CS"/>
              </w:rPr>
              <w:t>R.B</w:t>
            </w:r>
          </w:p>
        </w:tc>
        <w:tc>
          <w:tcPr>
            <w:tcW w:w="4698" w:type="pct"/>
            <w:shd w:val="clear" w:color="auto" w:fill="E2EFD9" w:themeFill="accent6" w:themeFillTint="33"/>
          </w:tcPr>
          <w:p w14:paraId="36A3E125"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iCs/>
                <w:color w:val="auto"/>
                <w:lang w:val="sr-Latn-CS"/>
              </w:rPr>
            </w:pPr>
            <w:r w:rsidRPr="00440130">
              <w:rPr>
                <w:rFonts w:ascii="Arial" w:eastAsia="Calibri" w:hAnsi="Arial" w:cs="Arial"/>
                <w:bCs w:val="0"/>
                <w:iCs/>
                <w:color w:val="auto"/>
                <w:lang w:val="sr-Latn-CS"/>
              </w:rPr>
              <w:t>NAZIV PROPISA</w:t>
            </w:r>
          </w:p>
        </w:tc>
      </w:tr>
      <w:tr w:rsidR="00027AED" w:rsidRPr="00440130" w14:paraId="2B682E40" w14:textId="77777777" w:rsidTr="001D1C5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6C4B2FD2"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1B767B62"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izmjeni uredbe o prehrambenim aromama koje se mogu koristiti u i na hrani („Sl. list CG“ br. 14/2024)</w:t>
            </w:r>
          </w:p>
        </w:tc>
      </w:tr>
      <w:tr w:rsidR="00027AED" w:rsidRPr="00440130" w14:paraId="2BE7023C" w14:textId="77777777" w:rsidTr="001D1C5D">
        <w:trPr>
          <w:trHeight w:val="34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56C32A4F"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183B0978"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izmjeni uredbe o maksimalno dozvoljenim količinama kontaminenata u hrani („Sl. list CG“ br. 14/2024)</w:t>
            </w:r>
          </w:p>
        </w:tc>
      </w:tr>
      <w:tr w:rsidR="00027AED" w:rsidRPr="00440130" w14:paraId="128B4647" w14:textId="77777777" w:rsidTr="001D1C5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584D6FC4"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2DC5A658"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izmjeni uredbe o higijeni hrane („Sl. list CG“ br. 14/2024)</w:t>
            </w:r>
          </w:p>
        </w:tc>
      </w:tr>
      <w:tr w:rsidR="00027AED" w:rsidRPr="00440130" w14:paraId="1F5B5B33" w14:textId="77777777" w:rsidTr="001D1C5D">
        <w:trPr>
          <w:trHeight w:val="214"/>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413D023"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072486FD"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izmjeni uredbe o vrstama vitamina i minerala koji se mogu koristiti u proizvodnji suplemenata („Sl. list CG“ br. 14/2024)</w:t>
            </w:r>
          </w:p>
        </w:tc>
      </w:tr>
      <w:tr w:rsidR="00027AED" w:rsidRPr="00440130" w14:paraId="445A2751" w14:textId="77777777" w:rsidTr="001D1C5D">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EC66B5A"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6D111B88"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izmjeni  uredbe posebnim zahtjevima higijene za proizvode životinjskog porijekla tržište („Sl. list CG“ br. 1/202)</w:t>
            </w:r>
          </w:p>
        </w:tc>
      </w:tr>
      <w:tr w:rsidR="00027AED" w:rsidRPr="00440130" w14:paraId="57CD9F65" w14:textId="77777777" w:rsidTr="001D1C5D">
        <w:trPr>
          <w:trHeight w:val="277"/>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51A33274"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7CD378C9"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izmjeni uredbe o supstancama koje se mogu dodavati hrani za posebne prehrambene potrebe („Sl. list CG“ br. 14/2024)</w:t>
            </w:r>
          </w:p>
        </w:tc>
      </w:tr>
      <w:tr w:rsidR="00027AED" w:rsidRPr="00440130" w14:paraId="49CC2120" w14:textId="77777777" w:rsidTr="001D1C5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668C095"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7BB0D444"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Uredba o vitaminima, mineralima i drugim supstancama koje se mogu dodavati hrani („Sl. list CG“ br. 14/2024)</w:t>
            </w:r>
          </w:p>
        </w:tc>
      </w:tr>
      <w:tr w:rsidR="00027AED" w:rsidRPr="00440130" w14:paraId="534B387E" w14:textId="77777777" w:rsidTr="001D1C5D">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371F9C2C"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52B70BC4"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Pravilnik o posebnim uslovima za regenerisane celulozne folije koje dolaze u kontakt sa hranom, objavljen u (Službenom listu CG", br. 98/2024);</w:t>
            </w:r>
          </w:p>
        </w:tc>
      </w:tr>
      <w:tr w:rsidR="00027AED" w:rsidRPr="00440130" w14:paraId="0348CD09" w14:textId="77777777" w:rsidTr="001D1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7C30EE5"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611F27DA"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Pravilnik o izmjeni Pravilnika o načinu vršenja službene kontrole hrane neživotinjskog porijekla i hrane za životinje neživotinjskog porijekla („Sl. list CG“ br. 14/2024);</w:t>
            </w:r>
          </w:p>
        </w:tc>
      </w:tr>
      <w:tr w:rsidR="00027AED" w:rsidRPr="00440130" w14:paraId="2FE80940" w14:textId="77777777" w:rsidTr="001D1C5D">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1AEE88E5"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4C067CA1"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Program monitoringa bezbjednosti i kvaliteta hrane („Sl. list CG“ br. 30/2024);</w:t>
            </w:r>
          </w:p>
        </w:tc>
      </w:tr>
      <w:tr w:rsidR="00027AED" w:rsidRPr="00440130" w14:paraId="32833326" w14:textId="77777777" w:rsidTr="001D1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73B7B124"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6913AA90"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Preporuke o praćenju prisutnosti Δ9-tetrahidrokanabinola, njegovih prekursora i drugih kanabinoida u hrani (Broj:002/1-310/24-3034   19. jula 2024.godine)</w:t>
            </w:r>
          </w:p>
        </w:tc>
      </w:tr>
      <w:tr w:rsidR="00027AED" w:rsidRPr="00440130" w14:paraId="586D2C8C" w14:textId="77777777" w:rsidTr="001D1C5D">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6E4E14AA"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447BB21F"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Preporuke o praćenju nikla u hrani (Broj:002/1-310/24-3041 od 23. jul 2024.godine)</w:t>
            </w:r>
          </w:p>
        </w:tc>
      </w:tr>
      <w:tr w:rsidR="00027AED" w:rsidRPr="00440130" w14:paraId="088FC284" w14:textId="77777777" w:rsidTr="001D1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6F52D62A"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57EF0B42"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Smjernice za sprovođenje određenih uslova za zdravstvene tvrdnje utvrđene Zakonom o bezbjednosti hrane i Uredbom o korišćenju zdravstvenih i nutritivnih tvrdnji prilikom označavanja, reklamiranja i prezentacije hrane Broj:  (Broj:002/1-310/24-3037 od 3.avgust 2024.godine</w:t>
            </w:r>
          </w:p>
        </w:tc>
      </w:tr>
      <w:tr w:rsidR="00027AED" w:rsidRPr="00440130" w14:paraId="336A0318" w14:textId="77777777" w:rsidTr="001D1C5D">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E25E5C6" w14:textId="77777777" w:rsidR="001D1C5D" w:rsidRPr="00440130" w:rsidRDefault="001D1C5D" w:rsidP="00817EAC">
            <w:pPr>
              <w:pStyle w:val="ListParagraph"/>
              <w:numPr>
                <w:ilvl w:val="0"/>
                <w:numId w:val="7"/>
              </w:numPr>
              <w:spacing w:after="0" w:line="360" w:lineRule="auto"/>
              <w:jc w:val="both"/>
              <w:rPr>
                <w:rFonts w:ascii="Arial" w:eastAsia="Calibri" w:hAnsi="Arial" w:cs="Arial"/>
                <w:b w:val="0"/>
                <w:bCs w:val="0"/>
                <w:iCs/>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5EEC89A9"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lang w:val="sr-Latn-CS"/>
              </w:rPr>
            </w:pPr>
            <w:r w:rsidRPr="00440130">
              <w:rPr>
                <w:rFonts w:ascii="Arial" w:eastAsia="Calibri" w:hAnsi="Arial" w:cs="Arial"/>
                <w:iCs/>
                <w:lang w:val="sr-Latn-CS"/>
              </w:rPr>
              <w:t>Preporuke o koordinisanim ciljanim kontrolama radi utvrđivanja raširenosti prevarnih praksi za određene kategorije hrane stavljene na tržište (Broj:002/1-310/24-3035 od 17.jula 2024.godine</w:t>
            </w:r>
          </w:p>
        </w:tc>
      </w:tr>
    </w:tbl>
    <w:p w14:paraId="05057C60" w14:textId="77777777" w:rsidR="001D1C5D" w:rsidRPr="00440130" w:rsidRDefault="001D1C5D" w:rsidP="006B7040">
      <w:pPr>
        <w:autoSpaceDE w:val="0"/>
        <w:autoSpaceDN w:val="0"/>
        <w:adjustRightInd w:val="0"/>
        <w:spacing w:after="0" w:line="360" w:lineRule="auto"/>
        <w:jc w:val="both"/>
        <w:rPr>
          <w:rFonts w:ascii="Arial" w:eastAsia="Calibri" w:hAnsi="Arial" w:cs="Arial"/>
          <w:iCs/>
          <w:lang w:val="sr-Latn-CS"/>
        </w:rPr>
      </w:pPr>
    </w:p>
    <w:p w14:paraId="3E811B62" w14:textId="77777777" w:rsidR="001D1C5D" w:rsidRPr="00440130" w:rsidRDefault="001D1C5D" w:rsidP="006B7040">
      <w:pPr>
        <w:pStyle w:val="Default"/>
        <w:spacing w:line="360" w:lineRule="auto"/>
        <w:jc w:val="both"/>
        <w:rPr>
          <w:rFonts w:eastAsia="Calibri"/>
          <w:iCs/>
          <w:color w:val="auto"/>
          <w:sz w:val="22"/>
          <w:szCs w:val="22"/>
          <w:lang w:val="sr-Latn-CS"/>
        </w:rPr>
      </w:pPr>
      <w:r w:rsidRPr="00440130">
        <w:rPr>
          <w:rFonts w:eastAsia="Calibri"/>
          <w:iCs/>
          <w:color w:val="auto"/>
          <w:sz w:val="22"/>
          <w:szCs w:val="22"/>
          <w:lang w:val="sr-Latn-CS"/>
        </w:rPr>
        <w:t>Sektor za bezbjednost hrane je u izvještajnom periodu, u skladu sa Planom rada Vlade za 2024.godinu, pripremio i dostavio Ministarstvu poljoprivrede, šumarstva i vodoprivrede radi slanja Vladi na usvajanje.</w:t>
      </w:r>
    </w:p>
    <w:p w14:paraId="7A045464" w14:textId="77777777" w:rsidR="001D1C5D" w:rsidRPr="00440130" w:rsidRDefault="001D1C5D" w:rsidP="006B7040">
      <w:pPr>
        <w:pStyle w:val="Default"/>
        <w:spacing w:line="360" w:lineRule="auto"/>
        <w:jc w:val="both"/>
        <w:rPr>
          <w:rFonts w:eastAsia="Calibri"/>
          <w:iCs/>
          <w:color w:val="auto"/>
          <w:sz w:val="22"/>
          <w:szCs w:val="22"/>
          <w:lang w:val="sr-Latn-CS"/>
        </w:rPr>
      </w:pPr>
      <w:r w:rsidRPr="00440130">
        <w:rPr>
          <w:rFonts w:eastAsia="Calibri"/>
          <w:iCs/>
          <w:color w:val="auto"/>
          <w:sz w:val="22"/>
          <w:szCs w:val="22"/>
          <w:lang w:val="sr-Latn-CS"/>
        </w:rPr>
        <w:t>Vlada je polovinom decembra 2024.godine usvojila:</w:t>
      </w:r>
    </w:p>
    <w:p w14:paraId="13267FB6" w14:textId="77777777" w:rsidR="001D1C5D" w:rsidRPr="00440130" w:rsidRDefault="001D1C5D" w:rsidP="00817EAC">
      <w:pPr>
        <w:pStyle w:val="Default"/>
        <w:numPr>
          <w:ilvl w:val="0"/>
          <w:numId w:val="16"/>
        </w:numPr>
        <w:spacing w:line="360" w:lineRule="auto"/>
        <w:jc w:val="both"/>
        <w:rPr>
          <w:rFonts w:eastAsia="Calibri"/>
          <w:iCs/>
          <w:color w:val="auto"/>
          <w:sz w:val="22"/>
          <w:szCs w:val="22"/>
          <w:lang w:val="sr-Latn-CS"/>
        </w:rPr>
      </w:pPr>
      <w:r w:rsidRPr="00440130">
        <w:rPr>
          <w:rFonts w:eastAsia="Calibri"/>
          <w:iCs/>
          <w:color w:val="auto"/>
          <w:sz w:val="22"/>
          <w:szCs w:val="22"/>
          <w:lang w:val="sr-Latn-CS"/>
        </w:rPr>
        <w:t xml:space="preserve"> Sedmi  Izvještaj o realizaciji inoviranog Nacionalnog programa za unaprjeđenje  objekata za proizvode  životinjskog porijekla i objekata za nus proizvode životinjskog porijekla;</w:t>
      </w:r>
    </w:p>
    <w:p w14:paraId="46FE1480" w14:textId="77777777" w:rsidR="001D1C5D" w:rsidRPr="00440130" w:rsidRDefault="001D1C5D" w:rsidP="00817EAC">
      <w:pPr>
        <w:pStyle w:val="Default"/>
        <w:numPr>
          <w:ilvl w:val="0"/>
          <w:numId w:val="16"/>
        </w:numPr>
        <w:spacing w:line="360" w:lineRule="auto"/>
        <w:jc w:val="both"/>
        <w:rPr>
          <w:rFonts w:eastAsia="Calibri"/>
          <w:iCs/>
          <w:color w:val="auto"/>
          <w:sz w:val="22"/>
          <w:szCs w:val="22"/>
          <w:lang w:val="sr-Latn-CS"/>
        </w:rPr>
      </w:pPr>
      <w:r w:rsidRPr="00440130">
        <w:rPr>
          <w:rFonts w:eastAsia="Calibri"/>
          <w:iCs/>
          <w:color w:val="auto"/>
          <w:sz w:val="22"/>
          <w:szCs w:val="22"/>
          <w:lang w:val="sr-Latn-CS"/>
        </w:rPr>
        <w:t xml:space="preserve">Šesti izvještaj o realizaciji Nacionalnog programa za unaprjeđenje kvaliteta sirovog mlijeka sa planom za postupanje sa neusaglašenim sirovim mlijekom (za period 1. novembra 2023.godine-1. novembra 2024.godine) i </w:t>
      </w:r>
    </w:p>
    <w:p w14:paraId="1C6552DC" w14:textId="77777777" w:rsidR="001D1C5D" w:rsidRPr="00440130" w:rsidRDefault="001D1C5D" w:rsidP="00817EAC">
      <w:pPr>
        <w:pStyle w:val="Default"/>
        <w:numPr>
          <w:ilvl w:val="0"/>
          <w:numId w:val="16"/>
        </w:numPr>
        <w:spacing w:line="360" w:lineRule="auto"/>
        <w:jc w:val="both"/>
        <w:rPr>
          <w:rFonts w:eastAsia="Calibri"/>
          <w:iCs/>
          <w:color w:val="auto"/>
          <w:sz w:val="22"/>
          <w:szCs w:val="22"/>
          <w:lang w:val="sr-Latn-CS"/>
        </w:rPr>
      </w:pPr>
      <w:r w:rsidRPr="00440130">
        <w:rPr>
          <w:rFonts w:eastAsia="Calibri"/>
          <w:iCs/>
          <w:color w:val="auto"/>
          <w:sz w:val="22"/>
          <w:szCs w:val="22"/>
          <w:lang w:val="sr-Latn-CS"/>
        </w:rPr>
        <w:t>Peti  godišnji izvještaj o realizaciji Plana upravljanja nusproizvodima životinjskog porijekla koji nijesu namijenjeni ishrani ljudi sa akcionim planom za period novembar 2023.-novembar 2024);</w:t>
      </w:r>
    </w:p>
    <w:p w14:paraId="76288C06" w14:textId="77777777" w:rsidR="001D1C5D" w:rsidRPr="00440130" w:rsidRDefault="001D1C5D" w:rsidP="00817EAC">
      <w:pPr>
        <w:pStyle w:val="Default"/>
        <w:numPr>
          <w:ilvl w:val="0"/>
          <w:numId w:val="16"/>
        </w:numPr>
        <w:spacing w:line="360" w:lineRule="auto"/>
        <w:jc w:val="both"/>
        <w:rPr>
          <w:rFonts w:eastAsia="Calibri"/>
          <w:iCs/>
          <w:color w:val="auto"/>
          <w:sz w:val="22"/>
          <w:szCs w:val="22"/>
          <w:lang w:val="sr-Latn-CS"/>
        </w:rPr>
      </w:pPr>
      <w:r w:rsidRPr="00440130">
        <w:rPr>
          <w:rFonts w:eastAsia="Calibri"/>
          <w:iCs/>
          <w:color w:val="auto"/>
          <w:sz w:val="22"/>
          <w:szCs w:val="22"/>
          <w:lang w:val="sr-Latn-CS"/>
        </w:rPr>
        <w:t>Inovirani Plan upravljanja nus proizvodima životinjskog porijekla koji nijesu namjenjeni ishrani ljudi sa Akcionim planom.</w:t>
      </w:r>
    </w:p>
    <w:p w14:paraId="0C90B4AC" w14:textId="77777777" w:rsidR="001D1C5D" w:rsidRPr="00440130" w:rsidRDefault="001D1C5D" w:rsidP="006B7040">
      <w:pPr>
        <w:pStyle w:val="Default"/>
        <w:spacing w:line="360" w:lineRule="auto"/>
        <w:ind w:left="360"/>
        <w:jc w:val="both"/>
        <w:rPr>
          <w:rFonts w:eastAsia="Calibri"/>
          <w:iCs/>
          <w:color w:val="auto"/>
          <w:sz w:val="22"/>
          <w:szCs w:val="22"/>
          <w:lang w:val="sr-Latn-CS"/>
        </w:rPr>
      </w:pPr>
    </w:p>
    <w:p w14:paraId="266FF2F1" w14:textId="77777777" w:rsidR="001D1C5D" w:rsidRPr="00440130" w:rsidRDefault="001D1C5D" w:rsidP="006B7040">
      <w:pPr>
        <w:autoSpaceDE w:val="0"/>
        <w:autoSpaceDN w:val="0"/>
        <w:adjustRightInd w:val="0"/>
        <w:spacing w:after="0" w:line="360" w:lineRule="auto"/>
        <w:jc w:val="both"/>
        <w:rPr>
          <w:rFonts w:ascii="Arial" w:hAnsi="Arial" w:cs="Arial"/>
        </w:rPr>
      </w:pPr>
      <w:r w:rsidRPr="00440130">
        <w:rPr>
          <w:rFonts w:ascii="Arial" w:hAnsi="Arial" w:cs="Arial"/>
        </w:rPr>
        <w:t>Nakon usvajanja i donošenja zaključaka ovi dokumenti su prevedeni I dostavljeni Evropskoj Komisiji.</w:t>
      </w:r>
    </w:p>
    <w:p w14:paraId="2FC7D3D4" w14:textId="77777777" w:rsidR="001D1C5D" w:rsidRPr="00440130" w:rsidRDefault="001D1C5D" w:rsidP="006B7040">
      <w:pPr>
        <w:autoSpaceDE w:val="0"/>
        <w:autoSpaceDN w:val="0"/>
        <w:adjustRightInd w:val="0"/>
        <w:spacing w:after="0" w:line="360" w:lineRule="auto"/>
        <w:jc w:val="both"/>
        <w:rPr>
          <w:rFonts w:ascii="Arial" w:hAnsi="Arial" w:cs="Arial"/>
        </w:rPr>
      </w:pPr>
    </w:p>
    <w:p w14:paraId="20164269" w14:textId="77777777" w:rsidR="001D1C5D" w:rsidRPr="00440130" w:rsidRDefault="001D1C5D" w:rsidP="006B7040">
      <w:pPr>
        <w:autoSpaceDE w:val="0"/>
        <w:autoSpaceDN w:val="0"/>
        <w:adjustRightInd w:val="0"/>
        <w:spacing w:after="0" w:line="360" w:lineRule="auto"/>
        <w:jc w:val="both"/>
        <w:rPr>
          <w:rFonts w:ascii="Arial" w:hAnsi="Arial" w:cs="Arial"/>
        </w:rPr>
      </w:pPr>
      <w:r w:rsidRPr="00440130">
        <w:rPr>
          <w:rFonts w:ascii="Arial" w:hAnsi="Arial" w:cs="Arial"/>
        </w:rPr>
        <w:t xml:space="preserve">U skladu sa zakonskom obavezom, Sektor za bezbjednost hrane je sproveo sve neophodne aktivnosti za sprovođenje Programa mjera bezbjednosti hrane i hrane za životinje za 2024. godinu („Sl. list CG“ br. 3o/2024). Ovim programom utvrđuju se mjere za praćenje bezbjednosti hrane i hrane za životinje na osnovu pojedinačnih monitoringa: prisutnosti rezidua nedozvoljenih supstanci, veterinarskih ljekova radi praćenja poštovanja karence, ostalih supstanci i kontaminanata životine sredine u živim životinjama, njihovim izlučevinama, tjelesnim tečnostima, tkivima, proizvodima životinjskog porijekla, hrani za životinje i vodi za napajanje životinja, upotrebe antimikrobnih </w:t>
      </w:r>
      <w:r w:rsidRPr="00440130">
        <w:rPr>
          <w:rFonts w:ascii="Arial" w:hAnsi="Arial" w:cs="Arial"/>
        </w:rPr>
        <w:lastRenderedPageBreak/>
        <w:t>sredstava, pesticida u hrani, prisutnosti nitrata u lisnatom povrću, mikrobioloških kriterijuma u hrani, bezbjednosti školjki, kontaminanata u hrani, akrilamida u određenim kategorijama hrane, supstanci čija je upotreba ograničena (trans masnih kisjelina, osim onih koje se prirodno pojavljuju u mastima životinjskog porijekla), nepoželjnih supstanci u hrani za životinje; kvaliteta i sadržaja soli u pekarskim proizvodima i proizvodima životinjskog porijekla; kvaliteta maslina i maslinovog ulja; kvaliteta meda; kvaliteta/sastava hrane i načina pružanja informacija potrošačima o hrani; prisustnosti genetski modifikovanog materijala u hrani i hrani za životinje, bezbjednosti predmeta i materijala koji dolaze u kontakt sa hranom radi provjere usaglašenosti hrane, hrane za životinje i predmeta i materijala koji dolaze u kontakt s hranom sa propisanim zahtjevima bezbjednosti i kvaliteta.</w:t>
      </w:r>
    </w:p>
    <w:p w14:paraId="10FE7A2F" w14:textId="77777777" w:rsidR="001D1C5D" w:rsidRPr="00440130" w:rsidRDefault="001D1C5D" w:rsidP="006B7040">
      <w:pPr>
        <w:autoSpaceDE w:val="0"/>
        <w:autoSpaceDN w:val="0"/>
        <w:adjustRightInd w:val="0"/>
        <w:spacing w:after="0" w:line="360" w:lineRule="auto"/>
        <w:jc w:val="both"/>
        <w:rPr>
          <w:rFonts w:ascii="Arial" w:hAnsi="Arial" w:cs="Arial"/>
        </w:rPr>
      </w:pPr>
    </w:p>
    <w:p w14:paraId="0DA20DDB" w14:textId="77777777" w:rsidR="001D1C5D" w:rsidRPr="00440130" w:rsidRDefault="001D1C5D" w:rsidP="006B7040">
      <w:pPr>
        <w:autoSpaceDE w:val="0"/>
        <w:autoSpaceDN w:val="0"/>
        <w:adjustRightInd w:val="0"/>
        <w:spacing w:after="0" w:line="360" w:lineRule="auto"/>
        <w:jc w:val="both"/>
        <w:rPr>
          <w:rFonts w:ascii="Arial" w:hAnsi="Arial" w:cs="Arial"/>
        </w:rPr>
      </w:pPr>
      <w:r w:rsidRPr="00440130">
        <w:rPr>
          <w:rFonts w:ascii="Arial" w:hAnsi="Arial" w:cs="Arial"/>
        </w:rPr>
        <w:t>Programom se utvrđuju vrste opasnosti u hrani, uslovi i način sprovođenja monitoringa, način uzimanja uzoraka, metode laboratorijskih ispitivanja, organi/organizacije koje sprovode monitoring, sredstva za finansiranje programa, mjere koje se preduzimaju u slučaju utvrđivanja prisutnosti opasnosti u hrani i hrani za životinje, drugi podaci od značaja za sprovođenje programa u prethodnom periodu i povezane aktivnosti i radnje u cilju utvrđivanja uzroka i porijekla neusaglašenosti.</w:t>
      </w:r>
    </w:p>
    <w:p w14:paraId="1CFA478D" w14:textId="77777777" w:rsidR="001D1C5D" w:rsidRPr="00440130" w:rsidRDefault="001D1C5D" w:rsidP="006B7040">
      <w:pPr>
        <w:autoSpaceDE w:val="0"/>
        <w:autoSpaceDN w:val="0"/>
        <w:adjustRightInd w:val="0"/>
        <w:spacing w:after="0" w:line="360" w:lineRule="auto"/>
        <w:jc w:val="both"/>
        <w:rPr>
          <w:rFonts w:ascii="Arial" w:hAnsi="Arial" w:cs="Arial"/>
        </w:rPr>
      </w:pPr>
    </w:p>
    <w:p w14:paraId="4897C084" w14:textId="77777777" w:rsidR="001D1C5D" w:rsidRPr="00440130" w:rsidRDefault="001D1C5D" w:rsidP="006B7040">
      <w:pPr>
        <w:autoSpaceDE w:val="0"/>
        <w:autoSpaceDN w:val="0"/>
        <w:adjustRightInd w:val="0"/>
        <w:spacing w:after="0" w:line="360" w:lineRule="auto"/>
        <w:jc w:val="both"/>
        <w:rPr>
          <w:rFonts w:ascii="Arial" w:hAnsi="Arial" w:cs="Arial"/>
        </w:rPr>
      </w:pPr>
      <w:r w:rsidRPr="00440130">
        <w:rPr>
          <w:rFonts w:ascii="Arial" w:hAnsi="Arial" w:cs="Arial"/>
        </w:rPr>
        <w:t>Sredstva za sprovođenje Programa mjera bezbjednosti hrane i hrane za životinje za 2024. godinu obezbijeđena su na izdatku 414-9 – Ostale usluge u iznosu od 400.500,00€ (opšti prihodi budžeta - Uprava za bezbjednost hrane, veterinu i fitosanitarne poslove (organizacioni kod 41107), Program Poljoprivreda (programski kod 16 002, Potprogram Bezbjednost hrane, veterina i fitosanitarni poslovi (programski kod 16 002 005), Aktivnost Monitoring bezbjednosti hrane (programski kod 16 002 005 002).</w:t>
      </w:r>
    </w:p>
    <w:p w14:paraId="00C16F0F" w14:textId="77777777" w:rsidR="001D1C5D" w:rsidRPr="00440130" w:rsidRDefault="001D1C5D" w:rsidP="006B7040">
      <w:pPr>
        <w:autoSpaceDE w:val="0"/>
        <w:autoSpaceDN w:val="0"/>
        <w:adjustRightInd w:val="0"/>
        <w:spacing w:after="0" w:line="360" w:lineRule="auto"/>
        <w:jc w:val="both"/>
        <w:rPr>
          <w:rFonts w:ascii="Arial" w:hAnsi="Arial" w:cs="Arial"/>
        </w:rPr>
      </w:pPr>
    </w:p>
    <w:p w14:paraId="17CE4388" w14:textId="77777777" w:rsidR="001D1C5D" w:rsidRPr="00440130" w:rsidRDefault="001D1C5D" w:rsidP="006B7040">
      <w:pPr>
        <w:autoSpaceDE w:val="0"/>
        <w:autoSpaceDN w:val="0"/>
        <w:adjustRightInd w:val="0"/>
        <w:spacing w:after="0" w:line="360" w:lineRule="auto"/>
        <w:jc w:val="both"/>
        <w:rPr>
          <w:rFonts w:ascii="Arial" w:hAnsi="Arial" w:cs="Arial"/>
        </w:rPr>
      </w:pPr>
      <w:r w:rsidRPr="00440130">
        <w:rPr>
          <w:rFonts w:ascii="Arial" w:hAnsi="Arial" w:cs="Arial"/>
        </w:rPr>
        <w:t>Troškovi iskazani po pojedinim programima predstavljaju projektovane vrijednosti. U dostavljenom uzorku mogu se vršiti ispitivanja po jednom ili više programa. Za izvršenje programa odgovoran je Uprava)i ovlašćena/e laboratorija/e.</w:t>
      </w:r>
    </w:p>
    <w:p w14:paraId="5F016AE8" w14:textId="77777777" w:rsidR="001D1C5D" w:rsidRPr="00440130" w:rsidRDefault="001D1C5D" w:rsidP="006B7040">
      <w:pPr>
        <w:autoSpaceDE w:val="0"/>
        <w:autoSpaceDN w:val="0"/>
        <w:adjustRightInd w:val="0"/>
        <w:spacing w:after="0" w:line="360" w:lineRule="auto"/>
        <w:jc w:val="both"/>
        <w:rPr>
          <w:rFonts w:ascii="Arial" w:hAnsi="Arial" w:cs="Arial"/>
        </w:rPr>
      </w:pPr>
    </w:p>
    <w:p w14:paraId="546F3BF5" w14:textId="77777777" w:rsidR="001D1C5D" w:rsidRPr="00440130" w:rsidRDefault="001D1C5D" w:rsidP="006B7040">
      <w:pPr>
        <w:autoSpaceDE w:val="0"/>
        <w:autoSpaceDN w:val="0"/>
        <w:adjustRightInd w:val="0"/>
        <w:spacing w:after="0" w:line="360" w:lineRule="auto"/>
        <w:jc w:val="both"/>
        <w:rPr>
          <w:rFonts w:ascii="Arial" w:eastAsia="Calibri" w:hAnsi="Arial" w:cs="Arial"/>
          <w:b/>
          <w:bCs/>
        </w:rPr>
      </w:pPr>
      <w:r w:rsidRPr="00440130">
        <w:rPr>
          <w:rFonts w:ascii="Arial" w:eastAsia="Calibri" w:hAnsi="Arial" w:cs="Arial"/>
          <w:b/>
          <w:bCs/>
        </w:rPr>
        <w:t xml:space="preserve">IZVRŠAVANJE ZAKONA </w:t>
      </w:r>
    </w:p>
    <w:p w14:paraId="4A5BF6ED"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r w:rsidRPr="00440130">
        <w:rPr>
          <w:rFonts w:ascii="Arial" w:eastAsia="Calibri" w:hAnsi="Arial" w:cs="Arial"/>
          <w:bCs/>
        </w:rPr>
        <w:t xml:space="preserve">Zakonom o bezbjednosti hrane („Sl. list CG“, br. 57/15) definisano je da je subjekat u poslovanju hranom ili hranom za životinje dužan da djelatnost proizvodnje, prerade i/ili distribucije hrane ili hrane za životinje obavlja samo u registrovanim odnosno odobrenim objektima i da se ovi objekti upisuju se u Centralni registar registrovanih, odnosno odobrenih objekata koji vodi Uprava. </w:t>
      </w:r>
    </w:p>
    <w:p w14:paraId="451CC288"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p>
    <w:p w14:paraId="7B5FAC7A"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r w:rsidRPr="00440130">
        <w:rPr>
          <w:rFonts w:ascii="Arial" w:eastAsia="Calibri" w:hAnsi="Arial" w:cs="Arial"/>
          <w:bCs/>
        </w:rPr>
        <w:t xml:space="preserve">Pravilnikom o načinu upisa i vođenju Centralnog registra registrovanih odnosno odobrenih objekata za proizvodnju, preradu i distribuciju hrane ("Sl. list CG", br. 39/17) i Pravilnikom o načinu upisa i vođenju Centralnog registra registrovanih odnosno odobrenih objekata za proizvodnju, preradu i distribuciju hrane za životinje ("Sl. list CG", br. 115/22) definisane su djelatnosti poslovanja hranom </w:t>
      </w:r>
      <w:r w:rsidRPr="00440130">
        <w:rPr>
          <w:rFonts w:ascii="Arial" w:eastAsia="Calibri" w:hAnsi="Arial" w:cs="Arial"/>
          <w:bCs/>
        </w:rPr>
        <w:lastRenderedPageBreak/>
        <w:t>i hranom za životinje koje podliježu odobravanju i djelatnosti koje podliježu registraciji. Subjekat u poslovanju hranom ili hranom za životinje, prije otpočinjanja obavljanja djelatnosti, dužan je da za objekat u kojem obavlja djelatnost koja podliježe registraciji podnese zahtjev za upis u Registar registrovanih objekata koje vodi Upravi.</w:t>
      </w:r>
    </w:p>
    <w:p w14:paraId="2068B2B1"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p>
    <w:p w14:paraId="6B9BF934"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r w:rsidRPr="00440130">
        <w:rPr>
          <w:rFonts w:ascii="Arial" w:eastAsia="Calibri" w:hAnsi="Arial" w:cs="Arial"/>
          <w:bCs/>
        </w:rPr>
        <w:t>Subjekat u poslovanju hranom ili hranom za životinje ne smije započeti obavljanje djelatnosti u objektu u kojem se obavlja djelatnost koja podliježe odobravanju, bez prethodno izvršenog komisijskog pregleda, koji se vrši na osnovu podnijetog zahtjeva za odobravanje objekta.</w:t>
      </w:r>
    </w:p>
    <w:p w14:paraId="59B435FA" w14:textId="77777777" w:rsidR="001D1C5D" w:rsidRPr="00440130" w:rsidRDefault="001D1C5D" w:rsidP="006B7040">
      <w:pPr>
        <w:autoSpaceDE w:val="0"/>
        <w:autoSpaceDN w:val="0"/>
        <w:adjustRightInd w:val="0"/>
        <w:spacing w:after="0" w:line="360" w:lineRule="auto"/>
        <w:jc w:val="both"/>
        <w:rPr>
          <w:rFonts w:ascii="Arial" w:eastAsia="Calibri" w:hAnsi="Arial" w:cs="Arial"/>
          <w:bCs/>
        </w:rPr>
      </w:pPr>
    </w:p>
    <w:p w14:paraId="71879BD9" w14:textId="77777777" w:rsidR="001D1C5D" w:rsidRPr="00440130" w:rsidRDefault="001D1C5D" w:rsidP="006B7040">
      <w:pPr>
        <w:spacing w:after="0" w:line="360" w:lineRule="auto"/>
        <w:ind w:left="142"/>
        <w:jc w:val="both"/>
        <w:rPr>
          <w:rFonts w:ascii="Arial" w:eastAsia="Calibri" w:hAnsi="Arial" w:cs="Arial"/>
          <w:b/>
          <w:bCs/>
        </w:rPr>
      </w:pPr>
      <w:r w:rsidRPr="00440130">
        <w:rPr>
          <w:rFonts w:ascii="Arial" w:eastAsia="Calibri" w:hAnsi="Arial" w:cs="Arial"/>
          <w:b/>
          <w:bCs/>
        </w:rPr>
        <w:t>5.1 Odobravanje objekata za hranu</w:t>
      </w:r>
    </w:p>
    <w:p w14:paraId="7A72C07A" w14:textId="77777777" w:rsidR="001D1C5D" w:rsidRPr="00440130" w:rsidRDefault="001D1C5D" w:rsidP="006B7040">
      <w:p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 xml:space="preserve">Na osnovu podnijetih zahtjeva od strane subjekata u poslovanju hranom koji obavljaju djelatnosti koje podliježu odobravanju u 2024. godini, izdato je 6  rješenja o odobravanju djelatnosti poslovanja hranom životinjskog  porijekla, 35 rješenja o odobravanju obavljanja djelatnosti poslovanja hranom neživotinjskog porijekla i 1 rješenje o odobravanju djelatnosti poslovanja hranom za životinje, a na osnovu prethodno sprovedenog komisijskog pregleda i utvrđivanja ispunjenosti propisanih infrastrukturnih i drugih zahtjeva. </w:t>
      </w:r>
    </w:p>
    <w:p w14:paraId="1F4EF0D9" w14:textId="77777777" w:rsidR="001D1C5D" w:rsidRPr="00440130" w:rsidRDefault="001D1C5D" w:rsidP="006B7040">
      <w:pPr>
        <w:spacing w:after="0" w:line="360" w:lineRule="auto"/>
        <w:jc w:val="both"/>
        <w:rPr>
          <w:rFonts w:ascii="Arial" w:eastAsia="Times New Roman" w:hAnsi="Arial" w:cs="Arial"/>
          <w:lang w:val="sr-Latn-CS" w:eastAsia="en-GB"/>
        </w:rPr>
      </w:pPr>
    </w:p>
    <w:p w14:paraId="327A774B" w14:textId="77777777" w:rsidR="001D1C5D" w:rsidRPr="00440130" w:rsidRDefault="001D1C5D" w:rsidP="006B7040">
      <w:pPr>
        <w:spacing w:after="0" w:line="360" w:lineRule="auto"/>
        <w:contextualSpacing/>
        <w:jc w:val="both"/>
        <w:rPr>
          <w:rFonts w:ascii="Arial" w:eastAsia="Times New Roman" w:hAnsi="Arial" w:cs="Arial"/>
          <w:b/>
          <w:lang w:val="sr-Latn-CS" w:eastAsia="en-GB"/>
        </w:rPr>
      </w:pPr>
      <w:r w:rsidRPr="00440130">
        <w:rPr>
          <w:rFonts w:ascii="Arial" w:eastAsia="Times New Roman" w:hAnsi="Arial" w:cs="Arial"/>
          <w:b/>
          <w:lang w:val="sr-Latn-CS" w:eastAsia="en-GB"/>
        </w:rPr>
        <w:t>Tokom 2024. godine odobreno je 35 objekata za proizvodnju, preradu i distribuciju hrane neživotinjskog porijekla i to:</w:t>
      </w:r>
    </w:p>
    <w:tbl>
      <w:tblPr>
        <w:tblStyle w:val="GridTable1Light-Accent21"/>
        <w:tblW w:w="0" w:type="auto"/>
        <w:tblLook w:val="04A0" w:firstRow="1" w:lastRow="0" w:firstColumn="1" w:lastColumn="0" w:noHBand="0" w:noVBand="1"/>
      </w:tblPr>
      <w:tblGrid>
        <w:gridCol w:w="4784"/>
        <w:gridCol w:w="4505"/>
      </w:tblGrid>
      <w:tr w:rsidR="001D1C5D" w:rsidRPr="00440130" w14:paraId="34CAA5B3" w14:textId="77777777" w:rsidTr="001D1C5D">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784" w:type="dxa"/>
          </w:tcPr>
          <w:p w14:paraId="1F3F5682" w14:textId="77777777" w:rsidR="001D1C5D" w:rsidRPr="00440130" w:rsidRDefault="001D1C5D" w:rsidP="006B7040">
            <w:pPr>
              <w:spacing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Djelatnost koja se obavlja u objektu</w:t>
            </w:r>
          </w:p>
        </w:tc>
        <w:tc>
          <w:tcPr>
            <w:tcW w:w="4505" w:type="dxa"/>
          </w:tcPr>
          <w:p w14:paraId="5BE68008"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Ukupan broj objekata za hranu neživotinjskog porijekla</w:t>
            </w:r>
          </w:p>
        </w:tc>
      </w:tr>
      <w:tr w:rsidR="001D1C5D" w:rsidRPr="00440130" w14:paraId="5BC886DA" w14:textId="77777777" w:rsidTr="001D1C5D">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5D4381FE" w14:textId="77777777" w:rsidR="001D1C5D" w:rsidRPr="00440130" w:rsidRDefault="001D1C5D" w:rsidP="006B7040">
            <w:pPr>
              <w:tabs>
                <w:tab w:val="left" w:pos="1620"/>
              </w:tabs>
              <w:spacing w:line="360" w:lineRule="auto"/>
              <w:jc w:val="both"/>
              <w:rPr>
                <w:rFonts w:ascii="Arial" w:eastAsia="Times New Roman" w:hAnsi="Arial" w:cs="Arial"/>
                <w:b w:val="0"/>
                <w:lang w:val="sr-Latn-CS" w:eastAsia="en-GB"/>
              </w:rPr>
            </w:pPr>
            <w:r w:rsidRPr="00440130">
              <w:rPr>
                <w:rFonts w:ascii="Arial" w:eastAsia="Calibri" w:hAnsi="Arial" w:cs="Arial"/>
                <w:b w:val="0"/>
              </w:rPr>
              <w:t>Proizvodnja vina i alkoholnih pića</w:t>
            </w:r>
          </w:p>
        </w:tc>
        <w:tc>
          <w:tcPr>
            <w:tcW w:w="4505" w:type="dxa"/>
          </w:tcPr>
          <w:p w14:paraId="01DECF6F"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10</w:t>
            </w:r>
          </w:p>
        </w:tc>
      </w:tr>
      <w:tr w:rsidR="001D1C5D" w:rsidRPr="00440130" w14:paraId="56A162A1" w14:textId="77777777" w:rsidTr="001D1C5D">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36EA3583" w14:textId="77777777" w:rsidR="001D1C5D" w:rsidRPr="00440130" w:rsidRDefault="001D1C5D" w:rsidP="006B7040">
            <w:pPr>
              <w:spacing w:line="360" w:lineRule="auto"/>
              <w:jc w:val="both"/>
              <w:rPr>
                <w:rFonts w:ascii="Arial" w:eastAsia="Times New Roman" w:hAnsi="Arial" w:cs="Arial"/>
                <w:b w:val="0"/>
                <w:lang w:val="sr-Latn-CS" w:eastAsia="en-GB"/>
              </w:rPr>
            </w:pPr>
            <w:r w:rsidRPr="00440130">
              <w:rPr>
                <w:rFonts w:ascii="Arial" w:eastAsia="Calibri" w:hAnsi="Arial" w:cs="Arial"/>
                <w:b w:val="0"/>
              </w:rPr>
              <w:t>Proizvodnja bezalkoholnih pića</w:t>
            </w:r>
          </w:p>
        </w:tc>
        <w:tc>
          <w:tcPr>
            <w:tcW w:w="4505" w:type="dxa"/>
          </w:tcPr>
          <w:p w14:paraId="5213A4AD"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1</w:t>
            </w:r>
          </w:p>
        </w:tc>
      </w:tr>
      <w:tr w:rsidR="001D1C5D" w:rsidRPr="00440130" w14:paraId="72D6B687" w14:textId="77777777" w:rsidTr="001D1C5D">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085195E8" w14:textId="77777777" w:rsidR="001D1C5D" w:rsidRPr="00440130" w:rsidRDefault="001D1C5D" w:rsidP="006B7040">
            <w:pPr>
              <w:spacing w:line="360" w:lineRule="auto"/>
              <w:jc w:val="both"/>
              <w:rPr>
                <w:rFonts w:ascii="Arial" w:eastAsia="Times New Roman" w:hAnsi="Arial" w:cs="Arial"/>
                <w:b w:val="0"/>
                <w:lang w:val="sr-Latn-CS" w:eastAsia="en-GB"/>
              </w:rPr>
            </w:pPr>
            <w:r w:rsidRPr="00440130">
              <w:rPr>
                <w:rFonts w:ascii="Arial" w:eastAsia="Calibri" w:hAnsi="Arial" w:cs="Arial"/>
                <w:b w:val="0"/>
              </w:rPr>
              <w:t>Proizvodnja piva</w:t>
            </w:r>
          </w:p>
        </w:tc>
        <w:tc>
          <w:tcPr>
            <w:tcW w:w="4505" w:type="dxa"/>
          </w:tcPr>
          <w:p w14:paraId="3CF08979"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1</w:t>
            </w:r>
          </w:p>
        </w:tc>
      </w:tr>
      <w:tr w:rsidR="001D1C5D" w:rsidRPr="00440130" w14:paraId="0F4E53AE" w14:textId="77777777" w:rsidTr="001D1C5D">
        <w:trPr>
          <w:trHeight w:val="242"/>
        </w:trPr>
        <w:tc>
          <w:tcPr>
            <w:cnfStyle w:val="001000000000" w:firstRow="0" w:lastRow="0" w:firstColumn="1" w:lastColumn="0" w:oddVBand="0" w:evenVBand="0" w:oddHBand="0" w:evenHBand="0" w:firstRowFirstColumn="0" w:firstRowLastColumn="0" w:lastRowFirstColumn="0" w:lastRowLastColumn="0"/>
            <w:tcW w:w="4784" w:type="dxa"/>
          </w:tcPr>
          <w:p w14:paraId="32255580" w14:textId="77777777" w:rsidR="001D1C5D" w:rsidRPr="00440130" w:rsidRDefault="001D1C5D" w:rsidP="006B7040">
            <w:pPr>
              <w:spacing w:line="360" w:lineRule="auto"/>
              <w:jc w:val="both"/>
              <w:rPr>
                <w:rFonts w:ascii="Arial" w:eastAsia="Times New Roman" w:hAnsi="Arial" w:cs="Arial"/>
                <w:b w:val="0"/>
                <w:lang w:val="sr-Latn-CS" w:eastAsia="en-GB"/>
              </w:rPr>
            </w:pPr>
            <w:r w:rsidRPr="00440130">
              <w:rPr>
                <w:rFonts w:ascii="Arial" w:eastAsia="Calibri" w:hAnsi="Arial" w:cs="Arial"/>
                <w:b w:val="0"/>
              </w:rPr>
              <w:t>Prerada voća, povrća, pečurki i aromatičnog bilja</w:t>
            </w:r>
          </w:p>
        </w:tc>
        <w:tc>
          <w:tcPr>
            <w:tcW w:w="4505" w:type="dxa"/>
          </w:tcPr>
          <w:p w14:paraId="5D4DDE19"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7</w:t>
            </w:r>
          </w:p>
        </w:tc>
      </w:tr>
      <w:tr w:rsidR="001D1C5D" w:rsidRPr="00440130" w14:paraId="41F39E60" w14:textId="77777777" w:rsidTr="001D1C5D">
        <w:trPr>
          <w:trHeight w:val="83"/>
        </w:trPr>
        <w:tc>
          <w:tcPr>
            <w:cnfStyle w:val="001000000000" w:firstRow="0" w:lastRow="0" w:firstColumn="1" w:lastColumn="0" w:oddVBand="0" w:evenVBand="0" w:oddHBand="0" w:evenHBand="0" w:firstRowFirstColumn="0" w:firstRowLastColumn="0" w:lastRowFirstColumn="0" w:lastRowLastColumn="0"/>
            <w:tcW w:w="4784" w:type="dxa"/>
          </w:tcPr>
          <w:p w14:paraId="4AECF195" w14:textId="77777777" w:rsidR="001D1C5D" w:rsidRPr="00440130" w:rsidRDefault="001D1C5D" w:rsidP="006B7040">
            <w:pPr>
              <w:spacing w:line="360" w:lineRule="auto"/>
              <w:jc w:val="both"/>
              <w:rPr>
                <w:rFonts w:ascii="Arial" w:eastAsia="Times New Roman" w:hAnsi="Arial" w:cs="Arial"/>
                <w:b w:val="0"/>
                <w:lang w:val="sr-Latn-CS" w:eastAsia="en-GB"/>
              </w:rPr>
            </w:pPr>
            <w:r w:rsidRPr="00440130">
              <w:rPr>
                <w:rFonts w:ascii="Arial" w:eastAsia="Calibri" w:hAnsi="Arial" w:cs="Arial"/>
                <w:b w:val="0"/>
              </w:rPr>
              <w:t>Proizvodnja pekarskih prizvoda</w:t>
            </w:r>
          </w:p>
        </w:tc>
        <w:tc>
          <w:tcPr>
            <w:tcW w:w="4505" w:type="dxa"/>
          </w:tcPr>
          <w:p w14:paraId="7EFCC3E2"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5</w:t>
            </w:r>
          </w:p>
        </w:tc>
      </w:tr>
      <w:tr w:rsidR="001D1C5D" w:rsidRPr="00440130" w14:paraId="19ED41F8" w14:textId="77777777" w:rsidTr="001D1C5D">
        <w:trPr>
          <w:trHeight w:val="258"/>
        </w:trPr>
        <w:tc>
          <w:tcPr>
            <w:cnfStyle w:val="001000000000" w:firstRow="0" w:lastRow="0" w:firstColumn="1" w:lastColumn="0" w:oddVBand="0" w:evenVBand="0" w:oddHBand="0" w:evenHBand="0" w:firstRowFirstColumn="0" w:firstRowLastColumn="0" w:lastRowFirstColumn="0" w:lastRowLastColumn="0"/>
            <w:tcW w:w="4784" w:type="dxa"/>
          </w:tcPr>
          <w:p w14:paraId="3A0FAAA8" w14:textId="77777777" w:rsidR="001D1C5D" w:rsidRPr="00440130" w:rsidRDefault="001D1C5D" w:rsidP="006B7040">
            <w:pPr>
              <w:spacing w:line="360" w:lineRule="auto"/>
              <w:jc w:val="both"/>
              <w:rPr>
                <w:rFonts w:ascii="Arial" w:eastAsia="Times New Roman" w:hAnsi="Arial" w:cs="Arial"/>
                <w:b w:val="0"/>
                <w:lang w:val="sr-Latn-CS" w:eastAsia="en-GB"/>
              </w:rPr>
            </w:pPr>
            <w:r w:rsidRPr="00440130">
              <w:rPr>
                <w:rFonts w:ascii="Arial" w:eastAsia="Calibri" w:hAnsi="Arial" w:cs="Arial"/>
                <w:b w:val="0"/>
              </w:rPr>
              <w:t>Proizvodnja kolača i sladoleda</w:t>
            </w:r>
          </w:p>
        </w:tc>
        <w:tc>
          <w:tcPr>
            <w:tcW w:w="4505" w:type="dxa"/>
          </w:tcPr>
          <w:p w14:paraId="0612CA73"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5</w:t>
            </w:r>
          </w:p>
        </w:tc>
      </w:tr>
      <w:tr w:rsidR="001D1C5D" w:rsidRPr="00440130" w14:paraId="230DB082" w14:textId="77777777" w:rsidTr="001D1C5D">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3E0896AB"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Proizvodnja ulja</w:t>
            </w:r>
          </w:p>
        </w:tc>
        <w:tc>
          <w:tcPr>
            <w:tcW w:w="4505" w:type="dxa"/>
          </w:tcPr>
          <w:p w14:paraId="6A88F436"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3</w:t>
            </w:r>
          </w:p>
        </w:tc>
      </w:tr>
      <w:tr w:rsidR="001D1C5D" w:rsidRPr="00440130" w14:paraId="7440A815" w14:textId="77777777" w:rsidTr="001D1C5D">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5F392C7D"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b w:val="0"/>
              </w:rPr>
              <w:t>pakovanje/prepakivanje/skladištenje i prodaja na veliko hrane neživotinjskog porijekla</w:t>
            </w:r>
          </w:p>
        </w:tc>
        <w:tc>
          <w:tcPr>
            <w:tcW w:w="4505" w:type="dxa"/>
          </w:tcPr>
          <w:p w14:paraId="2F6C9945"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3</w:t>
            </w:r>
          </w:p>
        </w:tc>
      </w:tr>
      <w:tr w:rsidR="001D1C5D" w:rsidRPr="00440130" w14:paraId="13A1A882" w14:textId="77777777" w:rsidTr="001D1C5D">
        <w:trPr>
          <w:trHeight w:val="258"/>
        </w:trPr>
        <w:tc>
          <w:tcPr>
            <w:cnfStyle w:val="001000000000" w:firstRow="0" w:lastRow="0" w:firstColumn="1" w:lastColumn="0" w:oddVBand="0" w:evenVBand="0" w:oddHBand="0" w:evenHBand="0" w:firstRowFirstColumn="0" w:firstRowLastColumn="0" w:lastRowFirstColumn="0" w:lastRowLastColumn="0"/>
            <w:tcW w:w="4784" w:type="dxa"/>
          </w:tcPr>
          <w:p w14:paraId="6F7D1A6C" w14:textId="77777777" w:rsidR="001D1C5D" w:rsidRPr="00440130" w:rsidRDefault="001D1C5D" w:rsidP="006B7040">
            <w:pPr>
              <w:spacing w:line="360" w:lineRule="auto"/>
              <w:jc w:val="both"/>
              <w:rPr>
                <w:rFonts w:ascii="Arial" w:eastAsia="Calibri" w:hAnsi="Arial" w:cs="Arial"/>
                <w:b w:val="0"/>
              </w:rPr>
            </w:pPr>
            <w:r w:rsidRPr="00440130">
              <w:rPr>
                <w:rFonts w:ascii="Arial" w:eastAsia="Calibri" w:hAnsi="Arial" w:cs="Arial"/>
              </w:rPr>
              <w:t>UKUPNO</w:t>
            </w:r>
          </w:p>
        </w:tc>
        <w:tc>
          <w:tcPr>
            <w:tcW w:w="4505" w:type="dxa"/>
          </w:tcPr>
          <w:p w14:paraId="2D6B978C"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b/>
                <w:bCs/>
                <w:lang w:val="sr-Latn-CS" w:eastAsia="en-GB"/>
              </w:rPr>
              <w:t>35</w:t>
            </w:r>
          </w:p>
        </w:tc>
      </w:tr>
    </w:tbl>
    <w:p w14:paraId="3BCA441D" w14:textId="77777777" w:rsidR="001D1C5D" w:rsidRPr="00440130" w:rsidRDefault="001D1C5D" w:rsidP="006B7040">
      <w:pPr>
        <w:spacing w:after="0" w:line="360" w:lineRule="auto"/>
        <w:jc w:val="both"/>
        <w:rPr>
          <w:rFonts w:ascii="Arial" w:eastAsia="Times New Roman" w:hAnsi="Arial" w:cs="Arial"/>
          <w:b/>
          <w:lang w:val="sr-Latn-CS" w:eastAsia="en-GB"/>
        </w:rPr>
      </w:pPr>
    </w:p>
    <w:p w14:paraId="59A3F1E9" w14:textId="77777777" w:rsidR="001D1C5D" w:rsidRPr="00440130" w:rsidRDefault="001D1C5D" w:rsidP="006B7040">
      <w:pPr>
        <w:spacing w:after="0" w:line="360" w:lineRule="auto"/>
        <w:jc w:val="both"/>
        <w:rPr>
          <w:rFonts w:ascii="Arial" w:eastAsia="Times New Roman" w:hAnsi="Arial" w:cs="Arial"/>
          <w:b/>
          <w:lang w:val="sr-Latn-CS" w:eastAsia="en-GB"/>
        </w:rPr>
      </w:pPr>
      <w:r w:rsidRPr="00440130">
        <w:rPr>
          <w:rFonts w:ascii="Arial" w:eastAsia="Times New Roman" w:hAnsi="Arial" w:cs="Arial"/>
          <w:b/>
          <w:lang w:val="sr-Latn-CS" w:eastAsia="en-GB"/>
        </w:rPr>
        <w:t>Tokom 2024. godine odobren je 1 objekat za proizvodnju, preradu i distribuciju hrane za životinje :</w:t>
      </w:r>
    </w:p>
    <w:p w14:paraId="01846EA3" w14:textId="77777777" w:rsidR="001D1C5D" w:rsidRPr="00440130" w:rsidRDefault="001D1C5D" w:rsidP="006B7040">
      <w:pPr>
        <w:spacing w:after="0" w:line="360" w:lineRule="auto"/>
        <w:jc w:val="both"/>
        <w:rPr>
          <w:rFonts w:ascii="Arial" w:eastAsia="Times New Roman" w:hAnsi="Arial" w:cs="Arial"/>
          <w:lang w:val="sr-Latn-CS" w:eastAsia="en-GB"/>
        </w:rPr>
      </w:pPr>
    </w:p>
    <w:tbl>
      <w:tblPr>
        <w:tblStyle w:val="GridTable1Light-Accent21"/>
        <w:tblW w:w="0" w:type="auto"/>
        <w:tblLook w:val="04A0" w:firstRow="1" w:lastRow="0" w:firstColumn="1" w:lastColumn="0" w:noHBand="0" w:noVBand="1"/>
      </w:tblPr>
      <w:tblGrid>
        <w:gridCol w:w="4765"/>
        <w:gridCol w:w="4449"/>
      </w:tblGrid>
      <w:tr w:rsidR="001D1C5D" w:rsidRPr="00440130" w14:paraId="39959D5D" w14:textId="77777777" w:rsidTr="001D1C5D">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765" w:type="dxa"/>
          </w:tcPr>
          <w:p w14:paraId="50950169" w14:textId="77777777" w:rsidR="001D1C5D" w:rsidRPr="00440130" w:rsidRDefault="001D1C5D" w:rsidP="006B7040">
            <w:pPr>
              <w:spacing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lastRenderedPageBreak/>
              <w:t>Djelatnost koja se obavlja u objektu</w:t>
            </w:r>
          </w:p>
        </w:tc>
        <w:tc>
          <w:tcPr>
            <w:tcW w:w="4449" w:type="dxa"/>
          </w:tcPr>
          <w:p w14:paraId="7F63FAB3"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Ukupan broj objekata za hranu za životinje</w:t>
            </w:r>
          </w:p>
        </w:tc>
      </w:tr>
      <w:tr w:rsidR="001D1C5D" w:rsidRPr="00440130" w14:paraId="55107C3E" w14:textId="77777777" w:rsidTr="001D1C5D">
        <w:trPr>
          <w:trHeight w:val="307"/>
        </w:trPr>
        <w:tc>
          <w:tcPr>
            <w:cnfStyle w:val="001000000000" w:firstRow="0" w:lastRow="0" w:firstColumn="1" w:lastColumn="0" w:oddVBand="0" w:evenVBand="0" w:oddHBand="0" w:evenHBand="0" w:firstRowFirstColumn="0" w:firstRowLastColumn="0" w:lastRowFirstColumn="0" w:lastRowLastColumn="0"/>
            <w:tcW w:w="4765" w:type="dxa"/>
          </w:tcPr>
          <w:p w14:paraId="3BC2C7D6" w14:textId="77777777" w:rsidR="001D1C5D" w:rsidRPr="00440130" w:rsidRDefault="001D1C5D" w:rsidP="006B7040">
            <w:pPr>
              <w:spacing w:line="360" w:lineRule="auto"/>
              <w:jc w:val="both"/>
              <w:rPr>
                <w:rFonts w:ascii="Arial" w:eastAsia="Times New Roman" w:hAnsi="Arial" w:cs="Arial"/>
                <w:b w:val="0"/>
                <w:lang w:val="sr-Latn-CS" w:eastAsia="en-GB"/>
              </w:rPr>
            </w:pPr>
            <w:r w:rsidRPr="00440130">
              <w:rPr>
                <w:rFonts w:ascii="Arial" w:eastAsia="Times New Roman" w:hAnsi="Arial" w:cs="Arial"/>
                <w:b w:val="0"/>
                <w:lang w:val="sr-Latn-CS" w:eastAsia="en-GB"/>
              </w:rPr>
              <w:t>Pogon za proizvodnju suncokretovog ulja i pogače za ishranu životinja</w:t>
            </w:r>
          </w:p>
        </w:tc>
        <w:tc>
          <w:tcPr>
            <w:tcW w:w="4449" w:type="dxa"/>
          </w:tcPr>
          <w:p w14:paraId="3A79286C"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sr-Latn-CS" w:eastAsia="en-GB"/>
              </w:rPr>
            </w:pPr>
            <w:r w:rsidRPr="00440130">
              <w:rPr>
                <w:rFonts w:ascii="Arial" w:eastAsia="Times New Roman" w:hAnsi="Arial" w:cs="Arial"/>
                <w:lang w:val="sr-Latn-CS" w:eastAsia="en-GB"/>
              </w:rPr>
              <w:t>1</w:t>
            </w:r>
          </w:p>
        </w:tc>
      </w:tr>
      <w:tr w:rsidR="001D1C5D" w:rsidRPr="00440130" w14:paraId="52A0D0AD" w14:textId="77777777" w:rsidTr="001D1C5D">
        <w:trPr>
          <w:trHeight w:val="307"/>
        </w:trPr>
        <w:tc>
          <w:tcPr>
            <w:cnfStyle w:val="001000000000" w:firstRow="0" w:lastRow="0" w:firstColumn="1" w:lastColumn="0" w:oddVBand="0" w:evenVBand="0" w:oddHBand="0" w:evenHBand="0" w:firstRowFirstColumn="0" w:firstRowLastColumn="0" w:lastRowFirstColumn="0" w:lastRowLastColumn="0"/>
            <w:tcW w:w="4765" w:type="dxa"/>
          </w:tcPr>
          <w:p w14:paraId="747B3B86" w14:textId="77777777" w:rsidR="001D1C5D" w:rsidRPr="00440130" w:rsidRDefault="001D1C5D" w:rsidP="006B7040">
            <w:pPr>
              <w:spacing w:line="360" w:lineRule="auto"/>
              <w:jc w:val="both"/>
              <w:rPr>
                <w:rFonts w:ascii="Arial" w:eastAsia="Times New Roman" w:hAnsi="Arial" w:cs="Arial"/>
                <w:bCs w:val="0"/>
                <w:lang w:val="sr-Latn-CS" w:eastAsia="en-GB"/>
              </w:rPr>
            </w:pPr>
            <w:r w:rsidRPr="00440130">
              <w:rPr>
                <w:rFonts w:ascii="Arial" w:eastAsia="Times New Roman" w:hAnsi="Arial" w:cs="Arial"/>
                <w:bCs w:val="0"/>
                <w:lang w:val="sr-Latn-CS" w:eastAsia="en-GB"/>
              </w:rPr>
              <w:t>UKUPNO</w:t>
            </w:r>
          </w:p>
        </w:tc>
        <w:tc>
          <w:tcPr>
            <w:tcW w:w="4449" w:type="dxa"/>
          </w:tcPr>
          <w:p w14:paraId="36A77E30"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val="sr-Latn-CS" w:eastAsia="en-GB"/>
              </w:rPr>
            </w:pPr>
            <w:r w:rsidRPr="00440130">
              <w:rPr>
                <w:rFonts w:ascii="Arial" w:eastAsia="Times New Roman" w:hAnsi="Arial" w:cs="Arial"/>
                <w:b/>
                <w:bCs/>
                <w:lang w:val="sr-Latn-CS" w:eastAsia="en-GB"/>
              </w:rPr>
              <w:t>1</w:t>
            </w:r>
          </w:p>
        </w:tc>
      </w:tr>
    </w:tbl>
    <w:p w14:paraId="7E72637F" w14:textId="77777777" w:rsidR="001D1C5D" w:rsidRPr="00440130" w:rsidRDefault="001D1C5D" w:rsidP="006B7040">
      <w:pPr>
        <w:spacing w:after="0" w:line="360" w:lineRule="auto"/>
        <w:jc w:val="both"/>
        <w:rPr>
          <w:rFonts w:ascii="Arial" w:eastAsia="Calibri" w:hAnsi="Arial" w:cs="Arial"/>
          <w:b/>
          <w:bCs/>
        </w:rPr>
      </w:pPr>
    </w:p>
    <w:p w14:paraId="055FF980" w14:textId="77777777" w:rsidR="001D1C5D" w:rsidRPr="00440130" w:rsidRDefault="001D1C5D" w:rsidP="006B7040">
      <w:pPr>
        <w:spacing w:after="0" w:line="360" w:lineRule="auto"/>
        <w:ind w:left="142"/>
        <w:jc w:val="both"/>
        <w:rPr>
          <w:rFonts w:ascii="Arial" w:eastAsia="Calibri" w:hAnsi="Arial" w:cs="Arial"/>
          <w:b/>
          <w:bCs/>
        </w:rPr>
      </w:pPr>
      <w:r w:rsidRPr="00440130">
        <w:rPr>
          <w:rFonts w:ascii="Arial" w:eastAsia="Calibri" w:hAnsi="Arial" w:cs="Arial"/>
          <w:b/>
          <w:bCs/>
        </w:rPr>
        <w:t xml:space="preserve">5.2 Registracija objekata </w:t>
      </w:r>
    </w:p>
    <w:p w14:paraId="4DF34870" w14:textId="77777777" w:rsidR="001D1C5D" w:rsidRPr="00440130" w:rsidRDefault="001D1C5D" w:rsidP="006B7040">
      <w:pPr>
        <w:spacing w:after="0" w:line="360" w:lineRule="auto"/>
        <w:contextualSpacing/>
        <w:jc w:val="both"/>
        <w:rPr>
          <w:rFonts w:ascii="Arial" w:eastAsia="Times New Roman" w:hAnsi="Arial" w:cs="Arial"/>
          <w:b/>
          <w:lang w:val="en-GB" w:eastAsia="en-GB"/>
        </w:rPr>
      </w:pPr>
    </w:p>
    <w:p w14:paraId="092EDF96" w14:textId="77777777" w:rsidR="001D1C5D" w:rsidRPr="00440130" w:rsidRDefault="001D1C5D" w:rsidP="006B7040">
      <w:p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 xml:space="preserve">Na osnovu podnijetih zahtjeva od strane subjekata u poslovanju hranom koji obavljaju djelatnosti koje podliježu registraciji nakon primarne proizvodnje u 2024. godini, izdato je 1435 rješenja o upisu u registar registrovanih objekata u kojima se obavlja djelatnost proizvodnja, prerada i distribucija hrane neživotinjskog porijekla, od kojih je: </w:t>
      </w:r>
    </w:p>
    <w:p w14:paraId="66442A5F" w14:textId="77777777" w:rsidR="001D1C5D" w:rsidRPr="00440130" w:rsidRDefault="001D1C5D" w:rsidP="00817EAC">
      <w:pPr>
        <w:pStyle w:val="ListParagraph"/>
        <w:numPr>
          <w:ilvl w:val="0"/>
          <w:numId w:val="14"/>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 xml:space="preserve">1305 rješenja o upisu u registar registrovanih objekata za proivodnju, preradu i distribuciju hrane neživotinjskog porijekla (ugostiteljski objekti; objekti za prodaju na malo i veliko hrane, objekti javne ishrane); </w:t>
      </w:r>
    </w:p>
    <w:p w14:paraId="601A7725" w14:textId="77777777" w:rsidR="001D1C5D" w:rsidRPr="00440130" w:rsidRDefault="001D1C5D" w:rsidP="00817EAC">
      <w:pPr>
        <w:pStyle w:val="ListParagraph"/>
        <w:numPr>
          <w:ilvl w:val="0"/>
          <w:numId w:val="14"/>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130 rješenja o izmjeni i dopuni rješenja o upisu u registar registrovanih objekata za proivodnju, preradu i distribuciju hrane neživotinjskog porijekla (ugostiteljski objekti; objekti za prodaju na malo i veliko hrane, objekti javne ishrane);</w:t>
      </w:r>
    </w:p>
    <w:p w14:paraId="7259B136" w14:textId="77777777" w:rsidR="001D1C5D" w:rsidRPr="00440130" w:rsidRDefault="001D1C5D" w:rsidP="006B7040">
      <w:p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Na osnovu podnijetih zahtjeva od strane subjekata u poslovanju hranom koji obavljaju djelatnosti koje podliježu registraciji na nivou primarne proizvodnje i prerade primarnih proizvoda, u 2024. godini, izdato je:</w:t>
      </w:r>
    </w:p>
    <w:p w14:paraId="75F05E99" w14:textId="77777777" w:rsidR="001D1C5D" w:rsidRPr="00440130" w:rsidRDefault="001D1C5D" w:rsidP="00817EAC">
      <w:pPr>
        <w:pStyle w:val="ListParagraph"/>
        <w:numPr>
          <w:ilvl w:val="0"/>
          <w:numId w:val="12"/>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338 rješenja o upisu u registar primarnih proizvođača hrane biljnog porijekla na nivou primarne proizvodnje;</w:t>
      </w:r>
    </w:p>
    <w:p w14:paraId="216A08B2" w14:textId="77777777" w:rsidR="001D1C5D" w:rsidRPr="00440130" w:rsidRDefault="001D1C5D" w:rsidP="00817EAC">
      <w:pPr>
        <w:pStyle w:val="ListParagraph"/>
        <w:numPr>
          <w:ilvl w:val="0"/>
          <w:numId w:val="12"/>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675-o upisu u registar registrovanih objekata hrane životinjskog porijekla na nivou primarne proizvodnje (med, školjke, riba, jaja);</w:t>
      </w:r>
    </w:p>
    <w:p w14:paraId="7BDC6AE7" w14:textId="77777777" w:rsidR="001D1C5D" w:rsidRPr="00440130" w:rsidRDefault="001D1C5D" w:rsidP="00817EAC">
      <w:pPr>
        <w:pStyle w:val="ListParagraph"/>
        <w:numPr>
          <w:ilvl w:val="0"/>
          <w:numId w:val="12"/>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826 rješenja o izmjeni i dopuni rješenja o upisu u registar primarnih proizvođača hrane na poljoprivrednim gazdinstvima koji vrše preradu primarnih proizvoda životinjskog porijekla isključivo od sopstvenih sirovina (prerada mlijeka na gazdinstvu);</w:t>
      </w:r>
    </w:p>
    <w:p w14:paraId="51FE22BE" w14:textId="77777777" w:rsidR="001D1C5D" w:rsidRPr="00440130" w:rsidRDefault="001D1C5D" w:rsidP="00817EAC">
      <w:pPr>
        <w:pStyle w:val="ListParagraph"/>
        <w:numPr>
          <w:ilvl w:val="0"/>
          <w:numId w:val="12"/>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100 rješenja o upisu u registar primarnih proizvođača hrane na poljoprivrednim gazdinstvima koji vrše preradu primarnih proizvoda životinjskog porijekla isključivo od sopstvenih sirovina (prerada mlijeka na gazdinstvu);</w:t>
      </w:r>
    </w:p>
    <w:p w14:paraId="1D87B28F" w14:textId="77777777" w:rsidR="001D1C5D" w:rsidRPr="00440130" w:rsidRDefault="001D1C5D" w:rsidP="00817EAC">
      <w:pPr>
        <w:pStyle w:val="ListParagraph"/>
        <w:numPr>
          <w:ilvl w:val="0"/>
          <w:numId w:val="12"/>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25 rješenja o upisu u registar primarnih proizvođača hrane na poljoprivrednim gazdinstvima koji vrše preradu primarnih proizvoda biljnog porijekla isključivo od sopstvenih sirovina</w:t>
      </w:r>
    </w:p>
    <w:p w14:paraId="79D9E220" w14:textId="77777777" w:rsidR="001D1C5D" w:rsidRPr="00440130" w:rsidRDefault="001D1C5D" w:rsidP="006B7040">
      <w:pPr>
        <w:spacing w:after="0" w:line="360" w:lineRule="auto"/>
        <w:jc w:val="both"/>
        <w:rPr>
          <w:rFonts w:ascii="Arial" w:eastAsia="Times New Roman" w:hAnsi="Arial" w:cs="Arial"/>
          <w:lang w:val="sr-Latn-CS" w:eastAsia="en-GB"/>
        </w:rPr>
      </w:pPr>
      <w:bookmarkStart w:id="4" w:name="_Hlk190935263"/>
      <w:r w:rsidRPr="00440130">
        <w:rPr>
          <w:rFonts w:ascii="Arial" w:eastAsia="Times New Roman" w:hAnsi="Arial" w:cs="Arial"/>
          <w:lang w:val="sr-Latn-CS" w:eastAsia="en-GB"/>
        </w:rPr>
        <w:t xml:space="preserve">Na osnovu podnijetih zahtjeva od strane subjekata u poslovanju hranom za životinje koji obavljaju djelatnosti koje podliježu registraciji,  u 2024. godini, izdato je 7 rješenja o upisu u </w:t>
      </w:r>
      <w:bookmarkStart w:id="5" w:name="_Hlk190935241"/>
      <w:r w:rsidRPr="00440130">
        <w:rPr>
          <w:rFonts w:ascii="Arial" w:eastAsia="Times New Roman" w:hAnsi="Arial" w:cs="Arial"/>
          <w:lang w:val="sr-Latn-CS" w:eastAsia="en-GB"/>
        </w:rPr>
        <w:t xml:space="preserve">registar registrovanih objekata za uvoz, skladištenje i veleprodaju hrane za životinje </w:t>
      </w:r>
      <w:bookmarkEnd w:id="5"/>
      <w:r w:rsidRPr="00440130">
        <w:rPr>
          <w:rFonts w:ascii="Arial" w:eastAsia="Times New Roman" w:hAnsi="Arial" w:cs="Arial"/>
          <w:lang w:val="sr-Latn-CS" w:eastAsia="en-GB"/>
        </w:rPr>
        <w:t>i 3 rješenja o izmjeni rješenja registrovanih objekata za uvoz, skladištenje i veleprodaju hrane za životinje.</w:t>
      </w:r>
    </w:p>
    <w:bookmarkEnd w:id="4"/>
    <w:p w14:paraId="36C4DF16" w14:textId="77777777" w:rsidR="001D1C5D" w:rsidRPr="00440130" w:rsidRDefault="001D1C5D" w:rsidP="006B7040">
      <w:pPr>
        <w:spacing w:after="0" w:line="360" w:lineRule="auto"/>
        <w:jc w:val="both"/>
        <w:rPr>
          <w:rFonts w:ascii="Arial" w:eastAsia="Times New Roman" w:hAnsi="Arial" w:cs="Arial"/>
          <w:lang w:val="sr-Latn-CS" w:eastAsia="en-GB"/>
        </w:rPr>
      </w:pPr>
    </w:p>
    <w:p w14:paraId="39AF1367" w14:textId="77777777" w:rsidR="001D1C5D" w:rsidRPr="00440130" w:rsidRDefault="001D1C5D" w:rsidP="006B7040">
      <w:p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lastRenderedPageBreak/>
        <w:t>Na osnovu podnijetih zahtjeva od strane subjekata u poslovanju nusproizvodima životinjskog porijekla koji obavljaju djelatnosti koje podliježu registraciji,  u 2024. godini, izdato je 5 rješenja o upisu u registar registrovanih objekata za nusproizvode životinjskog porijekla.</w:t>
      </w:r>
    </w:p>
    <w:p w14:paraId="0C882A0B" w14:textId="77777777" w:rsidR="001D1C5D" w:rsidRPr="00440130" w:rsidRDefault="001D1C5D" w:rsidP="006B7040">
      <w:pPr>
        <w:spacing w:after="0" w:line="360" w:lineRule="auto"/>
        <w:jc w:val="both"/>
        <w:rPr>
          <w:rFonts w:ascii="Arial" w:eastAsia="Times New Roman" w:hAnsi="Arial" w:cs="Arial"/>
          <w:lang w:val="sr-Latn-CS" w:eastAsia="en-GB"/>
        </w:rPr>
      </w:pPr>
    </w:p>
    <w:p w14:paraId="5EC19062" w14:textId="77777777" w:rsidR="001D1C5D" w:rsidRPr="00440130" w:rsidRDefault="001D1C5D" w:rsidP="006B7040">
      <w:pPr>
        <w:spacing w:after="0" w:line="360" w:lineRule="auto"/>
        <w:contextualSpacing/>
        <w:jc w:val="both"/>
        <w:rPr>
          <w:rFonts w:ascii="Arial" w:eastAsia="Times New Roman" w:hAnsi="Arial" w:cs="Arial"/>
          <w:lang w:val="sr-Latn-CS" w:eastAsia="en-GB"/>
        </w:rPr>
      </w:pPr>
      <w:r w:rsidRPr="00440130">
        <w:rPr>
          <w:rFonts w:ascii="Arial" w:eastAsia="Times New Roman" w:hAnsi="Arial" w:cs="Arial"/>
          <w:b/>
          <w:lang w:val="sr-Latn-CS" w:eastAsia="en-GB"/>
        </w:rPr>
        <w:t>5.2.1.</w:t>
      </w:r>
      <w:r w:rsidRPr="00440130">
        <w:rPr>
          <w:rFonts w:ascii="Arial" w:eastAsia="Times New Roman" w:hAnsi="Arial" w:cs="Arial"/>
          <w:lang w:val="sr-Latn-CS" w:eastAsia="en-GB"/>
        </w:rPr>
        <w:t xml:space="preserve"> U Centralni registar registrovanih objekata za proizvodnju, preradu i distribuciju hrane koje podlliježu registraciji, na dan 31.12.2024. godine, upisano je ukupno 25 327 objekata od kojih je: </w:t>
      </w:r>
    </w:p>
    <w:p w14:paraId="42CCD5C5" w14:textId="77777777" w:rsidR="001D1C5D" w:rsidRPr="00440130" w:rsidRDefault="001D1C5D" w:rsidP="00817EAC">
      <w:pPr>
        <w:pStyle w:val="ListParagraph"/>
        <w:numPr>
          <w:ilvl w:val="0"/>
          <w:numId w:val="10"/>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8 442 objekata u kojima se obavlja djelatnost primarne proizvodnje hrane životinjskog porijekla (pčelinjaci/med, uzgajališta riba i školji, proizvodnja jaja)</w:t>
      </w:r>
    </w:p>
    <w:p w14:paraId="4731BC0F" w14:textId="77777777" w:rsidR="001D1C5D" w:rsidRPr="00440130" w:rsidRDefault="001D1C5D" w:rsidP="00817EAC">
      <w:pPr>
        <w:pStyle w:val="ListParagraph"/>
        <w:numPr>
          <w:ilvl w:val="0"/>
          <w:numId w:val="10"/>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4354 poljoprivrednih proizvođača hrane biljnog porijekla (njive, voćnjaci, plastenici i dr.)</w:t>
      </w:r>
    </w:p>
    <w:p w14:paraId="5A086EF4" w14:textId="77777777" w:rsidR="001D1C5D" w:rsidRPr="00440130" w:rsidRDefault="001D1C5D" w:rsidP="00817EAC">
      <w:pPr>
        <w:pStyle w:val="ListParagraph"/>
        <w:numPr>
          <w:ilvl w:val="0"/>
          <w:numId w:val="10"/>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3693 objekata u kojima se</w:t>
      </w:r>
      <w:r w:rsidRPr="00440130">
        <w:rPr>
          <w:rFonts w:ascii="Arial" w:hAnsi="Arial" w:cs="Arial"/>
        </w:rPr>
        <w:t xml:space="preserve"> </w:t>
      </w:r>
      <w:r w:rsidRPr="00440130">
        <w:rPr>
          <w:rFonts w:ascii="Arial" w:eastAsia="Times New Roman" w:hAnsi="Arial" w:cs="Arial"/>
          <w:lang w:val="sr-Latn-CS" w:eastAsia="en-GB"/>
        </w:rPr>
        <w:t>obavlja djelatnost prerade sirovog mlijeka na poljoprivrednim gazdinstvima i proizvodnja proizvoda od mlijeka (sir/kajmak)</w:t>
      </w:r>
    </w:p>
    <w:p w14:paraId="109568E0" w14:textId="77777777" w:rsidR="001D1C5D" w:rsidRPr="00440130" w:rsidRDefault="001D1C5D" w:rsidP="00817EAC">
      <w:pPr>
        <w:pStyle w:val="ListParagraph"/>
        <w:numPr>
          <w:ilvl w:val="0"/>
          <w:numId w:val="10"/>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345 objekata u kojima se obavlja djelatnost prerade voća, povrća, žitarica na poljoprivrednim gazdinstvima i proizvodnja prerađenih proizvoda (med, vino, sokovi, džemovi i dr.)</w:t>
      </w:r>
    </w:p>
    <w:p w14:paraId="4EE511DF" w14:textId="77777777" w:rsidR="001D1C5D" w:rsidRPr="00440130" w:rsidRDefault="001D1C5D" w:rsidP="00817EAC">
      <w:pPr>
        <w:pStyle w:val="ListParagraph"/>
        <w:numPr>
          <w:ilvl w:val="0"/>
          <w:numId w:val="10"/>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8 404 objekta u kojima se obavlja djelatnost prodaje na malo i veliko hrane (trgovina na malo i veliko, ugostiteljstvo, objekti javne ishrane)</w:t>
      </w:r>
    </w:p>
    <w:p w14:paraId="44EB7034" w14:textId="77777777" w:rsidR="001D1C5D" w:rsidRPr="00440130" w:rsidRDefault="001D1C5D" w:rsidP="00817EAC">
      <w:pPr>
        <w:pStyle w:val="ListParagraph"/>
        <w:numPr>
          <w:ilvl w:val="0"/>
          <w:numId w:val="10"/>
        </w:numPr>
        <w:spacing w:after="0" w:line="360" w:lineRule="auto"/>
        <w:jc w:val="both"/>
        <w:rPr>
          <w:rFonts w:ascii="Arial" w:eastAsia="Times New Roman" w:hAnsi="Arial" w:cs="Arial"/>
          <w:lang w:val="sr-Latn-CS" w:eastAsia="en-GB"/>
        </w:rPr>
      </w:pPr>
      <w:r w:rsidRPr="00440130">
        <w:rPr>
          <w:rFonts w:ascii="Arial" w:eastAsia="Times New Roman" w:hAnsi="Arial" w:cs="Arial"/>
          <w:lang w:val="sr-Latn-CS" w:eastAsia="en-GB"/>
        </w:rPr>
        <w:t>89 objekta u kojima se obavlja djelatnost uvoz, skladištenje i prodaja na veliko hrane za životinje.</w:t>
      </w:r>
    </w:p>
    <w:p w14:paraId="173C4CB7" w14:textId="77777777" w:rsidR="001D1C5D" w:rsidRPr="00440130" w:rsidRDefault="001D1C5D" w:rsidP="006B7040">
      <w:pPr>
        <w:pStyle w:val="ListParagraph"/>
        <w:spacing w:after="0" w:line="360" w:lineRule="auto"/>
        <w:jc w:val="both"/>
        <w:rPr>
          <w:rFonts w:ascii="Arial" w:eastAsia="Times New Roman" w:hAnsi="Arial" w:cs="Arial"/>
          <w:lang w:val="sr-Latn-CS" w:eastAsia="en-GB"/>
        </w:rPr>
      </w:pPr>
    </w:p>
    <w:p w14:paraId="7F57C971" w14:textId="77777777" w:rsidR="001D1C5D" w:rsidRPr="00440130" w:rsidRDefault="001D1C5D" w:rsidP="006B7040">
      <w:pPr>
        <w:spacing w:after="0" w:line="360" w:lineRule="auto"/>
        <w:jc w:val="both"/>
        <w:rPr>
          <w:rFonts w:ascii="Arial" w:eastAsia="Calibri" w:hAnsi="Arial" w:cs="Arial"/>
          <w:b/>
          <w:lang w:val="bs-Latn-BA"/>
        </w:rPr>
      </w:pPr>
      <w:r w:rsidRPr="00440130">
        <w:rPr>
          <w:rFonts w:ascii="Arial" w:eastAsia="Calibri" w:hAnsi="Arial" w:cs="Arial"/>
          <w:b/>
          <w:lang w:val="bs-Latn-BA"/>
        </w:rPr>
        <w:t xml:space="preserve">Tabelarni prikaz registrovanih objekata  za hranu na dan 31.12. 2024. godine </w:t>
      </w:r>
    </w:p>
    <w:tbl>
      <w:tblPr>
        <w:tblStyle w:val="GridTable6Colorful-Accent2"/>
        <w:tblW w:w="5000" w:type="pct"/>
        <w:tblLook w:val="04A0" w:firstRow="1" w:lastRow="0" w:firstColumn="1" w:lastColumn="0" w:noHBand="0" w:noVBand="1"/>
      </w:tblPr>
      <w:tblGrid>
        <w:gridCol w:w="2598"/>
        <w:gridCol w:w="5444"/>
        <w:gridCol w:w="1570"/>
        <w:gridCol w:w="17"/>
      </w:tblGrid>
      <w:tr w:rsidR="001D1C5D" w:rsidRPr="00440130" w14:paraId="165873A1" w14:textId="77777777" w:rsidTr="001D1C5D">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176" w:type="pct"/>
            <w:gridSpan w:val="2"/>
            <w:noWrap/>
            <w:hideMark/>
          </w:tcPr>
          <w:p w14:paraId="65D7E065" w14:textId="77777777" w:rsidR="001D1C5D" w:rsidRPr="00440130" w:rsidRDefault="001D1C5D" w:rsidP="006B7040">
            <w:pPr>
              <w:spacing w:line="360" w:lineRule="auto"/>
              <w:jc w:val="both"/>
              <w:rPr>
                <w:rFonts w:ascii="Arial" w:eastAsia="Times New Roman" w:hAnsi="Arial" w:cs="Arial"/>
                <w:color w:val="auto"/>
              </w:rPr>
            </w:pPr>
            <w:bookmarkStart w:id="6" w:name="_Hlk190956493"/>
            <w:r w:rsidRPr="00440130">
              <w:rPr>
                <w:rFonts w:ascii="Arial" w:eastAsia="Times New Roman" w:hAnsi="Arial" w:cs="Arial"/>
                <w:color w:val="auto"/>
              </w:rPr>
              <w:t>REGISTROVANI OBJEKTI </w:t>
            </w:r>
          </w:p>
        </w:tc>
        <w:tc>
          <w:tcPr>
            <w:tcW w:w="824" w:type="pct"/>
            <w:gridSpan w:val="2"/>
            <w:hideMark/>
          </w:tcPr>
          <w:p w14:paraId="25C875B5" w14:textId="77777777" w:rsidR="001D1C5D" w:rsidRPr="00440130" w:rsidRDefault="001D1C5D" w:rsidP="006B7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Ukupan broj</w:t>
            </w:r>
          </w:p>
        </w:tc>
      </w:tr>
      <w:tr w:rsidR="001D1C5D" w:rsidRPr="00440130" w14:paraId="6E754F79"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val="restart"/>
            <w:hideMark/>
          </w:tcPr>
          <w:p w14:paraId="5A5896EB" w14:textId="77777777" w:rsidR="001D1C5D" w:rsidRPr="00440130" w:rsidRDefault="001D1C5D" w:rsidP="006B7040">
            <w:pPr>
              <w:spacing w:line="360" w:lineRule="auto"/>
              <w:jc w:val="both"/>
              <w:rPr>
                <w:rFonts w:ascii="Arial" w:eastAsia="Times New Roman" w:hAnsi="Arial" w:cs="Arial"/>
                <w:bCs w:val="0"/>
                <w:color w:val="auto"/>
              </w:rPr>
            </w:pPr>
            <w:bookmarkStart w:id="7" w:name="_Hlk190956898"/>
            <w:r w:rsidRPr="00440130">
              <w:rPr>
                <w:rFonts w:ascii="Arial" w:eastAsia="Times New Roman" w:hAnsi="Arial" w:cs="Arial"/>
                <w:bCs w:val="0"/>
                <w:color w:val="auto"/>
              </w:rPr>
              <w:t>SEKTOR UGOSTITELJSTVA</w:t>
            </w:r>
          </w:p>
        </w:tc>
        <w:tc>
          <w:tcPr>
            <w:tcW w:w="2827" w:type="pct"/>
          </w:tcPr>
          <w:p w14:paraId="13A28E64"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Restoran</w:t>
            </w:r>
          </w:p>
        </w:tc>
        <w:tc>
          <w:tcPr>
            <w:tcW w:w="824" w:type="pct"/>
            <w:gridSpan w:val="2"/>
            <w:noWrap/>
          </w:tcPr>
          <w:p w14:paraId="5E3D3DB6"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1500</w:t>
            </w:r>
          </w:p>
        </w:tc>
      </w:tr>
      <w:tr w:rsidR="001D1C5D" w:rsidRPr="00440130" w14:paraId="3E7F0CB6"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2576C56D"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5880B2CC"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Hotel</w:t>
            </w:r>
          </w:p>
        </w:tc>
        <w:tc>
          <w:tcPr>
            <w:tcW w:w="824" w:type="pct"/>
            <w:gridSpan w:val="2"/>
            <w:noWrap/>
          </w:tcPr>
          <w:p w14:paraId="5C5831E5"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846</w:t>
            </w:r>
          </w:p>
        </w:tc>
      </w:tr>
      <w:tr w:rsidR="001D1C5D" w:rsidRPr="00440130" w14:paraId="26303713" w14:textId="77777777" w:rsidTr="001D1C5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49" w:type="pct"/>
            <w:vMerge/>
            <w:hideMark/>
          </w:tcPr>
          <w:p w14:paraId="2B1778E3"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3E855CFB"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Caffe bar</w:t>
            </w:r>
          </w:p>
        </w:tc>
        <w:tc>
          <w:tcPr>
            <w:tcW w:w="824" w:type="pct"/>
            <w:gridSpan w:val="2"/>
            <w:noWrap/>
          </w:tcPr>
          <w:p w14:paraId="1D4CCBB9"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1060</w:t>
            </w:r>
          </w:p>
        </w:tc>
      </w:tr>
      <w:tr w:rsidR="001D1C5D" w:rsidRPr="00440130" w14:paraId="541B41A8" w14:textId="77777777" w:rsidTr="001D1C5D">
        <w:trPr>
          <w:trHeight w:val="323"/>
        </w:trPr>
        <w:tc>
          <w:tcPr>
            <w:cnfStyle w:val="001000000000" w:firstRow="0" w:lastRow="0" w:firstColumn="1" w:lastColumn="0" w:oddVBand="0" w:evenVBand="0" w:oddHBand="0" w:evenHBand="0" w:firstRowFirstColumn="0" w:firstRowLastColumn="0" w:lastRowFirstColumn="0" w:lastRowLastColumn="0"/>
            <w:tcW w:w="1349" w:type="pct"/>
            <w:vMerge/>
          </w:tcPr>
          <w:p w14:paraId="22BD9697"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5E46EBA8"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40130">
              <w:rPr>
                <w:rFonts w:ascii="Arial" w:hAnsi="Arial" w:cs="Arial"/>
                <w:color w:val="auto"/>
              </w:rPr>
              <w:t>Brza hrana</w:t>
            </w:r>
          </w:p>
        </w:tc>
        <w:tc>
          <w:tcPr>
            <w:tcW w:w="824" w:type="pct"/>
            <w:gridSpan w:val="2"/>
            <w:noWrap/>
          </w:tcPr>
          <w:p w14:paraId="61CB6CD6"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40130">
              <w:rPr>
                <w:rFonts w:ascii="Arial" w:hAnsi="Arial" w:cs="Arial"/>
                <w:color w:val="auto"/>
              </w:rPr>
              <w:t>540</w:t>
            </w:r>
          </w:p>
        </w:tc>
      </w:tr>
      <w:tr w:rsidR="001D1C5D" w:rsidRPr="00440130" w14:paraId="6F3156C0"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34B2A3CC"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444293D0"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Institucionalna kuhinja</w:t>
            </w:r>
          </w:p>
        </w:tc>
        <w:tc>
          <w:tcPr>
            <w:tcW w:w="824" w:type="pct"/>
            <w:gridSpan w:val="2"/>
            <w:noWrap/>
          </w:tcPr>
          <w:p w14:paraId="492D7013"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155</w:t>
            </w:r>
          </w:p>
        </w:tc>
      </w:tr>
      <w:tr w:rsidR="001D1C5D" w:rsidRPr="00440130" w14:paraId="05269690"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52D9F963"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0F412BB3"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Kafana</w:t>
            </w:r>
          </w:p>
        </w:tc>
        <w:tc>
          <w:tcPr>
            <w:tcW w:w="824" w:type="pct"/>
            <w:gridSpan w:val="2"/>
            <w:noWrap/>
          </w:tcPr>
          <w:p w14:paraId="5236389C"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104</w:t>
            </w:r>
          </w:p>
        </w:tc>
      </w:tr>
      <w:tr w:rsidR="001D1C5D" w:rsidRPr="00440130" w14:paraId="19920EBA"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346AB647"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7CDFA2D2"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Konoba</w:t>
            </w:r>
          </w:p>
        </w:tc>
        <w:tc>
          <w:tcPr>
            <w:tcW w:w="824" w:type="pct"/>
            <w:gridSpan w:val="2"/>
            <w:noWrap/>
          </w:tcPr>
          <w:p w14:paraId="2A765B1C"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188</w:t>
            </w:r>
          </w:p>
        </w:tc>
      </w:tr>
      <w:tr w:rsidR="001D1C5D" w:rsidRPr="00440130" w14:paraId="345098A2"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134BA8F9"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589E2329"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Izletnički brod</w:t>
            </w:r>
          </w:p>
        </w:tc>
        <w:tc>
          <w:tcPr>
            <w:tcW w:w="824" w:type="pct"/>
            <w:gridSpan w:val="2"/>
            <w:noWrap/>
          </w:tcPr>
          <w:p w14:paraId="45B7B968"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7</w:t>
            </w:r>
          </w:p>
        </w:tc>
      </w:tr>
      <w:tr w:rsidR="001D1C5D" w:rsidRPr="00440130" w14:paraId="6F401277"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12FC4E21"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744E0234"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Pečenjara</w:t>
            </w:r>
          </w:p>
        </w:tc>
        <w:tc>
          <w:tcPr>
            <w:tcW w:w="824" w:type="pct"/>
            <w:gridSpan w:val="2"/>
            <w:noWrap/>
          </w:tcPr>
          <w:p w14:paraId="6FB78A43"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20</w:t>
            </w:r>
          </w:p>
        </w:tc>
      </w:tr>
      <w:tr w:rsidR="001D1C5D" w:rsidRPr="00440130" w14:paraId="13728EDD"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08114F41"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1B1A1302"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Pekara</w:t>
            </w:r>
          </w:p>
        </w:tc>
        <w:tc>
          <w:tcPr>
            <w:tcW w:w="824" w:type="pct"/>
            <w:gridSpan w:val="2"/>
            <w:noWrap/>
          </w:tcPr>
          <w:p w14:paraId="5257F583"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640</w:t>
            </w:r>
          </w:p>
        </w:tc>
      </w:tr>
      <w:tr w:rsidR="001D1C5D" w:rsidRPr="00440130" w14:paraId="042B1B48"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2CDF79D2"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14513659"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Picerija</w:t>
            </w:r>
          </w:p>
        </w:tc>
        <w:tc>
          <w:tcPr>
            <w:tcW w:w="824" w:type="pct"/>
            <w:gridSpan w:val="2"/>
            <w:noWrap/>
          </w:tcPr>
          <w:p w14:paraId="0A9EABA2"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300</w:t>
            </w:r>
          </w:p>
        </w:tc>
      </w:tr>
      <w:tr w:rsidR="001D1C5D" w:rsidRPr="00440130" w14:paraId="3F8AA7DF"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04C239D4"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2A3134FC"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Poslastičarnica</w:t>
            </w:r>
          </w:p>
        </w:tc>
        <w:tc>
          <w:tcPr>
            <w:tcW w:w="824" w:type="pct"/>
            <w:gridSpan w:val="2"/>
            <w:noWrap/>
          </w:tcPr>
          <w:p w14:paraId="3CCA7F83"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240</w:t>
            </w:r>
          </w:p>
        </w:tc>
      </w:tr>
      <w:tr w:rsidR="001D1C5D" w:rsidRPr="00440130" w14:paraId="5E27E8FF"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4556E356"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315C4577"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Catering</w:t>
            </w:r>
          </w:p>
        </w:tc>
        <w:tc>
          <w:tcPr>
            <w:tcW w:w="824" w:type="pct"/>
            <w:gridSpan w:val="2"/>
            <w:noWrap/>
          </w:tcPr>
          <w:p w14:paraId="3BE1BD4C"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29</w:t>
            </w:r>
          </w:p>
        </w:tc>
      </w:tr>
      <w:tr w:rsidR="001D1C5D" w:rsidRPr="00440130" w14:paraId="3DDC5221"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3C22570D" w14:textId="77777777" w:rsidR="001D1C5D" w:rsidRPr="00440130" w:rsidRDefault="001D1C5D" w:rsidP="006B7040">
            <w:pPr>
              <w:spacing w:line="360" w:lineRule="auto"/>
              <w:jc w:val="both"/>
              <w:rPr>
                <w:rFonts w:ascii="Arial" w:eastAsia="Times New Roman" w:hAnsi="Arial" w:cs="Arial"/>
                <w:bCs w:val="0"/>
                <w:color w:val="auto"/>
              </w:rPr>
            </w:pPr>
          </w:p>
        </w:tc>
        <w:tc>
          <w:tcPr>
            <w:tcW w:w="2827" w:type="pct"/>
          </w:tcPr>
          <w:p w14:paraId="0C727474"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Apartmani</w:t>
            </w:r>
          </w:p>
        </w:tc>
        <w:tc>
          <w:tcPr>
            <w:tcW w:w="824" w:type="pct"/>
            <w:gridSpan w:val="2"/>
            <w:noWrap/>
          </w:tcPr>
          <w:p w14:paraId="1DEA3ABE"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hAnsi="Arial" w:cs="Arial"/>
                <w:color w:val="auto"/>
              </w:rPr>
              <w:t>90</w:t>
            </w:r>
          </w:p>
        </w:tc>
      </w:tr>
      <w:tr w:rsidR="001D1C5D" w:rsidRPr="00440130" w14:paraId="16E54007"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val="restart"/>
            <w:hideMark/>
          </w:tcPr>
          <w:p w14:paraId="4847A44A" w14:textId="77777777" w:rsidR="001D1C5D" w:rsidRPr="00440130" w:rsidRDefault="001D1C5D" w:rsidP="006B7040">
            <w:pPr>
              <w:spacing w:line="360" w:lineRule="auto"/>
              <w:jc w:val="both"/>
              <w:rPr>
                <w:rFonts w:ascii="Arial" w:eastAsia="Times New Roman" w:hAnsi="Arial" w:cs="Arial"/>
                <w:bCs w:val="0"/>
                <w:color w:val="auto"/>
              </w:rPr>
            </w:pPr>
            <w:r w:rsidRPr="00440130">
              <w:rPr>
                <w:rFonts w:ascii="Arial" w:eastAsia="Times New Roman" w:hAnsi="Arial" w:cs="Arial"/>
                <w:bCs w:val="0"/>
                <w:color w:val="auto"/>
              </w:rPr>
              <w:t>SEKTOR TRGOVINE</w:t>
            </w:r>
          </w:p>
        </w:tc>
        <w:tc>
          <w:tcPr>
            <w:tcW w:w="2827" w:type="pct"/>
            <w:hideMark/>
          </w:tcPr>
          <w:p w14:paraId="7F767EB9"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Privremeni/pokretni objekti</w:t>
            </w:r>
          </w:p>
        </w:tc>
        <w:tc>
          <w:tcPr>
            <w:tcW w:w="824" w:type="pct"/>
            <w:gridSpan w:val="2"/>
            <w:noWrap/>
            <w:hideMark/>
          </w:tcPr>
          <w:p w14:paraId="7FE88939"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205</w:t>
            </w:r>
          </w:p>
        </w:tc>
      </w:tr>
      <w:bookmarkEnd w:id="7"/>
      <w:tr w:rsidR="001D1C5D" w:rsidRPr="00440130" w14:paraId="647100B6"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73D60ACE"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75697EDD"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Prodaja na malo hrane</w:t>
            </w:r>
          </w:p>
        </w:tc>
        <w:tc>
          <w:tcPr>
            <w:tcW w:w="824" w:type="pct"/>
            <w:gridSpan w:val="2"/>
            <w:noWrap/>
            <w:hideMark/>
          </w:tcPr>
          <w:p w14:paraId="6B34D234"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2100</w:t>
            </w:r>
          </w:p>
        </w:tc>
      </w:tr>
      <w:tr w:rsidR="001D1C5D" w:rsidRPr="00440130" w14:paraId="078AAB22" w14:textId="77777777" w:rsidTr="001D1C5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49" w:type="pct"/>
            <w:vMerge/>
            <w:tcBorders>
              <w:bottom w:val="single" w:sz="4" w:space="0" w:color="auto"/>
            </w:tcBorders>
            <w:hideMark/>
          </w:tcPr>
          <w:p w14:paraId="5E352EA4"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394B3254"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Prodaja na veliko/skladištenje hrane prodaja na veliko (sa i/ili bez temperaturnog režima)</w:t>
            </w:r>
          </w:p>
        </w:tc>
        <w:tc>
          <w:tcPr>
            <w:tcW w:w="824" w:type="pct"/>
            <w:gridSpan w:val="2"/>
            <w:noWrap/>
            <w:hideMark/>
          </w:tcPr>
          <w:p w14:paraId="14D697CF"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380</w:t>
            </w:r>
          </w:p>
        </w:tc>
      </w:tr>
      <w:tr w:rsidR="001D1C5D" w:rsidRPr="00440130" w14:paraId="28AE8C40" w14:textId="77777777" w:rsidTr="001D1C5D">
        <w:trPr>
          <w:trHeight w:val="341"/>
        </w:trPr>
        <w:tc>
          <w:tcPr>
            <w:cnfStyle w:val="001000000000" w:firstRow="0" w:lastRow="0" w:firstColumn="1" w:lastColumn="0" w:oddVBand="0" w:evenVBand="0" w:oddHBand="0" w:evenHBand="0" w:firstRowFirstColumn="0" w:firstRowLastColumn="0" w:lastRowFirstColumn="0" w:lastRowLastColumn="0"/>
            <w:tcW w:w="1349" w:type="pct"/>
            <w:tcBorders>
              <w:top w:val="single" w:sz="4" w:space="0" w:color="auto"/>
            </w:tcBorders>
            <w:hideMark/>
          </w:tcPr>
          <w:p w14:paraId="6DD3DD0A"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73D3B07B"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Prodaja na veliko hrane za životinje</w:t>
            </w:r>
          </w:p>
        </w:tc>
        <w:tc>
          <w:tcPr>
            <w:tcW w:w="824" w:type="pct"/>
            <w:gridSpan w:val="2"/>
            <w:noWrap/>
            <w:hideMark/>
          </w:tcPr>
          <w:p w14:paraId="1B265599"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89</w:t>
            </w:r>
          </w:p>
        </w:tc>
      </w:tr>
      <w:tr w:rsidR="001D1C5D" w:rsidRPr="00440130" w14:paraId="1E191979" w14:textId="77777777" w:rsidTr="001D1C5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349" w:type="pct"/>
            <w:vMerge w:val="restart"/>
            <w:hideMark/>
          </w:tcPr>
          <w:p w14:paraId="4B473988" w14:textId="77777777" w:rsidR="001D1C5D" w:rsidRPr="00440130" w:rsidRDefault="001D1C5D" w:rsidP="006B7040">
            <w:pPr>
              <w:spacing w:line="360" w:lineRule="auto"/>
              <w:jc w:val="both"/>
              <w:rPr>
                <w:rFonts w:ascii="Arial" w:eastAsia="Times New Roman" w:hAnsi="Arial" w:cs="Arial"/>
                <w:bCs w:val="0"/>
                <w:color w:val="auto"/>
              </w:rPr>
            </w:pPr>
            <w:r w:rsidRPr="00440130">
              <w:rPr>
                <w:rFonts w:ascii="Arial" w:eastAsia="Times New Roman" w:hAnsi="Arial" w:cs="Arial"/>
                <w:bCs w:val="0"/>
                <w:color w:val="auto"/>
              </w:rPr>
              <w:t>PRIMARNA PROIZVODNJA I PRERADA</w:t>
            </w:r>
          </w:p>
        </w:tc>
        <w:tc>
          <w:tcPr>
            <w:tcW w:w="3651" w:type="pct"/>
            <w:gridSpan w:val="3"/>
            <w:hideMark/>
          </w:tcPr>
          <w:p w14:paraId="0676FEC9"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440130">
              <w:rPr>
                <w:rFonts w:ascii="Arial" w:eastAsia="Times New Roman" w:hAnsi="Arial" w:cs="Arial"/>
                <w:b/>
                <w:color w:val="auto"/>
              </w:rPr>
              <w:t>Primarna proizvodnja hrane biljnog porijekla</w:t>
            </w:r>
          </w:p>
        </w:tc>
      </w:tr>
      <w:tr w:rsidR="001D1C5D" w:rsidRPr="00440130" w14:paraId="5937572D" w14:textId="77777777" w:rsidTr="001D1C5D">
        <w:trPr>
          <w:trHeight w:val="269"/>
        </w:trPr>
        <w:tc>
          <w:tcPr>
            <w:cnfStyle w:val="001000000000" w:firstRow="0" w:lastRow="0" w:firstColumn="1" w:lastColumn="0" w:oddVBand="0" w:evenVBand="0" w:oddHBand="0" w:evenHBand="0" w:firstRowFirstColumn="0" w:firstRowLastColumn="0" w:lastRowFirstColumn="0" w:lastRowLastColumn="0"/>
            <w:tcW w:w="1349" w:type="pct"/>
            <w:vMerge/>
            <w:hideMark/>
          </w:tcPr>
          <w:p w14:paraId="43F2F021"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59F2EC2B"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(voće, povrće, žitarice, pečurke)</w:t>
            </w:r>
          </w:p>
        </w:tc>
        <w:tc>
          <w:tcPr>
            <w:tcW w:w="824" w:type="pct"/>
            <w:gridSpan w:val="2"/>
            <w:hideMark/>
          </w:tcPr>
          <w:p w14:paraId="575B00B7"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lang w:val="sr-Latn-CS" w:eastAsia="en-GB"/>
              </w:rPr>
              <w:t>4354</w:t>
            </w:r>
          </w:p>
        </w:tc>
      </w:tr>
      <w:tr w:rsidR="001D1C5D" w:rsidRPr="00440130" w14:paraId="76DA28D2" w14:textId="77777777" w:rsidTr="001D1C5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3B184C5D" w14:textId="77777777" w:rsidR="001D1C5D" w:rsidRPr="00440130" w:rsidRDefault="001D1C5D" w:rsidP="006B7040">
            <w:pPr>
              <w:spacing w:line="360" w:lineRule="auto"/>
              <w:jc w:val="both"/>
              <w:rPr>
                <w:rFonts w:ascii="Arial" w:eastAsia="Times New Roman" w:hAnsi="Arial" w:cs="Arial"/>
                <w:b w:val="0"/>
                <w:bCs w:val="0"/>
                <w:color w:val="auto"/>
              </w:rPr>
            </w:pPr>
          </w:p>
        </w:tc>
        <w:tc>
          <w:tcPr>
            <w:tcW w:w="3651" w:type="pct"/>
            <w:gridSpan w:val="3"/>
            <w:hideMark/>
          </w:tcPr>
          <w:p w14:paraId="2E365EA8"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440130">
              <w:rPr>
                <w:rFonts w:ascii="Arial" w:eastAsia="Times New Roman" w:hAnsi="Arial" w:cs="Arial"/>
                <w:b/>
                <w:color w:val="auto"/>
              </w:rPr>
              <w:t>Primarna proizvodnja hrane životinjskog porijekla</w:t>
            </w:r>
          </w:p>
        </w:tc>
      </w:tr>
      <w:tr w:rsidR="001D1C5D" w:rsidRPr="00440130" w14:paraId="7DF33BD4"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2A5CFFAB"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4CC914DE" w14:textId="77777777" w:rsidR="001D1C5D" w:rsidRPr="00440130" w:rsidRDefault="001D1C5D" w:rsidP="006B7040">
            <w:pPr>
              <w:spacing w:line="360" w:lineRule="auto"/>
              <w:ind w:firstLineChars="500" w:firstLine="110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  riba</w:t>
            </w:r>
          </w:p>
        </w:tc>
        <w:tc>
          <w:tcPr>
            <w:tcW w:w="824" w:type="pct"/>
            <w:gridSpan w:val="2"/>
            <w:noWrap/>
            <w:hideMark/>
          </w:tcPr>
          <w:p w14:paraId="59326901"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highlight w:val="yellow"/>
              </w:rPr>
            </w:pPr>
            <w:r w:rsidRPr="00440130">
              <w:rPr>
                <w:rFonts w:ascii="Arial" w:eastAsia="Times New Roman" w:hAnsi="Arial" w:cs="Arial"/>
                <w:color w:val="auto"/>
              </w:rPr>
              <w:t>26</w:t>
            </w:r>
          </w:p>
        </w:tc>
      </w:tr>
      <w:tr w:rsidR="001D1C5D" w:rsidRPr="00440130" w14:paraId="3A0E8B76"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774B2681"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191111AF" w14:textId="77777777" w:rsidR="001D1C5D" w:rsidRPr="00440130" w:rsidRDefault="001D1C5D" w:rsidP="006B7040">
            <w:pPr>
              <w:spacing w:line="360" w:lineRule="auto"/>
              <w:ind w:firstLineChars="500" w:firstLine="110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  jaja</w:t>
            </w:r>
          </w:p>
        </w:tc>
        <w:tc>
          <w:tcPr>
            <w:tcW w:w="824" w:type="pct"/>
            <w:gridSpan w:val="2"/>
            <w:noWrap/>
            <w:hideMark/>
          </w:tcPr>
          <w:p w14:paraId="3EE032ED"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highlight w:val="yellow"/>
              </w:rPr>
            </w:pPr>
            <w:r w:rsidRPr="00440130">
              <w:rPr>
                <w:rFonts w:ascii="Arial" w:eastAsia="Times New Roman" w:hAnsi="Arial" w:cs="Arial"/>
                <w:color w:val="auto"/>
              </w:rPr>
              <w:t>149</w:t>
            </w:r>
          </w:p>
        </w:tc>
      </w:tr>
      <w:tr w:rsidR="001D1C5D" w:rsidRPr="00440130" w14:paraId="0C6A63FC" w14:textId="77777777" w:rsidTr="001D1C5D">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5B08EDC8"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0096E92D" w14:textId="77777777" w:rsidR="001D1C5D" w:rsidRPr="00440130" w:rsidRDefault="001D1C5D" w:rsidP="006B7040">
            <w:pPr>
              <w:spacing w:line="360" w:lineRule="auto"/>
              <w:ind w:firstLineChars="500" w:firstLine="110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  med</w:t>
            </w:r>
          </w:p>
        </w:tc>
        <w:tc>
          <w:tcPr>
            <w:tcW w:w="824" w:type="pct"/>
            <w:gridSpan w:val="2"/>
            <w:noWrap/>
            <w:hideMark/>
          </w:tcPr>
          <w:p w14:paraId="387C1CD2"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highlight w:val="yellow"/>
              </w:rPr>
            </w:pPr>
            <w:r w:rsidRPr="00440130">
              <w:rPr>
                <w:rFonts w:ascii="Arial" w:eastAsia="Times New Roman" w:hAnsi="Arial" w:cs="Arial"/>
                <w:color w:val="auto"/>
              </w:rPr>
              <w:t>8244</w:t>
            </w:r>
          </w:p>
        </w:tc>
      </w:tr>
      <w:tr w:rsidR="001D1C5D" w:rsidRPr="00440130" w14:paraId="77FAE1E1"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688A6242"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1FE86228" w14:textId="77777777" w:rsidR="001D1C5D" w:rsidRPr="00440130" w:rsidRDefault="001D1C5D" w:rsidP="006B7040">
            <w:pPr>
              <w:spacing w:line="360" w:lineRule="auto"/>
              <w:ind w:firstLineChars="500" w:firstLine="110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  školjke</w:t>
            </w:r>
          </w:p>
        </w:tc>
        <w:tc>
          <w:tcPr>
            <w:tcW w:w="824" w:type="pct"/>
            <w:gridSpan w:val="2"/>
            <w:noWrap/>
            <w:hideMark/>
          </w:tcPr>
          <w:p w14:paraId="310A6CC0"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highlight w:val="yellow"/>
              </w:rPr>
            </w:pPr>
            <w:r w:rsidRPr="00440130">
              <w:rPr>
                <w:rFonts w:ascii="Arial" w:eastAsia="Times New Roman" w:hAnsi="Arial" w:cs="Arial"/>
                <w:color w:val="auto"/>
              </w:rPr>
              <w:t>23</w:t>
            </w:r>
          </w:p>
        </w:tc>
      </w:tr>
      <w:tr w:rsidR="001D1C5D" w:rsidRPr="00440130" w14:paraId="50268E66" w14:textId="77777777" w:rsidTr="001D1C5D">
        <w:trPr>
          <w:trHeight w:val="395"/>
        </w:trPr>
        <w:tc>
          <w:tcPr>
            <w:cnfStyle w:val="001000000000" w:firstRow="0" w:lastRow="0" w:firstColumn="1" w:lastColumn="0" w:oddVBand="0" w:evenVBand="0" w:oddHBand="0" w:evenHBand="0" w:firstRowFirstColumn="0" w:firstRowLastColumn="0" w:lastRowFirstColumn="0" w:lastRowLastColumn="0"/>
            <w:tcW w:w="1349" w:type="pct"/>
            <w:vMerge/>
            <w:hideMark/>
          </w:tcPr>
          <w:p w14:paraId="6EB876A9" w14:textId="77777777" w:rsidR="001D1C5D" w:rsidRPr="00440130" w:rsidRDefault="001D1C5D" w:rsidP="006B7040">
            <w:pPr>
              <w:spacing w:line="360" w:lineRule="auto"/>
              <w:jc w:val="both"/>
              <w:rPr>
                <w:rFonts w:ascii="Arial" w:eastAsia="Times New Roman" w:hAnsi="Arial" w:cs="Arial"/>
                <w:b w:val="0"/>
                <w:bCs w:val="0"/>
                <w:color w:val="auto"/>
              </w:rPr>
            </w:pPr>
          </w:p>
        </w:tc>
        <w:tc>
          <w:tcPr>
            <w:tcW w:w="3651" w:type="pct"/>
            <w:gridSpan w:val="3"/>
            <w:hideMark/>
          </w:tcPr>
          <w:p w14:paraId="35AD3066"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440130">
              <w:rPr>
                <w:rFonts w:ascii="Arial" w:eastAsia="Times New Roman" w:hAnsi="Arial" w:cs="Arial"/>
                <w:b/>
                <w:color w:val="auto"/>
              </w:rPr>
              <w:t>Proizvodnja i prerada hrane na polj. gazdinstvima od sopstvenih sirovina</w:t>
            </w:r>
          </w:p>
        </w:tc>
      </w:tr>
      <w:tr w:rsidR="001D1C5D" w:rsidRPr="00440130" w14:paraId="4E5CC476" w14:textId="77777777" w:rsidTr="001D1C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7231B49F"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77EB223B"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  proizvodi od mlijeka</w:t>
            </w:r>
          </w:p>
        </w:tc>
        <w:tc>
          <w:tcPr>
            <w:tcW w:w="824" w:type="pct"/>
            <w:gridSpan w:val="2"/>
            <w:noWrap/>
            <w:hideMark/>
          </w:tcPr>
          <w:p w14:paraId="128D35FC" w14:textId="77777777" w:rsidR="001D1C5D" w:rsidRPr="00440130" w:rsidRDefault="001D1C5D" w:rsidP="006B70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3693</w:t>
            </w:r>
          </w:p>
        </w:tc>
      </w:tr>
      <w:tr w:rsidR="001D1C5D" w:rsidRPr="00440130" w14:paraId="481C9CD9" w14:textId="77777777" w:rsidTr="001D1C5D">
        <w:trPr>
          <w:trHeight w:val="36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57E9BA62" w14:textId="77777777" w:rsidR="001D1C5D" w:rsidRPr="00440130" w:rsidRDefault="001D1C5D" w:rsidP="006B7040">
            <w:pPr>
              <w:spacing w:line="360" w:lineRule="auto"/>
              <w:jc w:val="both"/>
              <w:rPr>
                <w:rFonts w:ascii="Arial" w:eastAsia="Times New Roman" w:hAnsi="Arial" w:cs="Arial"/>
                <w:b w:val="0"/>
                <w:bCs w:val="0"/>
                <w:color w:val="auto"/>
              </w:rPr>
            </w:pPr>
          </w:p>
        </w:tc>
        <w:tc>
          <w:tcPr>
            <w:tcW w:w="2827" w:type="pct"/>
            <w:hideMark/>
          </w:tcPr>
          <w:p w14:paraId="3CA0216F"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  voće, povrće, aromatično bilje</w:t>
            </w:r>
          </w:p>
        </w:tc>
        <w:tc>
          <w:tcPr>
            <w:tcW w:w="824" w:type="pct"/>
            <w:gridSpan w:val="2"/>
            <w:noWrap/>
            <w:hideMark/>
          </w:tcPr>
          <w:p w14:paraId="662F8560" w14:textId="77777777" w:rsidR="001D1C5D" w:rsidRPr="00440130" w:rsidRDefault="001D1C5D" w:rsidP="006B70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440130">
              <w:rPr>
                <w:rFonts w:ascii="Arial" w:eastAsia="Times New Roman" w:hAnsi="Arial" w:cs="Arial"/>
                <w:color w:val="auto"/>
              </w:rPr>
              <w:t>345</w:t>
            </w:r>
          </w:p>
        </w:tc>
      </w:tr>
      <w:tr w:rsidR="001D1C5D" w:rsidRPr="00440130" w14:paraId="5AF87A78" w14:textId="77777777" w:rsidTr="001D1C5D">
        <w:trPr>
          <w:gridAfter w:val="1"/>
          <w:cnfStyle w:val="000000100000" w:firstRow="0" w:lastRow="0" w:firstColumn="0" w:lastColumn="0" w:oddVBand="0" w:evenVBand="0" w:oddHBand="1" w:evenHBand="0" w:firstRowFirstColumn="0" w:firstRowLastColumn="0" w:lastRowFirstColumn="0" w:lastRowLastColumn="0"/>
          <w:wAfter w:w="9" w:type="pct"/>
          <w:trHeight w:val="368"/>
        </w:trPr>
        <w:tc>
          <w:tcPr>
            <w:cnfStyle w:val="001000000000" w:firstRow="0" w:lastRow="0" w:firstColumn="1" w:lastColumn="0" w:oddVBand="0" w:evenVBand="0" w:oddHBand="0" w:evenHBand="0" w:firstRowFirstColumn="0" w:firstRowLastColumn="0" w:lastRowFirstColumn="0" w:lastRowLastColumn="0"/>
            <w:tcW w:w="4991" w:type="pct"/>
            <w:gridSpan w:val="3"/>
          </w:tcPr>
          <w:p w14:paraId="0CBA1D08" w14:textId="77777777" w:rsidR="001D1C5D" w:rsidRPr="00440130" w:rsidRDefault="001D1C5D" w:rsidP="006B7040">
            <w:pPr>
              <w:spacing w:line="360" w:lineRule="auto"/>
              <w:jc w:val="both"/>
              <w:rPr>
                <w:rFonts w:ascii="Arial" w:eastAsia="Times New Roman" w:hAnsi="Arial" w:cs="Arial"/>
                <w:color w:val="auto"/>
              </w:rPr>
            </w:pPr>
            <w:r w:rsidRPr="00440130">
              <w:rPr>
                <w:rFonts w:ascii="Arial" w:eastAsia="Times New Roman" w:hAnsi="Arial" w:cs="Arial"/>
                <w:color w:val="auto"/>
              </w:rPr>
              <w:t>25.327 objekata</w:t>
            </w:r>
          </w:p>
        </w:tc>
      </w:tr>
    </w:tbl>
    <w:p w14:paraId="097F4123" w14:textId="77777777" w:rsidR="001D1C5D" w:rsidRPr="00440130" w:rsidRDefault="001D1C5D" w:rsidP="006B7040">
      <w:pPr>
        <w:tabs>
          <w:tab w:val="left" w:pos="3690"/>
        </w:tabs>
        <w:spacing w:after="0" w:line="360" w:lineRule="auto"/>
        <w:jc w:val="both"/>
        <w:rPr>
          <w:rFonts w:ascii="Arial" w:eastAsia="Calibri" w:hAnsi="Arial" w:cs="Arial"/>
        </w:rPr>
      </w:pPr>
    </w:p>
    <w:p w14:paraId="71F292A2" w14:textId="77777777" w:rsidR="001D1C5D" w:rsidRPr="00440130" w:rsidRDefault="001D1C5D" w:rsidP="006B7040">
      <w:pPr>
        <w:tabs>
          <w:tab w:val="left" w:pos="3690"/>
        </w:tabs>
        <w:spacing w:after="0" w:line="360" w:lineRule="auto"/>
        <w:jc w:val="both"/>
        <w:rPr>
          <w:rFonts w:ascii="Arial" w:eastAsia="Calibri" w:hAnsi="Arial" w:cs="Arial"/>
        </w:rPr>
      </w:pPr>
    </w:p>
    <w:p w14:paraId="01F05687" w14:textId="77777777" w:rsidR="001D1C5D" w:rsidRPr="00440130" w:rsidRDefault="001D1C5D" w:rsidP="006B7040">
      <w:pPr>
        <w:tabs>
          <w:tab w:val="left" w:pos="3690"/>
        </w:tabs>
        <w:spacing w:after="0" w:line="360" w:lineRule="auto"/>
        <w:jc w:val="both"/>
        <w:rPr>
          <w:rFonts w:ascii="Arial" w:eastAsia="Calibri" w:hAnsi="Arial" w:cs="Arial"/>
        </w:rPr>
      </w:pPr>
      <w:r w:rsidRPr="00440130">
        <w:rPr>
          <w:rFonts w:ascii="Arial" w:eastAsia="Calibri" w:hAnsi="Arial" w:cs="Arial"/>
        </w:rPr>
        <w:t>Grafik br.1 – Prikaz registrovanih objekata za hranu</w:t>
      </w:r>
    </w:p>
    <w:p w14:paraId="7C342E50" w14:textId="77777777" w:rsidR="001D1C5D" w:rsidRPr="00440130" w:rsidRDefault="001D1C5D" w:rsidP="006B7040">
      <w:pPr>
        <w:spacing w:after="0" w:line="360" w:lineRule="auto"/>
        <w:jc w:val="both"/>
        <w:rPr>
          <w:rFonts w:ascii="Arial" w:eastAsia="Calibri" w:hAnsi="Arial" w:cs="Arial"/>
        </w:rPr>
      </w:pPr>
    </w:p>
    <w:p w14:paraId="78E1B8E2"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noProof/>
        </w:rPr>
        <w:drawing>
          <wp:inline distT="0" distB="0" distL="0" distR="0" wp14:anchorId="1D75C6B8" wp14:editId="4A5548C6">
            <wp:extent cx="4503420" cy="3143250"/>
            <wp:effectExtent l="0" t="0" r="1143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67EB6C2" w14:textId="77777777" w:rsidR="001D1C5D" w:rsidRPr="00440130" w:rsidRDefault="001D1C5D" w:rsidP="006B7040">
      <w:pPr>
        <w:spacing w:after="0" w:line="360" w:lineRule="auto"/>
        <w:jc w:val="both"/>
        <w:rPr>
          <w:rFonts w:ascii="Arial" w:eastAsia="Calibri" w:hAnsi="Arial" w:cs="Arial"/>
        </w:rPr>
      </w:pPr>
    </w:p>
    <w:p w14:paraId="4635DF4F" w14:textId="77777777" w:rsidR="001D1C5D" w:rsidRPr="00440130" w:rsidRDefault="001D1C5D" w:rsidP="006B7040">
      <w:pPr>
        <w:spacing w:after="0"/>
        <w:jc w:val="both"/>
        <w:rPr>
          <w:rFonts w:ascii="Arial" w:eastAsia="Times New Roman" w:hAnsi="Arial" w:cs="Arial"/>
          <w:b/>
          <w:lang w:val="sr-Latn-CS" w:eastAsia="en-GB"/>
        </w:rPr>
      </w:pPr>
      <w:r w:rsidRPr="00440130">
        <w:rPr>
          <w:rFonts w:ascii="Arial" w:eastAsia="Times New Roman" w:hAnsi="Arial" w:cs="Arial"/>
          <w:b/>
          <w:lang w:val="sr-Latn-CS" w:eastAsia="en-GB"/>
        </w:rPr>
        <w:t>5.2.2 Tokom 2024. godine odobren je 1 objekat za proizvodnju, preradu i distribuciju hrane za životinje -</w:t>
      </w:r>
      <w:r w:rsidRPr="00440130">
        <w:rPr>
          <w:rFonts w:ascii="Arial" w:eastAsia="Times New Roman" w:hAnsi="Arial" w:cs="Arial"/>
          <w:lang w:val="sr-Latn-CS" w:eastAsia="en-GB"/>
        </w:rPr>
        <w:t>za proizvodnju suncokretovog ulja i pogače za ishranu životinja u Danilovgradu.</w:t>
      </w:r>
    </w:p>
    <w:p w14:paraId="1BC4A155" w14:textId="77777777" w:rsidR="001D1C5D" w:rsidRPr="00440130" w:rsidRDefault="001D1C5D" w:rsidP="006B7040">
      <w:pPr>
        <w:spacing w:after="0"/>
        <w:jc w:val="both"/>
        <w:rPr>
          <w:rFonts w:ascii="Arial" w:eastAsia="Times New Roman" w:hAnsi="Arial" w:cs="Arial"/>
          <w:lang w:val="sr-Latn-CS" w:eastAsia="en-GB"/>
        </w:rPr>
      </w:pPr>
    </w:p>
    <w:p w14:paraId="616E063B" w14:textId="77777777" w:rsidR="001D1C5D" w:rsidRPr="00440130" w:rsidRDefault="001D1C5D" w:rsidP="006B7040">
      <w:pPr>
        <w:spacing w:after="0"/>
        <w:jc w:val="both"/>
        <w:rPr>
          <w:rFonts w:ascii="Arial" w:eastAsia="Times New Roman" w:hAnsi="Arial" w:cs="Arial"/>
          <w:lang w:val="sr-Latn-CS" w:eastAsia="en-GB"/>
        </w:rPr>
      </w:pPr>
      <w:r w:rsidRPr="00440130">
        <w:rPr>
          <w:rFonts w:ascii="Arial" w:eastAsia="Times New Roman" w:hAnsi="Arial" w:cs="Arial"/>
          <w:lang w:val="sr-Latn-CS" w:eastAsia="en-GB"/>
        </w:rPr>
        <w:t xml:space="preserve">Na osnovu podnijetih zahtjeva od strane subjekata u poslovanju hranom za životinje koji obavljaju djelatnosti koje podliježu registraciji,  u 2024. godini, izdato je 7 rješenja o upisu u registar </w:t>
      </w:r>
      <w:r w:rsidRPr="00440130">
        <w:rPr>
          <w:rFonts w:ascii="Arial" w:eastAsia="Times New Roman" w:hAnsi="Arial" w:cs="Arial"/>
          <w:lang w:val="sr-Latn-CS" w:eastAsia="en-GB"/>
        </w:rPr>
        <w:lastRenderedPageBreak/>
        <w:t>registrovanih objekata za uvoz, skladištenje i veleprodaju hrane za životinje i 3 rješenja o izmjeni rješenja registrovanih objekata za uvoz, skladištenje i veleprodaju hrane za životinje.</w:t>
      </w:r>
    </w:p>
    <w:p w14:paraId="54F1E2CB" w14:textId="77777777" w:rsidR="001D1C5D" w:rsidRPr="00440130" w:rsidRDefault="001D1C5D" w:rsidP="006B7040">
      <w:pPr>
        <w:spacing w:after="0"/>
        <w:jc w:val="both"/>
        <w:rPr>
          <w:rFonts w:ascii="Arial" w:eastAsia="Times New Roman" w:hAnsi="Arial" w:cs="Arial"/>
          <w:lang w:val="sr-Latn-CS" w:eastAsia="en-GB"/>
        </w:rPr>
      </w:pPr>
    </w:p>
    <w:p w14:paraId="5E966C06" w14:textId="77777777" w:rsidR="001D1C5D" w:rsidRPr="00440130" w:rsidRDefault="001D1C5D" w:rsidP="006B7040">
      <w:pPr>
        <w:spacing w:after="0" w:line="240" w:lineRule="auto"/>
        <w:jc w:val="both"/>
        <w:rPr>
          <w:rFonts w:ascii="Arial" w:eastAsia="Times New Roman" w:hAnsi="Arial" w:cs="Arial"/>
          <w:lang w:val="sr-Latn-CS" w:eastAsia="en-GB"/>
        </w:rPr>
      </w:pPr>
      <w:r w:rsidRPr="00440130">
        <w:rPr>
          <w:rFonts w:ascii="Arial" w:eastAsia="Times New Roman" w:hAnsi="Arial" w:cs="Arial"/>
          <w:lang w:val="sr-Latn-CS" w:eastAsia="en-GB"/>
        </w:rPr>
        <w:t>Na osnovu podnijetih zahtjeva od strane subjekata u poslovanju nusproizvodima životinjskog porijekla koji obavljaju djelatnosti koje podliježu registraciji,  u 2024. godini, izdato je 5 rješenja o upisu u registar registrovanih objekata za nusproizvode životinjskog porijekla.</w:t>
      </w:r>
    </w:p>
    <w:p w14:paraId="4BBAF9B2" w14:textId="77777777" w:rsidR="001D1C5D" w:rsidRPr="00440130" w:rsidRDefault="001D1C5D" w:rsidP="006B7040">
      <w:pPr>
        <w:contextualSpacing/>
        <w:jc w:val="both"/>
        <w:rPr>
          <w:rFonts w:ascii="Arial" w:eastAsia="Times New Roman" w:hAnsi="Arial" w:cs="Arial"/>
          <w:lang w:val="sr-Latn-CS" w:eastAsia="en-GB"/>
        </w:rPr>
      </w:pPr>
    </w:p>
    <w:p w14:paraId="5F0A017F" w14:textId="77777777" w:rsidR="001D1C5D" w:rsidRPr="00440130" w:rsidRDefault="001D1C5D" w:rsidP="006B7040">
      <w:pPr>
        <w:contextualSpacing/>
        <w:jc w:val="both"/>
        <w:rPr>
          <w:rFonts w:ascii="Arial" w:eastAsia="Times New Roman" w:hAnsi="Arial" w:cs="Arial"/>
          <w:lang w:val="sr-Latn-CS" w:eastAsia="en-GB"/>
        </w:rPr>
      </w:pPr>
      <w:r w:rsidRPr="00440130">
        <w:rPr>
          <w:rFonts w:ascii="Arial" w:eastAsia="Times New Roman" w:hAnsi="Arial" w:cs="Arial"/>
          <w:lang w:val="sr-Latn-CS" w:eastAsia="en-GB"/>
        </w:rPr>
        <w:t>U Centralni registar registrovanih objekata za proizvodnju, preradu i distribuciju hrane za životinje koje podlliježu registraciji, na dan 31.12.2024. godine, upisano je ukupno 89 objekta u kojima se obavlja djelatnost uvoz, skladištenje i prodaj na veliko hrane za životinje.</w:t>
      </w:r>
    </w:p>
    <w:p w14:paraId="1DE84B31" w14:textId="77777777" w:rsidR="001D1C5D" w:rsidRPr="00440130" w:rsidRDefault="001D1C5D" w:rsidP="006B7040">
      <w:pPr>
        <w:spacing w:after="0" w:line="240" w:lineRule="auto"/>
        <w:jc w:val="both"/>
        <w:rPr>
          <w:rFonts w:ascii="Arial" w:eastAsia="Times New Roman" w:hAnsi="Arial" w:cs="Arial"/>
          <w:lang w:val="sr-Latn-CS" w:eastAsia="en-GB"/>
        </w:rPr>
      </w:pPr>
    </w:p>
    <w:p w14:paraId="73995969" w14:textId="77777777" w:rsidR="001D1C5D" w:rsidRPr="00440130" w:rsidRDefault="001D1C5D" w:rsidP="006B7040">
      <w:pPr>
        <w:spacing w:after="0" w:line="360" w:lineRule="auto"/>
        <w:jc w:val="both"/>
        <w:rPr>
          <w:rFonts w:ascii="Arial" w:eastAsia="Calibri" w:hAnsi="Arial" w:cs="Arial"/>
        </w:rPr>
      </w:pPr>
    </w:p>
    <w:bookmarkEnd w:id="6"/>
    <w:p w14:paraId="5D07FD57" w14:textId="77777777" w:rsidR="001D1C5D" w:rsidRPr="00440130" w:rsidRDefault="001D1C5D" w:rsidP="00817EAC">
      <w:pPr>
        <w:pStyle w:val="ListParagraph"/>
        <w:numPr>
          <w:ilvl w:val="1"/>
          <w:numId w:val="8"/>
        </w:numPr>
        <w:autoSpaceDE w:val="0"/>
        <w:autoSpaceDN w:val="0"/>
        <w:adjustRightInd w:val="0"/>
        <w:spacing w:after="0" w:line="360" w:lineRule="auto"/>
        <w:jc w:val="both"/>
        <w:rPr>
          <w:rFonts w:ascii="Arial" w:eastAsia="Times New Roman" w:hAnsi="Arial" w:cs="Arial"/>
          <w:b/>
          <w:lang w:val="en-GB" w:eastAsia="en-GB"/>
        </w:rPr>
      </w:pPr>
      <w:r w:rsidRPr="00440130">
        <w:rPr>
          <w:rFonts w:ascii="Arial" w:eastAsia="Calibri" w:hAnsi="Arial" w:cs="Arial"/>
          <w:b/>
          <w:bCs/>
        </w:rPr>
        <w:t xml:space="preserve">Praćenje neusaglašenih, privremeno odobrenih objekata za hranu životinjskog porijekla </w:t>
      </w:r>
      <w:r w:rsidRPr="00440130">
        <w:rPr>
          <w:rFonts w:ascii="Arial" w:eastAsia="Times New Roman" w:hAnsi="Arial" w:cs="Arial"/>
          <w:b/>
          <w:lang w:val="en-GB" w:eastAsia="en-GB"/>
        </w:rPr>
        <w:t>(kategorija III)</w:t>
      </w:r>
    </w:p>
    <w:p w14:paraId="168ED789" w14:textId="77777777" w:rsidR="001D1C5D" w:rsidRPr="00440130" w:rsidRDefault="001D1C5D" w:rsidP="006B7040">
      <w:pPr>
        <w:spacing w:after="0" w:line="360" w:lineRule="auto"/>
        <w:jc w:val="both"/>
        <w:rPr>
          <w:rFonts w:ascii="Arial" w:eastAsia="Calibri" w:hAnsi="Arial" w:cs="Arial"/>
          <w:noProof/>
          <w:lang w:val="sr-Latn-CS"/>
        </w:rPr>
      </w:pPr>
      <w:r w:rsidRPr="00440130">
        <w:rPr>
          <w:rFonts w:ascii="Arial" w:eastAsia="Calibri" w:hAnsi="Arial" w:cs="Arial"/>
          <w:noProof/>
          <w:lang w:val="sr-Latn-CS"/>
        </w:rPr>
        <w:t xml:space="preserve">Zakonom o bezbjednosti hrane („Sl. list CG“, br. 57/15) definisani su uslovi i postupak za unaprjeđenje objekata za hranu odobrenih prema ranije važećim propisima i stvoreni su preduslovi za uspostavljanje i organizaciju službene kontrole hrane i hrane za životinje u skladu sa EU pravilima kontrole primjenom različitih  kontrolnih metoda i tehnika. U 2017. godini donijet je </w:t>
      </w:r>
      <w:r w:rsidRPr="00440130">
        <w:rPr>
          <w:rFonts w:ascii="Arial" w:eastAsia="Calibri" w:hAnsi="Arial" w:cs="Arial"/>
          <w:lang w:val="bs-Latn-BA"/>
        </w:rPr>
        <w:t>Nacionalni program za unaprjeđenje objekata za proizvode životinjskog porijekla i objekata za nusproizvode životinjskog porijekla</w:t>
      </w:r>
      <w:r w:rsidRPr="00440130">
        <w:rPr>
          <w:rFonts w:ascii="Arial" w:eastAsia="Calibri" w:hAnsi="Arial" w:cs="Arial"/>
          <w:noProof/>
          <w:lang w:val="sr-Latn-CS"/>
        </w:rPr>
        <w:t xml:space="preserve"> (u daljem tekstu: NPUO).  </w:t>
      </w:r>
      <w:r w:rsidRPr="00440130">
        <w:rPr>
          <w:rFonts w:ascii="Arial" w:eastAsia="Calibri" w:hAnsi="Arial" w:cs="Arial"/>
          <w:lang w:val="bs-Latn-BA"/>
        </w:rPr>
        <w:t xml:space="preserve">U NPUO koji je Vlada usvojila predstavljeni su objekti koji su usaglašeni sa EU zahtjevima i imaju trajna odobrenja za obavljanje djelatnosti, kao i objekti koji nijesu usaglašeni sa EU zahtjevima i imaju privremena odobrenja za obavljanje djelatnosti, nakon prethodno dostavljenih i odobrenih planova unaprjeđenja od strane Uprave za bezbjednost hrane, veterinu i fitosanitarne poslove. Svim objektima je dodijeljen veterinarski kontrolni broj. Privremena odobrenja su izdata do krajnjeg roka za otklanjanje neusaglašenosti utvrđenog u odobrenom Planu unaprjeđenja za svaki objekat pojedinačno. Ovi objekti, sa privremenim odobrenjem za obavljanje djelatnosti, svoje proizvode mogu stavljati na tržište Crne Gore i tržišta trećih zemalja. </w:t>
      </w:r>
    </w:p>
    <w:p w14:paraId="00EF6FF3" w14:textId="77777777" w:rsidR="001D1C5D" w:rsidRPr="00440130" w:rsidRDefault="001D1C5D" w:rsidP="006B7040">
      <w:pPr>
        <w:spacing w:after="0" w:line="360" w:lineRule="auto"/>
        <w:jc w:val="both"/>
        <w:rPr>
          <w:rFonts w:ascii="Arial" w:eastAsia="Calibri" w:hAnsi="Arial" w:cs="Arial"/>
          <w:b/>
          <w:lang w:val="bs-Latn-BA"/>
        </w:rPr>
      </w:pPr>
    </w:p>
    <w:p w14:paraId="7CA67432" w14:textId="77777777" w:rsidR="001D1C5D" w:rsidRPr="00440130" w:rsidRDefault="001D1C5D" w:rsidP="006B7040">
      <w:pPr>
        <w:spacing w:after="0" w:line="360" w:lineRule="auto"/>
        <w:jc w:val="both"/>
        <w:rPr>
          <w:rFonts w:ascii="Arial" w:eastAsia="Calibri" w:hAnsi="Arial" w:cs="Arial"/>
          <w:lang w:val="bs-Latn-BA"/>
        </w:rPr>
      </w:pPr>
      <w:r w:rsidRPr="00440130">
        <w:rPr>
          <w:rFonts w:ascii="Arial" w:eastAsia="Calibri" w:hAnsi="Arial" w:cs="Arial"/>
          <w:b/>
          <w:lang w:val="bs-Latn-BA"/>
        </w:rPr>
        <w:t>Objekti kategorije III (neusaglašeni sa EU zahtjevima, sa odobrenim Planovima unaprjeđenja objekata)</w:t>
      </w:r>
      <w:r w:rsidRPr="00440130">
        <w:rPr>
          <w:rFonts w:ascii="Arial" w:eastAsia="Calibri" w:hAnsi="Arial" w:cs="Arial"/>
          <w:lang w:val="bs-Latn-BA"/>
        </w:rPr>
        <w:t xml:space="preserve"> su predmet praćenja unaprjeđenja po Nacionalnom programu za unaprjeđenje objekata za proizvode životinjskog porijekla i objekata za nusproizvode životinjskog porijekla, od usvajanja programa, 2017.godine, do usaglašavanja svih objekata koji su u procesu praćenja. U NPUO data je strategija i Plan unaprjeđenja sa rokovima za otklanjanje neusaglašenosti za svaki pojedinačni objekat iz kategorije III, objekti neusaglašeni sa EU zahtjevima.</w:t>
      </w:r>
    </w:p>
    <w:p w14:paraId="18C4A7D7" w14:textId="77777777" w:rsidR="001D1C5D" w:rsidRPr="00440130" w:rsidRDefault="001D1C5D" w:rsidP="006B7040">
      <w:pPr>
        <w:spacing w:after="0" w:line="360" w:lineRule="auto"/>
        <w:jc w:val="both"/>
        <w:rPr>
          <w:rFonts w:ascii="Arial" w:eastAsia="Times New Roman" w:hAnsi="Arial" w:cs="Arial"/>
        </w:rPr>
      </w:pPr>
    </w:p>
    <w:p w14:paraId="4B67A3EB" w14:textId="77777777" w:rsidR="001D1C5D" w:rsidRPr="00440130" w:rsidRDefault="001D1C5D" w:rsidP="006B7040">
      <w:pPr>
        <w:spacing w:after="0" w:line="360" w:lineRule="auto"/>
        <w:jc w:val="both"/>
        <w:rPr>
          <w:rFonts w:ascii="Arial" w:eastAsia="Times New Roman" w:hAnsi="Arial" w:cs="Arial"/>
        </w:rPr>
      </w:pPr>
      <w:r w:rsidRPr="00440130">
        <w:rPr>
          <w:rFonts w:ascii="Arial" w:eastAsia="Times New Roman" w:hAnsi="Arial" w:cs="Arial"/>
        </w:rPr>
        <w:t xml:space="preserve">Radna grupa za praćenje, koordinaciju i procjenu efikasnosti procesa unaprjeđenja objekata je krajem 2019. godine, nakon evaluacije dostavljenih izvještaja inspektora o sprovedenim </w:t>
      </w:r>
      <w:bookmarkStart w:id="8" w:name="_Hlk71790780"/>
      <w:r w:rsidRPr="00440130">
        <w:rPr>
          <w:rFonts w:ascii="Arial" w:eastAsia="Times New Roman" w:hAnsi="Arial" w:cs="Arial"/>
        </w:rPr>
        <w:t xml:space="preserve">kontrolama neusaglašenih objekata i stepena otklanjanja nepravilnosti po Planovima unaprjeđenja </w:t>
      </w:r>
      <w:bookmarkEnd w:id="8"/>
      <w:r w:rsidRPr="00440130">
        <w:rPr>
          <w:rFonts w:ascii="Arial" w:eastAsia="Times New Roman" w:hAnsi="Arial" w:cs="Arial"/>
        </w:rPr>
        <w:t xml:space="preserve">ocijenila da je neophodno stvoriti uslove za nastavak poslovanja ovih objekata i dalje korišćenje dostupnih sredstava podrške (IPARD) jer i dalje, određeni broj subjekata nije uspio u potpunosti da završi </w:t>
      </w:r>
      <w:r w:rsidRPr="00440130">
        <w:rPr>
          <w:rFonts w:ascii="Arial" w:eastAsia="Times New Roman" w:hAnsi="Arial" w:cs="Arial"/>
        </w:rPr>
        <w:lastRenderedPageBreak/>
        <w:t xml:space="preserve">aktivnosti u skladu sa rokovima datim u planovima unaprjeđenja. Najčešći razlog za neizvršavanje planiranih aktivnosti, odnosno neotklanjanje neusaglašenosti, je nedostatak finansijskih sredstava za investicije u infrastrukturu.Uprava za bezbjednost hrane, veterinu i fitosanitarne poslove–Sektor za bezbjednost hrane je inicirao donošenje nove Odluke o produženju rokova za otklanjanje neusaglašenosti u odobrenim objektima za hranu. </w:t>
      </w:r>
    </w:p>
    <w:p w14:paraId="62084CC7" w14:textId="77777777" w:rsidR="001D1C5D" w:rsidRPr="00440130" w:rsidRDefault="001D1C5D" w:rsidP="006B7040">
      <w:pPr>
        <w:spacing w:after="0" w:line="360" w:lineRule="auto"/>
        <w:jc w:val="both"/>
        <w:rPr>
          <w:rFonts w:ascii="Arial" w:eastAsia="Times New Roman" w:hAnsi="Arial" w:cs="Arial"/>
        </w:rPr>
      </w:pPr>
    </w:p>
    <w:p w14:paraId="73766966" w14:textId="77777777" w:rsidR="001D1C5D" w:rsidRPr="00440130" w:rsidRDefault="001D1C5D" w:rsidP="006B7040">
      <w:pPr>
        <w:spacing w:after="0" w:line="360" w:lineRule="auto"/>
        <w:jc w:val="both"/>
        <w:rPr>
          <w:rFonts w:ascii="Arial" w:eastAsia="Times New Roman" w:hAnsi="Arial" w:cs="Arial"/>
        </w:rPr>
      </w:pPr>
      <w:r w:rsidRPr="00440130">
        <w:rPr>
          <w:rFonts w:ascii="Arial" w:eastAsia="Times New Roman" w:hAnsi="Arial" w:cs="Arial"/>
        </w:rPr>
        <w:t>Ponovnom analizom stanja neusaglašenih objekata i stepena otklanjanja nepravilnosti po Planovima unaprjeđenja krajem 2023 godine, ocijenjeno je da se sve utvrđene nepravilnosti u ovim objektima ne mogu otkloniti u datim rokovima, naročito one koje zahtijevaju veća ulaganja (rekonstrukcija objekata u smislu funkcionalnog povezivanja postojećih prostorija prema tehnološkom toku proizvodnog procesa, kupovina opreme, ugradnja rashladnih sistema i dr.). Jasno je da subjekti nijesu realno predvidjeli ograničenja za otklanjanja nepravilnosti a dodatno je pojava Covid epidemija i zaraznih bolesti životinja (afrička kuga svinja) dovela do ograničavanja prometa proizvoda iz pojedinih objekata. Shodno navedenom subjekti su se sada našli u situaciji da pojedinim objektima ističu privremena odobrenja (8 objekata) u 2024 godini  a ostalim do kraja 2025 godine.</w:t>
      </w:r>
    </w:p>
    <w:p w14:paraId="20B6589B" w14:textId="77777777" w:rsidR="001D1C5D" w:rsidRPr="00440130" w:rsidRDefault="001D1C5D" w:rsidP="006B7040">
      <w:pPr>
        <w:widowControl w:val="0"/>
        <w:autoSpaceDE w:val="0"/>
        <w:autoSpaceDN w:val="0"/>
        <w:spacing w:after="0" w:line="360" w:lineRule="auto"/>
        <w:ind w:right="113"/>
        <w:jc w:val="both"/>
        <w:rPr>
          <w:rFonts w:ascii="Arial" w:eastAsia="Arial" w:hAnsi="Arial" w:cs="Arial"/>
        </w:rPr>
      </w:pPr>
    </w:p>
    <w:p w14:paraId="0E71F12D" w14:textId="77777777" w:rsidR="001D1C5D" w:rsidRPr="00440130" w:rsidRDefault="001D1C5D" w:rsidP="006B7040">
      <w:pPr>
        <w:widowControl w:val="0"/>
        <w:autoSpaceDE w:val="0"/>
        <w:autoSpaceDN w:val="0"/>
        <w:spacing w:after="0" w:line="360" w:lineRule="auto"/>
        <w:ind w:right="113"/>
        <w:jc w:val="both"/>
        <w:rPr>
          <w:rFonts w:ascii="Arial" w:eastAsia="Arial" w:hAnsi="Arial" w:cs="Arial"/>
        </w:rPr>
      </w:pPr>
      <w:r w:rsidRPr="00440130">
        <w:rPr>
          <w:rFonts w:ascii="Arial" w:eastAsia="Arial" w:hAnsi="Arial" w:cs="Arial"/>
        </w:rPr>
        <w:t xml:space="preserve">Obzirom da je neophodno i dalje obezbijediti pravne preduslove za dalje poslovanje ovih objekata i dalje korišćenje dostupnih sredstava podrške kroz Mjere IPARD programa a koje su i opredijeljene za unaprjeđenje objekata za hranu u cilju dostizanja EU standard, Uprava–Sektor za bezbjednost hrane je inicirala donošenje nove Odluke o produženju rokova za otklanjanje neusaglašenosti u odobrenim objektimarazvrstanim u kategoriju III. Dodatno, rokovi za usaglašavanje objekata nijesu ograničeni propisima na snazi te je opravdano subjektima dati mogućnost za nastavak poslovanja i postupno usaglašavanje objekata i korišćenje dostupnih sredstva. </w:t>
      </w:r>
    </w:p>
    <w:p w14:paraId="443E0E09" w14:textId="77777777" w:rsidR="001D1C5D" w:rsidRPr="00440130" w:rsidRDefault="001D1C5D" w:rsidP="006B7040">
      <w:pPr>
        <w:spacing w:after="0" w:line="360" w:lineRule="auto"/>
        <w:contextualSpacing/>
        <w:jc w:val="both"/>
        <w:rPr>
          <w:rFonts w:ascii="Arial" w:eastAsia="Calibri" w:hAnsi="Arial" w:cs="Arial"/>
          <w:lang w:val="bs-Latn-BA"/>
        </w:rPr>
      </w:pPr>
    </w:p>
    <w:p w14:paraId="1BAD3C13" w14:textId="77777777" w:rsidR="001D1C5D" w:rsidRPr="00440130" w:rsidRDefault="001D1C5D" w:rsidP="006B7040">
      <w:pPr>
        <w:spacing w:after="0" w:line="360" w:lineRule="auto"/>
        <w:contextualSpacing/>
        <w:jc w:val="both"/>
        <w:rPr>
          <w:rFonts w:ascii="Arial" w:eastAsia="Calibri" w:hAnsi="Arial" w:cs="Arial"/>
          <w:b/>
          <w:bCs/>
          <w:i/>
          <w:iCs/>
          <w:lang w:val="bs-Latn-BA"/>
        </w:rPr>
      </w:pPr>
      <w:r w:rsidRPr="00440130">
        <w:rPr>
          <w:rFonts w:ascii="Arial" w:eastAsia="Calibri" w:hAnsi="Arial" w:cs="Arial"/>
          <w:lang w:val="bs-Latn-BA"/>
        </w:rPr>
        <w:t xml:space="preserve">Ministar poljoprivrede i ruralnog razvoja je uvažavajući razloge i značaj očuvanja i povećavanje proizvodnje hrane donio novu </w:t>
      </w:r>
      <w:r w:rsidRPr="00440130">
        <w:rPr>
          <w:rFonts w:ascii="Arial" w:eastAsia="Calibri" w:hAnsi="Arial" w:cs="Arial"/>
          <w:b/>
          <w:bCs/>
          <w:i/>
          <w:iCs/>
          <w:lang w:val="bs-Latn-BA"/>
        </w:rPr>
        <w:t xml:space="preserve">Odluku o produženju rokova za otklanjanje neusaglašenosti u odobrenim objektima za hranu razvrstanim u kategoriju III broj 02-310/24-5093/1 od 15.05.2024 godine. </w:t>
      </w:r>
    </w:p>
    <w:p w14:paraId="5FE65F58" w14:textId="77777777" w:rsidR="001D1C5D" w:rsidRPr="00440130" w:rsidRDefault="001D1C5D" w:rsidP="006B7040">
      <w:pPr>
        <w:spacing w:after="0" w:line="360" w:lineRule="auto"/>
        <w:contextualSpacing/>
        <w:jc w:val="both"/>
        <w:rPr>
          <w:rFonts w:ascii="Arial" w:eastAsia="Calibri" w:hAnsi="Arial" w:cs="Arial"/>
          <w:b/>
          <w:bCs/>
          <w:i/>
          <w:iCs/>
          <w:highlight w:val="cyan"/>
          <w:lang w:val="bs-Latn-BA"/>
        </w:rPr>
      </w:pPr>
    </w:p>
    <w:p w14:paraId="23E4A6E3" w14:textId="77777777" w:rsidR="001D1C5D" w:rsidRPr="00440130" w:rsidRDefault="001D1C5D" w:rsidP="006B7040">
      <w:pPr>
        <w:spacing w:after="0" w:line="360" w:lineRule="auto"/>
        <w:contextualSpacing/>
        <w:jc w:val="both"/>
        <w:rPr>
          <w:rFonts w:ascii="Arial" w:eastAsia="Calibri" w:hAnsi="Arial" w:cs="Arial"/>
          <w:b/>
          <w:lang w:val="bs-Latn-BA"/>
        </w:rPr>
      </w:pPr>
      <w:r w:rsidRPr="00440130">
        <w:rPr>
          <w:rFonts w:ascii="Arial" w:eastAsia="Calibri" w:hAnsi="Arial" w:cs="Arial"/>
          <w:b/>
          <w:lang w:val="bs-Latn-BA"/>
        </w:rPr>
        <w:t>U skladu sa ovom Odlukom definisano je da:</w:t>
      </w:r>
    </w:p>
    <w:p w14:paraId="15E305DE" w14:textId="77777777" w:rsidR="001D1C5D" w:rsidRPr="00440130" w:rsidRDefault="001D1C5D" w:rsidP="00817EAC">
      <w:pPr>
        <w:widowControl w:val="0"/>
        <w:numPr>
          <w:ilvl w:val="0"/>
          <w:numId w:val="17"/>
        </w:numPr>
        <w:autoSpaceDE w:val="0"/>
        <w:autoSpaceDN w:val="0"/>
        <w:spacing w:after="0" w:line="360" w:lineRule="auto"/>
        <w:contextualSpacing/>
        <w:jc w:val="both"/>
        <w:rPr>
          <w:rFonts w:ascii="Arial" w:eastAsia="Calibri" w:hAnsi="Arial" w:cs="Arial"/>
          <w:lang w:val="sr-Latn-ME"/>
        </w:rPr>
      </w:pPr>
      <w:r w:rsidRPr="00440130">
        <w:rPr>
          <w:rFonts w:ascii="Arial" w:eastAsia="Calibri" w:hAnsi="Arial" w:cs="Arial"/>
          <w:lang w:val="sr-Latn-ME"/>
        </w:rPr>
        <w:t>Subjekat u poslovanju hranom  kojem je na osnovu odobrenog Plana unaprjeđenja objekta izdato privremeno odobrenje za obavljanje djelatnosti sa rokom važenja do 30.06.2024, 31.07.2024, 20.10.2024, 05.11.2024 i 31.12.2024. godine, a koji nije u mogućnosti da do ovih datuma otkloni sve neusaglašenosti predviđene Planom unaprjeđenja, dužan je da, u skladu sa datumima važenja privremenih rješenja podnese Upravi za bezbjednost hrane, veterinu i fitosanitarne poslove zahtjev za produženje rokova u prethodno odobrenom Planu unaprjeđenja, sa novim datumima otklanjanja pojedinih neusaglašenosti i datumom konačnog završetka unaprjeđenja objekata.</w:t>
      </w:r>
    </w:p>
    <w:p w14:paraId="4164E05A" w14:textId="77777777" w:rsidR="001D1C5D" w:rsidRPr="00440130" w:rsidRDefault="001D1C5D" w:rsidP="00817EAC">
      <w:pPr>
        <w:widowControl w:val="0"/>
        <w:numPr>
          <w:ilvl w:val="0"/>
          <w:numId w:val="17"/>
        </w:numPr>
        <w:autoSpaceDE w:val="0"/>
        <w:autoSpaceDN w:val="0"/>
        <w:spacing w:after="0" w:line="360" w:lineRule="auto"/>
        <w:contextualSpacing/>
        <w:jc w:val="both"/>
        <w:rPr>
          <w:rFonts w:ascii="Arial" w:eastAsia="Calibri" w:hAnsi="Arial" w:cs="Arial"/>
          <w:lang w:val="sr-Latn-ME"/>
        </w:rPr>
      </w:pPr>
      <w:r w:rsidRPr="00440130">
        <w:rPr>
          <w:rFonts w:ascii="Arial" w:eastAsia="Calibri" w:hAnsi="Arial" w:cs="Arial"/>
          <w:lang w:val="sr-Latn-ME"/>
        </w:rPr>
        <w:lastRenderedPageBreak/>
        <w:t xml:space="preserve">Subjekat kojem je na osnovu odobrenog Plana za unaprjeđenje objekata izdato privremeno odobrenje za obavljanje djelatnosti sa rokom važenja od 31. decembra 2025, godine, a koji nije u mogućnosti da do ovog datuma otkloni sve neusaglašenosti predviđene Planom unaprjeđenja, dužan je da u periodu od 1. februara 2025. godine do 1. septembra 2025. godine podnese Upravi zahtjev za produženje rokova u odobrenom Planu unaprjeđenja, sa novim datumima otklanjanja pojedinih neusaglašenosti i datumom konačnog završetka unaprjeđenja objekata. </w:t>
      </w:r>
    </w:p>
    <w:p w14:paraId="55FFBA34" w14:textId="77777777" w:rsidR="001D1C5D" w:rsidRPr="00440130" w:rsidRDefault="001D1C5D" w:rsidP="006B7040">
      <w:pPr>
        <w:widowControl w:val="0"/>
        <w:autoSpaceDE w:val="0"/>
        <w:autoSpaceDN w:val="0"/>
        <w:spacing w:after="0" w:line="360" w:lineRule="auto"/>
        <w:jc w:val="both"/>
        <w:rPr>
          <w:rFonts w:ascii="Arial" w:eastAsia="Calibri" w:hAnsi="Arial" w:cs="Arial"/>
          <w:lang w:val="sr-Latn-ME"/>
        </w:rPr>
      </w:pPr>
    </w:p>
    <w:p w14:paraId="4E97511B" w14:textId="77777777" w:rsidR="001D1C5D" w:rsidRPr="00440130" w:rsidRDefault="001D1C5D" w:rsidP="006B7040">
      <w:pPr>
        <w:widowControl w:val="0"/>
        <w:autoSpaceDE w:val="0"/>
        <w:autoSpaceDN w:val="0"/>
        <w:spacing w:after="0" w:line="360" w:lineRule="auto"/>
        <w:jc w:val="both"/>
        <w:rPr>
          <w:rFonts w:ascii="Arial" w:eastAsia="Calibri" w:hAnsi="Arial" w:cs="Arial"/>
          <w:b/>
          <w:lang w:val="sr-Latn-ME"/>
        </w:rPr>
      </w:pPr>
      <w:r w:rsidRPr="00440130">
        <w:rPr>
          <w:rFonts w:ascii="Arial" w:eastAsia="Calibri" w:hAnsi="Arial" w:cs="Arial"/>
          <w:b/>
          <w:lang w:val="sr-Latn-ME"/>
        </w:rPr>
        <w:t>Krajnji rok za otklanjanje neusaglašenosti je 31. decembar 2030. godine.</w:t>
      </w:r>
    </w:p>
    <w:p w14:paraId="1E0F4816" w14:textId="77777777" w:rsidR="001D1C5D" w:rsidRPr="00440130" w:rsidRDefault="001D1C5D" w:rsidP="006B7040">
      <w:pPr>
        <w:spacing w:after="0" w:line="360" w:lineRule="auto"/>
        <w:jc w:val="both"/>
        <w:rPr>
          <w:rFonts w:ascii="Arial" w:eastAsia="Calibri" w:hAnsi="Arial" w:cs="Arial"/>
          <w:lang w:val="sr-Latn-ME"/>
        </w:rPr>
      </w:pPr>
    </w:p>
    <w:p w14:paraId="4B4D2E36" w14:textId="77777777" w:rsidR="001D1C5D" w:rsidRPr="00440130" w:rsidRDefault="001D1C5D" w:rsidP="006B7040">
      <w:pPr>
        <w:widowControl w:val="0"/>
        <w:autoSpaceDE w:val="0"/>
        <w:autoSpaceDN w:val="0"/>
        <w:spacing w:after="0" w:line="360" w:lineRule="auto"/>
        <w:jc w:val="both"/>
        <w:rPr>
          <w:rFonts w:ascii="Arial" w:eastAsia="Calibri" w:hAnsi="Arial" w:cs="Arial"/>
          <w:b/>
          <w:lang w:val="sr-Latn-ME"/>
        </w:rPr>
      </w:pPr>
      <w:r w:rsidRPr="00440130">
        <w:rPr>
          <w:rFonts w:ascii="Arial" w:eastAsia="Calibri" w:hAnsi="Arial" w:cs="Arial"/>
          <w:lang w:val="sr-Latn-ME"/>
        </w:rPr>
        <w:t>U izvještajnom periodu od od 01. decembra 2024. godine do 01. decembra 2024. godine  sprovođen je nadzor i kontrola objekata razvrstanih u kategoriju III u skladu sa Odlukom o načinu praćenja sprovođenja unaprjeđenja objekata u poslovanju hranom od 09.03.2016 godine i Procedurom za sprovođenje praćenja aktivnosti subjekata u poslovanju hranomu u vezi otklanjanja neusaglašenosti i poštovanja rokova utvrđenih planom unaprjeđenja (monitoring neusaglašenih objekata koja je sastavni dio ove odluke.</w:t>
      </w:r>
    </w:p>
    <w:p w14:paraId="6AF2ACA0" w14:textId="77777777" w:rsidR="001D1C5D" w:rsidRPr="00440130" w:rsidRDefault="001D1C5D" w:rsidP="006B7040">
      <w:pPr>
        <w:spacing w:after="0" w:line="360" w:lineRule="auto"/>
        <w:jc w:val="both"/>
        <w:rPr>
          <w:rFonts w:ascii="Arial" w:eastAsia="Calibri" w:hAnsi="Arial" w:cs="Arial"/>
          <w:b/>
          <w:lang w:val="sr-Latn-ME"/>
        </w:rPr>
      </w:pPr>
    </w:p>
    <w:p w14:paraId="7AD55C40" w14:textId="77777777" w:rsidR="001D1C5D" w:rsidRPr="00440130" w:rsidRDefault="001D1C5D" w:rsidP="006B7040">
      <w:pPr>
        <w:spacing w:after="0" w:line="360" w:lineRule="auto"/>
        <w:jc w:val="both"/>
        <w:rPr>
          <w:rFonts w:ascii="Arial" w:eastAsia="Calibri" w:hAnsi="Arial" w:cs="Arial"/>
          <w:lang w:val="sr-Latn-ME"/>
        </w:rPr>
      </w:pPr>
      <w:r w:rsidRPr="00440130">
        <w:rPr>
          <w:rFonts w:ascii="Arial" w:eastAsia="Calibri" w:hAnsi="Arial" w:cs="Arial"/>
          <w:lang w:val="sr-Latn-ME"/>
        </w:rPr>
        <w:t>Usaglašenost objekata za proizvode životinjskog porijekla  1. decembra 2024. godine</w:t>
      </w:r>
    </w:p>
    <w:tbl>
      <w:tblPr>
        <w:tblStyle w:val="TableGrid8"/>
        <w:tblW w:w="0" w:type="auto"/>
        <w:tblLayout w:type="fixed"/>
        <w:tblLook w:val="04A0" w:firstRow="1" w:lastRow="0" w:firstColumn="1" w:lastColumn="0" w:noHBand="0" w:noVBand="1"/>
      </w:tblPr>
      <w:tblGrid>
        <w:gridCol w:w="2329"/>
        <w:gridCol w:w="2186"/>
        <w:gridCol w:w="2313"/>
        <w:gridCol w:w="2492"/>
      </w:tblGrid>
      <w:tr w:rsidR="001D1C5D" w:rsidRPr="00440130" w14:paraId="37E264E7" w14:textId="77777777" w:rsidTr="001D1C5D">
        <w:trPr>
          <w:trHeight w:val="840"/>
        </w:trPr>
        <w:tc>
          <w:tcPr>
            <w:tcW w:w="2329" w:type="dxa"/>
            <w:shd w:val="clear" w:color="auto" w:fill="auto"/>
            <w:vAlign w:val="center"/>
          </w:tcPr>
          <w:p w14:paraId="6640F344"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Djelatnost</w:t>
            </w:r>
          </w:p>
        </w:tc>
        <w:tc>
          <w:tcPr>
            <w:tcW w:w="2186" w:type="dxa"/>
            <w:shd w:val="clear" w:color="auto" w:fill="99FF66"/>
            <w:vAlign w:val="center"/>
          </w:tcPr>
          <w:p w14:paraId="64C166D2"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Usaglašeni sa EU zahtjevima</w:t>
            </w:r>
          </w:p>
        </w:tc>
        <w:tc>
          <w:tcPr>
            <w:tcW w:w="2313" w:type="dxa"/>
            <w:shd w:val="clear" w:color="auto" w:fill="C00000"/>
            <w:vAlign w:val="center"/>
          </w:tcPr>
          <w:p w14:paraId="6A926E70"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Neusaglašeni sa EU zahtjevima</w:t>
            </w:r>
          </w:p>
        </w:tc>
        <w:tc>
          <w:tcPr>
            <w:tcW w:w="2492" w:type="dxa"/>
            <w:shd w:val="clear" w:color="auto" w:fill="FFFFFF"/>
            <w:vAlign w:val="center"/>
          </w:tcPr>
          <w:p w14:paraId="0EA3AAF6"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Ukupno</w:t>
            </w:r>
          </w:p>
        </w:tc>
      </w:tr>
      <w:tr w:rsidR="001D1C5D" w:rsidRPr="00440130" w14:paraId="4B6E80FF" w14:textId="77777777" w:rsidTr="001D1C5D">
        <w:trPr>
          <w:trHeight w:val="332"/>
        </w:trPr>
        <w:tc>
          <w:tcPr>
            <w:tcW w:w="2329" w:type="dxa"/>
          </w:tcPr>
          <w:p w14:paraId="0345BAFA"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klanice-papkari</w:t>
            </w:r>
          </w:p>
        </w:tc>
        <w:tc>
          <w:tcPr>
            <w:tcW w:w="2186" w:type="dxa"/>
          </w:tcPr>
          <w:p w14:paraId="2522C01F"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7</w:t>
            </w:r>
          </w:p>
        </w:tc>
        <w:tc>
          <w:tcPr>
            <w:tcW w:w="2313" w:type="dxa"/>
          </w:tcPr>
          <w:p w14:paraId="41311AB0"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lang w:val="bs-Latn-BA"/>
              </w:rPr>
              <w:t>11</w:t>
            </w:r>
          </w:p>
        </w:tc>
        <w:tc>
          <w:tcPr>
            <w:tcW w:w="2492" w:type="dxa"/>
            <w:vAlign w:val="center"/>
          </w:tcPr>
          <w:p w14:paraId="13D9AFFA"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18</w:t>
            </w:r>
          </w:p>
          <w:p w14:paraId="2140BBBA" w14:textId="77777777" w:rsidR="001D1C5D" w:rsidRPr="00440130" w:rsidRDefault="001D1C5D" w:rsidP="006B7040">
            <w:pPr>
              <w:spacing w:line="360" w:lineRule="auto"/>
              <w:jc w:val="both"/>
              <w:rPr>
                <w:rFonts w:ascii="Arial" w:eastAsia="Times New Roman" w:hAnsi="Arial" w:cs="Arial"/>
              </w:rPr>
            </w:pPr>
          </w:p>
        </w:tc>
      </w:tr>
      <w:tr w:rsidR="001D1C5D" w:rsidRPr="00440130" w14:paraId="3860F941" w14:textId="77777777" w:rsidTr="001D1C5D">
        <w:tc>
          <w:tcPr>
            <w:tcW w:w="2329" w:type="dxa"/>
          </w:tcPr>
          <w:p w14:paraId="695799D7"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klanice-živina</w:t>
            </w:r>
          </w:p>
        </w:tc>
        <w:tc>
          <w:tcPr>
            <w:tcW w:w="2186" w:type="dxa"/>
          </w:tcPr>
          <w:p w14:paraId="60B5B9D3"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3</w:t>
            </w:r>
          </w:p>
        </w:tc>
        <w:tc>
          <w:tcPr>
            <w:tcW w:w="2313" w:type="dxa"/>
          </w:tcPr>
          <w:p w14:paraId="36A6C2FF"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0</w:t>
            </w:r>
          </w:p>
        </w:tc>
        <w:tc>
          <w:tcPr>
            <w:tcW w:w="2492" w:type="dxa"/>
            <w:vAlign w:val="center"/>
          </w:tcPr>
          <w:p w14:paraId="36938754"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3</w:t>
            </w:r>
          </w:p>
          <w:p w14:paraId="54BB816C" w14:textId="77777777" w:rsidR="001D1C5D" w:rsidRPr="00440130" w:rsidRDefault="001D1C5D" w:rsidP="006B7040">
            <w:pPr>
              <w:spacing w:line="360" w:lineRule="auto"/>
              <w:jc w:val="both"/>
              <w:rPr>
                <w:rFonts w:ascii="Arial" w:eastAsia="Times New Roman" w:hAnsi="Arial" w:cs="Arial"/>
              </w:rPr>
            </w:pPr>
          </w:p>
        </w:tc>
      </w:tr>
      <w:tr w:rsidR="001D1C5D" w:rsidRPr="00440130" w14:paraId="1A6DB19C" w14:textId="77777777" w:rsidTr="001D1C5D">
        <w:trPr>
          <w:trHeight w:val="399"/>
        </w:trPr>
        <w:tc>
          <w:tcPr>
            <w:tcW w:w="2329" w:type="dxa"/>
            <w:shd w:val="clear" w:color="auto" w:fill="auto"/>
          </w:tcPr>
          <w:p w14:paraId="7B471777"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mesne prerađevine</w:t>
            </w:r>
          </w:p>
        </w:tc>
        <w:tc>
          <w:tcPr>
            <w:tcW w:w="2186" w:type="dxa"/>
            <w:shd w:val="clear" w:color="auto" w:fill="auto"/>
          </w:tcPr>
          <w:p w14:paraId="715C1CCD"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w:t>
            </w:r>
          </w:p>
        </w:tc>
        <w:tc>
          <w:tcPr>
            <w:tcW w:w="2313" w:type="dxa"/>
            <w:shd w:val="clear" w:color="auto" w:fill="auto"/>
          </w:tcPr>
          <w:p w14:paraId="75C9C5F4"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0</w:t>
            </w:r>
          </w:p>
        </w:tc>
        <w:tc>
          <w:tcPr>
            <w:tcW w:w="2492" w:type="dxa"/>
            <w:shd w:val="clear" w:color="auto" w:fill="auto"/>
            <w:vAlign w:val="center"/>
          </w:tcPr>
          <w:p w14:paraId="58BC079E"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1</w:t>
            </w:r>
          </w:p>
          <w:p w14:paraId="407D1A7B" w14:textId="77777777" w:rsidR="001D1C5D" w:rsidRPr="00440130" w:rsidRDefault="001D1C5D" w:rsidP="006B7040">
            <w:pPr>
              <w:spacing w:line="360" w:lineRule="auto"/>
              <w:jc w:val="both"/>
              <w:rPr>
                <w:rFonts w:ascii="Arial" w:eastAsia="Times New Roman" w:hAnsi="Arial" w:cs="Arial"/>
              </w:rPr>
            </w:pPr>
          </w:p>
        </w:tc>
      </w:tr>
      <w:tr w:rsidR="001D1C5D" w:rsidRPr="00440130" w14:paraId="67A86D5B" w14:textId="77777777" w:rsidTr="001D1C5D">
        <w:tc>
          <w:tcPr>
            <w:tcW w:w="2329" w:type="dxa"/>
          </w:tcPr>
          <w:p w14:paraId="7D4367BD"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prerada mesa</w:t>
            </w:r>
          </w:p>
        </w:tc>
        <w:tc>
          <w:tcPr>
            <w:tcW w:w="2186" w:type="dxa"/>
          </w:tcPr>
          <w:p w14:paraId="1DEFB519"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10</w:t>
            </w:r>
          </w:p>
        </w:tc>
        <w:tc>
          <w:tcPr>
            <w:tcW w:w="2313" w:type="dxa"/>
          </w:tcPr>
          <w:p w14:paraId="1003483E"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14</w:t>
            </w:r>
          </w:p>
        </w:tc>
        <w:tc>
          <w:tcPr>
            <w:tcW w:w="2492" w:type="dxa"/>
            <w:vAlign w:val="center"/>
          </w:tcPr>
          <w:p w14:paraId="68F722ED"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24</w:t>
            </w:r>
          </w:p>
          <w:p w14:paraId="6C03C4F9" w14:textId="77777777" w:rsidR="001D1C5D" w:rsidRPr="00440130" w:rsidRDefault="001D1C5D" w:rsidP="006B7040">
            <w:pPr>
              <w:spacing w:line="360" w:lineRule="auto"/>
              <w:jc w:val="both"/>
              <w:rPr>
                <w:rFonts w:ascii="Arial" w:eastAsia="Times New Roman" w:hAnsi="Arial" w:cs="Arial"/>
              </w:rPr>
            </w:pPr>
          </w:p>
        </w:tc>
      </w:tr>
      <w:tr w:rsidR="001D1C5D" w:rsidRPr="00440130" w14:paraId="36EF469B" w14:textId="77777777" w:rsidTr="001D1C5D">
        <w:tc>
          <w:tcPr>
            <w:tcW w:w="2329" w:type="dxa"/>
          </w:tcPr>
          <w:p w14:paraId="43782149"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obrada crijeva</w:t>
            </w:r>
          </w:p>
        </w:tc>
        <w:tc>
          <w:tcPr>
            <w:tcW w:w="2186" w:type="dxa"/>
          </w:tcPr>
          <w:p w14:paraId="72A1D691"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w:t>
            </w:r>
          </w:p>
        </w:tc>
        <w:tc>
          <w:tcPr>
            <w:tcW w:w="2313" w:type="dxa"/>
          </w:tcPr>
          <w:p w14:paraId="45B16BD7"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0</w:t>
            </w:r>
          </w:p>
        </w:tc>
        <w:tc>
          <w:tcPr>
            <w:tcW w:w="2492" w:type="dxa"/>
            <w:vAlign w:val="center"/>
          </w:tcPr>
          <w:p w14:paraId="4282F7FD"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1</w:t>
            </w:r>
          </w:p>
          <w:p w14:paraId="3570796E" w14:textId="77777777" w:rsidR="001D1C5D" w:rsidRPr="00440130" w:rsidRDefault="001D1C5D" w:rsidP="006B7040">
            <w:pPr>
              <w:spacing w:line="360" w:lineRule="auto"/>
              <w:jc w:val="both"/>
              <w:rPr>
                <w:rFonts w:ascii="Arial" w:eastAsia="Times New Roman" w:hAnsi="Arial" w:cs="Arial"/>
              </w:rPr>
            </w:pPr>
          </w:p>
        </w:tc>
      </w:tr>
      <w:tr w:rsidR="001D1C5D" w:rsidRPr="00440130" w14:paraId="41EEDD9E" w14:textId="77777777" w:rsidTr="001D1C5D">
        <w:trPr>
          <w:trHeight w:val="471"/>
        </w:trPr>
        <w:tc>
          <w:tcPr>
            <w:tcW w:w="2329" w:type="dxa"/>
          </w:tcPr>
          <w:p w14:paraId="14747364"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prerada mlijeka</w:t>
            </w:r>
          </w:p>
        </w:tc>
        <w:tc>
          <w:tcPr>
            <w:tcW w:w="2186" w:type="dxa"/>
          </w:tcPr>
          <w:p w14:paraId="527B76F4"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12</w:t>
            </w:r>
          </w:p>
        </w:tc>
        <w:tc>
          <w:tcPr>
            <w:tcW w:w="2313" w:type="dxa"/>
          </w:tcPr>
          <w:p w14:paraId="658F4E3F"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10</w:t>
            </w:r>
          </w:p>
        </w:tc>
        <w:tc>
          <w:tcPr>
            <w:tcW w:w="2492" w:type="dxa"/>
            <w:vAlign w:val="center"/>
          </w:tcPr>
          <w:p w14:paraId="45B9BE66"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22</w:t>
            </w:r>
          </w:p>
          <w:p w14:paraId="01CA1E09" w14:textId="77777777" w:rsidR="001D1C5D" w:rsidRPr="00440130" w:rsidRDefault="001D1C5D" w:rsidP="006B7040">
            <w:pPr>
              <w:spacing w:line="360" w:lineRule="auto"/>
              <w:jc w:val="both"/>
              <w:rPr>
                <w:rFonts w:ascii="Arial" w:eastAsia="Times New Roman" w:hAnsi="Arial" w:cs="Arial"/>
              </w:rPr>
            </w:pPr>
          </w:p>
        </w:tc>
      </w:tr>
      <w:tr w:rsidR="001D1C5D" w:rsidRPr="00440130" w14:paraId="70A5879F" w14:textId="77777777" w:rsidTr="001D1C5D">
        <w:tc>
          <w:tcPr>
            <w:tcW w:w="2329" w:type="dxa"/>
          </w:tcPr>
          <w:p w14:paraId="03B8BF89"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proizvodi ribarstva</w:t>
            </w:r>
          </w:p>
        </w:tc>
        <w:tc>
          <w:tcPr>
            <w:tcW w:w="2186" w:type="dxa"/>
          </w:tcPr>
          <w:p w14:paraId="619899AC"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w:t>
            </w:r>
          </w:p>
        </w:tc>
        <w:tc>
          <w:tcPr>
            <w:tcW w:w="2313" w:type="dxa"/>
          </w:tcPr>
          <w:p w14:paraId="364C5073"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0</w:t>
            </w:r>
          </w:p>
        </w:tc>
        <w:tc>
          <w:tcPr>
            <w:tcW w:w="2492" w:type="dxa"/>
            <w:vAlign w:val="center"/>
          </w:tcPr>
          <w:p w14:paraId="28B71403"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1</w:t>
            </w:r>
          </w:p>
          <w:p w14:paraId="12876E77" w14:textId="77777777" w:rsidR="001D1C5D" w:rsidRPr="00440130" w:rsidRDefault="001D1C5D" w:rsidP="006B7040">
            <w:pPr>
              <w:spacing w:line="360" w:lineRule="auto"/>
              <w:jc w:val="both"/>
              <w:rPr>
                <w:rFonts w:ascii="Arial" w:eastAsia="Times New Roman" w:hAnsi="Arial" w:cs="Arial"/>
              </w:rPr>
            </w:pPr>
          </w:p>
        </w:tc>
      </w:tr>
      <w:tr w:rsidR="001D1C5D" w:rsidRPr="00440130" w14:paraId="703EA1AB" w14:textId="77777777" w:rsidTr="001D1C5D">
        <w:tc>
          <w:tcPr>
            <w:tcW w:w="2329" w:type="dxa"/>
          </w:tcPr>
          <w:p w14:paraId="1950C80A"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centri za školjke</w:t>
            </w:r>
          </w:p>
        </w:tc>
        <w:tc>
          <w:tcPr>
            <w:tcW w:w="2186" w:type="dxa"/>
          </w:tcPr>
          <w:p w14:paraId="4B16E30D"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2</w:t>
            </w:r>
          </w:p>
        </w:tc>
        <w:tc>
          <w:tcPr>
            <w:tcW w:w="2313" w:type="dxa"/>
          </w:tcPr>
          <w:p w14:paraId="48114523"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0</w:t>
            </w:r>
          </w:p>
        </w:tc>
        <w:tc>
          <w:tcPr>
            <w:tcW w:w="2492" w:type="dxa"/>
            <w:vAlign w:val="center"/>
          </w:tcPr>
          <w:p w14:paraId="59961A44"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2</w:t>
            </w:r>
          </w:p>
          <w:p w14:paraId="6E7A98A3" w14:textId="77777777" w:rsidR="001D1C5D" w:rsidRPr="00440130" w:rsidRDefault="001D1C5D" w:rsidP="006B7040">
            <w:pPr>
              <w:spacing w:line="360" w:lineRule="auto"/>
              <w:jc w:val="both"/>
              <w:rPr>
                <w:rFonts w:ascii="Arial" w:eastAsia="Times New Roman" w:hAnsi="Arial" w:cs="Arial"/>
              </w:rPr>
            </w:pPr>
          </w:p>
        </w:tc>
      </w:tr>
      <w:tr w:rsidR="001D1C5D" w:rsidRPr="00440130" w14:paraId="01E8B240" w14:textId="77777777" w:rsidTr="001D1C5D">
        <w:trPr>
          <w:trHeight w:val="422"/>
        </w:trPr>
        <w:tc>
          <w:tcPr>
            <w:tcW w:w="2329" w:type="dxa"/>
          </w:tcPr>
          <w:p w14:paraId="2DCD1216"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pakovanje jaja</w:t>
            </w:r>
          </w:p>
        </w:tc>
        <w:tc>
          <w:tcPr>
            <w:tcW w:w="2186" w:type="dxa"/>
          </w:tcPr>
          <w:p w14:paraId="2F3B9E4D"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3</w:t>
            </w:r>
          </w:p>
        </w:tc>
        <w:tc>
          <w:tcPr>
            <w:tcW w:w="2313" w:type="dxa"/>
          </w:tcPr>
          <w:p w14:paraId="1D34AE51"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1</w:t>
            </w:r>
          </w:p>
        </w:tc>
        <w:tc>
          <w:tcPr>
            <w:tcW w:w="2492" w:type="dxa"/>
            <w:vAlign w:val="center"/>
          </w:tcPr>
          <w:p w14:paraId="091011B3"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4</w:t>
            </w:r>
          </w:p>
          <w:p w14:paraId="4883C350" w14:textId="77777777" w:rsidR="001D1C5D" w:rsidRPr="00440130" w:rsidRDefault="001D1C5D" w:rsidP="006B7040">
            <w:pPr>
              <w:spacing w:line="360" w:lineRule="auto"/>
              <w:jc w:val="both"/>
              <w:rPr>
                <w:rFonts w:ascii="Arial" w:eastAsia="Times New Roman" w:hAnsi="Arial" w:cs="Arial"/>
              </w:rPr>
            </w:pPr>
          </w:p>
        </w:tc>
      </w:tr>
      <w:tr w:rsidR="001D1C5D" w:rsidRPr="00440130" w14:paraId="2D126B03" w14:textId="77777777" w:rsidTr="001D1C5D">
        <w:tc>
          <w:tcPr>
            <w:tcW w:w="2329" w:type="dxa"/>
          </w:tcPr>
          <w:p w14:paraId="570B0116"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lastRenderedPageBreak/>
              <w:t>Opšte djelatnosti (skladištenje, narezivanje i pakovanje)</w:t>
            </w:r>
          </w:p>
        </w:tc>
        <w:tc>
          <w:tcPr>
            <w:tcW w:w="2186" w:type="dxa"/>
          </w:tcPr>
          <w:p w14:paraId="5C359FE8"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35</w:t>
            </w:r>
          </w:p>
        </w:tc>
        <w:tc>
          <w:tcPr>
            <w:tcW w:w="2313" w:type="dxa"/>
          </w:tcPr>
          <w:p w14:paraId="10445BE1" w14:textId="77777777" w:rsidR="001D1C5D" w:rsidRPr="00440130" w:rsidRDefault="001D1C5D" w:rsidP="006B7040">
            <w:pPr>
              <w:spacing w:line="360" w:lineRule="auto"/>
              <w:jc w:val="both"/>
              <w:rPr>
                <w:rFonts w:ascii="Arial" w:eastAsia="Times New Roman" w:hAnsi="Arial" w:cs="Arial"/>
                <w:lang w:val="bs-Latn-BA"/>
              </w:rPr>
            </w:pPr>
            <w:r w:rsidRPr="00440130">
              <w:rPr>
                <w:rFonts w:ascii="Arial" w:eastAsia="Times New Roman" w:hAnsi="Arial" w:cs="Arial"/>
                <w:lang w:val="bs-Latn-BA"/>
              </w:rPr>
              <w:t>8</w:t>
            </w:r>
          </w:p>
        </w:tc>
        <w:tc>
          <w:tcPr>
            <w:tcW w:w="2492" w:type="dxa"/>
            <w:vAlign w:val="center"/>
          </w:tcPr>
          <w:p w14:paraId="29857CFD" w14:textId="77777777" w:rsidR="001D1C5D" w:rsidRPr="00440130" w:rsidRDefault="001D1C5D" w:rsidP="006B7040">
            <w:pPr>
              <w:spacing w:line="360" w:lineRule="auto"/>
              <w:jc w:val="both"/>
              <w:rPr>
                <w:rFonts w:ascii="Arial" w:eastAsia="Times New Roman" w:hAnsi="Arial" w:cs="Arial"/>
              </w:rPr>
            </w:pPr>
            <w:r w:rsidRPr="00440130">
              <w:rPr>
                <w:rFonts w:ascii="Arial" w:eastAsia="Times New Roman" w:hAnsi="Arial" w:cs="Arial"/>
              </w:rPr>
              <w:t>43</w:t>
            </w:r>
          </w:p>
          <w:p w14:paraId="0118BCDF" w14:textId="77777777" w:rsidR="001D1C5D" w:rsidRPr="00440130" w:rsidRDefault="001D1C5D" w:rsidP="006B7040">
            <w:pPr>
              <w:spacing w:line="360" w:lineRule="auto"/>
              <w:jc w:val="both"/>
              <w:rPr>
                <w:rFonts w:ascii="Arial" w:eastAsia="Times New Roman" w:hAnsi="Arial" w:cs="Arial"/>
              </w:rPr>
            </w:pPr>
          </w:p>
        </w:tc>
      </w:tr>
      <w:tr w:rsidR="001D1C5D" w:rsidRPr="00440130" w14:paraId="0D723A94" w14:textId="77777777" w:rsidTr="001D1C5D">
        <w:tc>
          <w:tcPr>
            <w:tcW w:w="2329" w:type="dxa"/>
          </w:tcPr>
          <w:p w14:paraId="36A02E2E" w14:textId="77777777" w:rsidR="001D1C5D" w:rsidRPr="00440130" w:rsidRDefault="001D1C5D" w:rsidP="006B7040">
            <w:pPr>
              <w:spacing w:line="360" w:lineRule="auto"/>
              <w:jc w:val="both"/>
              <w:rPr>
                <w:rFonts w:ascii="Arial" w:eastAsia="Times New Roman" w:hAnsi="Arial" w:cs="Arial"/>
                <w:b/>
                <w:lang w:val="bs-Latn-BA"/>
              </w:rPr>
            </w:pPr>
          </w:p>
          <w:p w14:paraId="3A1862C1"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UKUPNO</w:t>
            </w:r>
          </w:p>
        </w:tc>
        <w:tc>
          <w:tcPr>
            <w:tcW w:w="2186" w:type="dxa"/>
            <w:shd w:val="clear" w:color="auto" w:fill="99FF66"/>
            <w:vAlign w:val="center"/>
          </w:tcPr>
          <w:p w14:paraId="54916592"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75</w:t>
            </w:r>
          </w:p>
        </w:tc>
        <w:tc>
          <w:tcPr>
            <w:tcW w:w="2313" w:type="dxa"/>
            <w:shd w:val="clear" w:color="auto" w:fill="C00000"/>
            <w:vAlign w:val="center"/>
          </w:tcPr>
          <w:p w14:paraId="68F27B9C" w14:textId="77777777" w:rsidR="001D1C5D" w:rsidRPr="00440130" w:rsidRDefault="001D1C5D" w:rsidP="006B7040">
            <w:pPr>
              <w:spacing w:line="360" w:lineRule="auto"/>
              <w:jc w:val="both"/>
              <w:rPr>
                <w:rFonts w:ascii="Arial" w:eastAsia="Times New Roman" w:hAnsi="Arial" w:cs="Arial"/>
                <w:b/>
                <w:lang w:val="bs-Latn-BA"/>
              </w:rPr>
            </w:pPr>
            <w:r w:rsidRPr="00440130">
              <w:rPr>
                <w:rFonts w:ascii="Arial" w:eastAsia="Times New Roman" w:hAnsi="Arial" w:cs="Arial"/>
                <w:b/>
                <w:lang w:val="bs-Latn-BA"/>
              </w:rPr>
              <w:t>44</w:t>
            </w:r>
          </w:p>
        </w:tc>
        <w:tc>
          <w:tcPr>
            <w:tcW w:w="2492" w:type="dxa"/>
            <w:shd w:val="clear" w:color="auto" w:fill="FFFFFF"/>
            <w:vAlign w:val="center"/>
          </w:tcPr>
          <w:p w14:paraId="397D0D41" w14:textId="77777777" w:rsidR="001D1C5D" w:rsidRPr="00440130" w:rsidRDefault="001D1C5D" w:rsidP="006B7040">
            <w:pPr>
              <w:spacing w:line="360" w:lineRule="auto"/>
              <w:jc w:val="both"/>
              <w:rPr>
                <w:rFonts w:ascii="Arial" w:eastAsia="Times New Roman" w:hAnsi="Arial" w:cs="Arial"/>
                <w:b/>
              </w:rPr>
            </w:pPr>
            <w:r w:rsidRPr="00440130">
              <w:rPr>
                <w:rFonts w:ascii="Arial" w:eastAsia="Times New Roman" w:hAnsi="Arial" w:cs="Arial"/>
                <w:b/>
              </w:rPr>
              <w:t>119</w:t>
            </w:r>
            <w:r w:rsidRPr="00440130">
              <w:rPr>
                <w:rFonts w:ascii="Arial" w:eastAsia="Times New Roman" w:hAnsi="Arial" w:cs="Arial"/>
                <w:b/>
                <w:lang w:val="bs-Latn-BA"/>
              </w:rPr>
              <w:t>*</w:t>
            </w:r>
          </w:p>
        </w:tc>
      </w:tr>
    </w:tbl>
    <w:p w14:paraId="723DE993" w14:textId="77777777" w:rsidR="001D1C5D" w:rsidRPr="00440130" w:rsidRDefault="001D1C5D" w:rsidP="006B7040">
      <w:pPr>
        <w:widowControl w:val="0"/>
        <w:autoSpaceDE w:val="0"/>
        <w:autoSpaceDN w:val="0"/>
        <w:spacing w:after="0" w:line="360" w:lineRule="auto"/>
        <w:ind w:right="118"/>
        <w:jc w:val="both"/>
        <w:rPr>
          <w:rFonts w:ascii="Arial" w:eastAsia="Arial" w:hAnsi="Arial" w:cs="Arial"/>
        </w:rPr>
      </w:pPr>
    </w:p>
    <w:p w14:paraId="4C3693E1" w14:textId="77777777" w:rsidR="001D1C5D" w:rsidRPr="00440130" w:rsidRDefault="001D1C5D" w:rsidP="006B7040">
      <w:pPr>
        <w:spacing w:after="0" w:line="360" w:lineRule="auto"/>
        <w:jc w:val="both"/>
        <w:rPr>
          <w:rFonts w:ascii="Arial" w:eastAsia="Times New Roman" w:hAnsi="Arial" w:cs="Arial"/>
          <w:lang w:val="bs-Latn-BA"/>
        </w:rPr>
      </w:pPr>
      <w:r w:rsidRPr="00440130">
        <w:rPr>
          <w:rFonts w:ascii="Arial" w:eastAsia="Times New Roman" w:hAnsi="Arial" w:cs="Arial"/>
          <w:b/>
          <w:lang w:val="bs-Latn-BA"/>
        </w:rPr>
        <w:t xml:space="preserve">*Napomena: </w:t>
      </w:r>
      <w:r w:rsidRPr="00440130">
        <w:rPr>
          <w:rFonts w:ascii="Arial" w:eastAsia="Times New Roman" w:hAnsi="Arial" w:cs="Arial"/>
          <w:lang w:val="bs-Latn-BA"/>
        </w:rPr>
        <w:t>Pojedini objekti  su prestali sa radom i obavijestili Upravu o prestanku obavljanja djelatnosti u skladu sa zakonom tokom 2024 godine.</w:t>
      </w:r>
    </w:p>
    <w:p w14:paraId="64D3F2BB" w14:textId="77777777" w:rsidR="001D1C5D" w:rsidRPr="00440130" w:rsidRDefault="001D1C5D" w:rsidP="006B7040">
      <w:pPr>
        <w:spacing w:after="0" w:line="360" w:lineRule="auto"/>
        <w:jc w:val="both"/>
        <w:rPr>
          <w:rFonts w:ascii="Arial" w:eastAsia="Times New Roman" w:hAnsi="Arial" w:cs="Arial"/>
          <w:lang w:val="bs-Latn-BA"/>
        </w:rPr>
      </w:pPr>
    </w:p>
    <w:p w14:paraId="3213E187" w14:textId="77777777" w:rsidR="001D1C5D" w:rsidRPr="00440130" w:rsidRDefault="001D1C5D" w:rsidP="006B7040">
      <w:pPr>
        <w:widowControl w:val="0"/>
        <w:autoSpaceDE w:val="0"/>
        <w:autoSpaceDN w:val="0"/>
        <w:spacing w:after="0" w:line="360" w:lineRule="auto"/>
        <w:ind w:right="117"/>
        <w:jc w:val="both"/>
        <w:rPr>
          <w:rFonts w:ascii="Arial" w:eastAsia="Arial" w:hAnsi="Arial" w:cs="Arial"/>
        </w:rPr>
      </w:pPr>
      <w:r w:rsidRPr="00440130">
        <w:rPr>
          <w:rFonts w:ascii="Arial" w:eastAsia="Arial" w:hAnsi="Arial" w:cs="Arial"/>
          <w:b/>
          <w:bCs/>
          <w:spacing w:val="-1"/>
        </w:rPr>
        <w:t>Uporedni</w:t>
      </w:r>
      <w:r w:rsidRPr="00440130">
        <w:rPr>
          <w:rFonts w:ascii="Arial" w:eastAsia="Arial" w:hAnsi="Arial" w:cs="Arial"/>
          <w:b/>
          <w:bCs/>
          <w:spacing w:val="-14"/>
        </w:rPr>
        <w:t xml:space="preserve"> </w:t>
      </w:r>
      <w:r w:rsidRPr="00440130">
        <w:rPr>
          <w:rFonts w:ascii="Arial" w:eastAsia="Arial" w:hAnsi="Arial" w:cs="Arial"/>
          <w:b/>
          <w:bCs/>
        </w:rPr>
        <w:t>prikaz</w:t>
      </w:r>
      <w:r w:rsidRPr="00440130">
        <w:rPr>
          <w:rFonts w:ascii="Arial" w:eastAsia="Arial" w:hAnsi="Arial" w:cs="Arial"/>
          <w:b/>
          <w:bCs/>
          <w:spacing w:val="-15"/>
        </w:rPr>
        <w:t xml:space="preserve"> </w:t>
      </w:r>
      <w:r w:rsidRPr="00440130">
        <w:rPr>
          <w:rFonts w:ascii="Arial" w:eastAsia="Arial" w:hAnsi="Arial" w:cs="Arial"/>
          <w:b/>
          <w:bCs/>
        </w:rPr>
        <w:t>usaglašenih objekata</w:t>
      </w:r>
      <w:r w:rsidRPr="00440130">
        <w:rPr>
          <w:rFonts w:ascii="Arial" w:eastAsia="Arial" w:hAnsi="Arial" w:cs="Arial"/>
          <w:b/>
          <w:bCs/>
          <w:spacing w:val="-13"/>
        </w:rPr>
        <w:t xml:space="preserve"> </w:t>
      </w:r>
      <w:r w:rsidRPr="00440130">
        <w:rPr>
          <w:rFonts w:ascii="Arial" w:eastAsia="Arial" w:hAnsi="Arial" w:cs="Arial"/>
          <w:b/>
          <w:bCs/>
        </w:rPr>
        <w:t>za proizvode</w:t>
      </w:r>
      <w:r w:rsidRPr="00440130">
        <w:rPr>
          <w:rFonts w:ascii="Arial" w:eastAsia="Arial" w:hAnsi="Arial" w:cs="Arial"/>
          <w:b/>
          <w:bCs/>
          <w:spacing w:val="-13"/>
        </w:rPr>
        <w:t xml:space="preserve"> </w:t>
      </w:r>
      <w:r w:rsidRPr="00440130">
        <w:rPr>
          <w:rFonts w:ascii="Arial" w:eastAsia="Arial" w:hAnsi="Arial" w:cs="Arial"/>
          <w:b/>
          <w:bCs/>
        </w:rPr>
        <w:t>životinjskog</w:t>
      </w:r>
      <w:r w:rsidRPr="00440130">
        <w:rPr>
          <w:rFonts w:ascii="Arial" w:eastAsia="Arial" w:hAnsi="Arial" w:cs="Arial"/>
          <w:b/>
          <w:bCs/>
          <w:spacing w:val="-13"/>
        </w:rPr>
        <w:t xml:space="preserve"> </w:t>
      </w:r>
      <w:r w:rsidRPr="00440130">
        <w:rPr>
          <w:rFonts w:ascii="Arial" w:eastAsia="Arial" w:hAnsi="Arial" w:cs="Arial"/>
          <w:b/>
          <w:bCs/>
        </w:rPr>
        <w:t xml:space="preserve">porijekla </w:t>
      </w:r>
      <w:r w:rsidRPr="00440130">
        <w:rPr>
          <w:rFonts w:ascii="Arial" w:eastAsia="Arial" w:hAnsi="Arial" w:cs="Arial"/>
          <w:b/>
          <w:bCs/>
          <w:spacing w:val="-58"/>
        </w:rPr>
        <w:t xml:space="preserve"> </w:t>
      </w:r>
      <w:r w:rsidRPr="00440130">
        <w:rPr>
          <w:rFonts w:ascii="Arial" w:eastAsia="Arial" w:hAnsi="Arial" w:cs="Arial"/>
          <w:b/>
          <w:bCs/>
        </w:rPr>
        <w:t>od 2014.</w:t>
      </w:r>
      <w:r w:rsidRPr="00440130">
        <w:rPr>
          <w:rFonts w:ascii="Arial" w:eastAsia="Arial" w:hAnsi="Arial" w:cs="Arial"/>
          <w:b/>
          <w:bCs/>
          <w:spacing w:val="-3"/>
        </w:rPr>
        <w:t xml:space="preserve"> </w:t>
      </w:r>
      <w:r w:rsidRPr="00440130">
        <w:rPr>
          <w:rFonts w:ascii="Arial" w:eastAsia="Arial" w:hAnsi="Arial" w:cs="Arial"/>
          <w:b/>
          <w:bCs/>
        </w:rPr>
        <w:t xml:space="preserve">godine do </w:t>
      </w:r>
      <w:r w:rsidRPr="00440130">
        <w:rPr>
          <w:rFonts w:ascii="Arial" w:eastAsia="Arial" w:hAnsi="Arial" w:cs="Arial"/>
          <w:b/>
          <w:bCs/>
          <w:spacing w:val="-3"/>
        </w:rPr>
        <w:t>kraja</w:t>
      </w:r>
      <w:r w:rsidRPr="00440130">
        <w:rPr>
          <w:rFonts w:ascii="Arial" w:eastAsia="Arial" w:hAnsi="Arial" w:cs="Arial"/>
          <w:b/>
          <w:bCs/>
        </w:rPr>
        <w:t xml:space="preserve"> 2024</w:t>
      </w:r>
      <w:r w:rsidRPr="00440130">
        <w:rPr>
          <w:rFonts w:ascii="Arial" w:eastAsia="Arial" w:hAnsi="Arial" w:cs="Arial"/>
          <w:b/>
          <w:bCs/>
          <w:spacing w:val="-3"/>
        </w:rPr>
        <w:t xml:space="preserve"> </w:t>
      </w:r>
      <w:r w:rsidRPr="00440130">
        <w:rPr>
          <w:rFonts w:ascii="Arial" w:eastAsia="Arial" w:hAnsi="Arial" w:cs="Arial"/>
          <w:b/>
          <w:bCs/>
        </w:rPr>
        <w:t>godine</w:t>
      </w:r>
    </w:p>
    <w:tbl>
      <w:tblPr>
        <w:tblStyle w:val="TableGrid8"/>
        <w:tblW w:w="5000" w:type="pct"/>
        <w:tblLook w:val="04A0" w:firstRow="1" w:lastRow="0" w:firstColumn="1" w:lastColumn="0" w:noHBand="0" w:noVBand="1"/>
      </w:tblPr>
      <w:tblGrid>
        <w:gridCol w:w="1415"/>
        <w:gridCol w:w="1370"/>
        <w:gridCol w:w="1370"/>
        <w:gridCol w:w="1370"/>
        <w:gridCol w:w="1368"/>
        <w:gridCol w:w="1368"/>
        <w:gridCol w:w="1368"/>
      </w:tblGrid>
      <w:tr w:rsidR="00027AED" w:rsidRPr="00440130" w14:paraId="0E7D1C60" w14:textId="77777777" w:rsidTr="001D1C5D">
        <w:tc>
          <w:tcPr>
            <w:tcW w:w="697" w:type="pct"/>
          </w:tcPr>
          <w:p w14:paraId="3FBFB99B" w14:textId="77777777" w:rsidR="001D1C5D" w:rsidRPr="00440130" w:rsidRDefault="001D1C5D" w:rsidP="006B7040">
            <w:pPr>
              <w:spacing w:line="360" w:lineRule="auto"/>
              <w:ind w:right="117"/>
              <w:jc w:val="both"/>
              <w:rPr>
                <w:rFonts w:ascii="Arial" w:eastAsia="Arial" w:hAnsi="Arial" w:cs="Arial"/>
              </w:rPr>
            </w:pPr>
          </w:p>
          <w:p w14:paraId="394046AD"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DjelatnostI/</w:t>
            </w:r>
          </w:p>
          <w:p w14:paraId="71E42CBE"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sektori</w:t>
            </w:r>
          </w:p>
        </w:tc>
        <w:tc>
          <w:tcPr>
            <w:tcW w:w="732" w:type="pct"/>
          </w:tcPr>
          <w:p w14:paraId="59956351"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Potpuno usaglašeni sa EU zahtjevima 2014.</w:t>
            </w:r>
          </w:p>
        </w:tc>
        <w:tc>
          <w:tcPr>
            <w:tcW w:w="772" w:type="pct"/>
          </w:tcPr>
          <w:p w14:paraId="531002A6"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Potpuno usaglašeni sa EU zahtjevima 2018.</w:t>
            </w:r>
          </w:p>
        </w:tc>
        <w:tc>
          <w:tcPr>
            <w:tcW w:w="730" w:type="pct"/>
          </w:tcPr>
          <w:p w14:paraId="28428D8C"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Potpuno usaglašeni sa EU zahtjevima 2021.</w:t>
            </w:r>
          </w:p>
        </w:tc>
        <w:tc>
          <w:tcPr>
            <w:tcW w:w="690" w:type="pct"/>
          </w:tcPr>
          <w:p w14:paraId="1C3CF546" w14:textId="77777777" w:rsidR="001D1C5D" w:rsidRPr="00440130" w:rsidRDefault="001D1C5D" w:rsidP="006B7040">
            <w:pPr>
              <w:spacing w:line="360" w:lineRule="auto"/>
              <w:ind w:right="115"/>
              <w:jc w:val="both"/>
              <w:rPr>
                <w:rFonts w:ascii="Arial" w:eastAsia="Arial" w:hAnsi="Arial" w:cs="Arial"/>
                <w:b/>
                <w:bCs/>
              </w:rPr>
            </w:pPr>
            <w:r w:rsidRPr="00440130">
              <w:rPr>
                <w:rFonts w:ascii="Arial" w:eastAsia="Arial" w:hAnsi="Arial" w:cs="Arial"/>
                <w:b/>
                <w:bCs/>
              </w:rPr>
              <w:t>Potpuno usaglašeni</w:t>
            </w:r>
          </w:p>
          <w:p w14:paraId="699A47DB" w14:textId="77777777" w:rsidR="001D1C5D" w:rsidRPr="00440130" w:rsidRDefault="001D1C5D" w:rsidP="006B7040">
            <w:pPr>
              <w:spacing w:line="360" w:lineRule="auto"/>
              <w:ind w:right="115"/>
              <w:jc w:val="both"/>
              <w:rPr>
                <w:rFonts w:ascii="Arial" w:eastAsia="Arial" w:hAnsi="Arial" w:cs="Arial"/>
                <w:b/>
                <w:bCs/>
              </w:rPr>
            </w:pPr>
            <w:r w:rsidRPr="00440130">
              <w:rPr>
                <w:rFonts w:ascii="Arial" w:eastAsia="Arial" w:hAnsi="Arial" w:cs="Arial"/>
                <w:b/>
                <w:bCs/>
              </w:rPr>
              <w:t>sa EU zahtjevima 2022.</w:t>
            </w:r>
          </w:p>
        </w:tc>
        <w:tc>
          <w:tcPr>
            <w:tcW w:w="690" w:type="pct"/>
          </w:tcPr>
          <w:p w14:paraId="5EC39D0F" w14:textId="77777777" w:rsidR="001D1C5D" w:rsidRPr="00440130" w:rsidRDefault="001D1C5D" w:rsidP="006B7040">
            <w:pPr>
              <w:spacing w:line="360" w:lineRule="auto"/>
              <w:ind w:right="115"/>
              <w:jc w:val="both"/>
              <w:rPr>
                <w:rFonts w:ascii="Arial" w:eastAsia="Arial" w:hAnsi="Arial" w:cs="Arial"/>
                <w:b/>
                <w:bCs/>
              </w:rPr>
            </w:pPr>
            <w:r w:rsidRPr="00440130">
              <w:rPr>
                <w:rFonts w:ascii="Arial" w:eastAsia="Arial" w:hAnsi="Arial" w:cs="Arial"/>
                <w:b/>
                <w:bCs/>
              </w:rPr>
              <w:t>Potpuno usaglašeni</w:t>
            </w:r>
          </w:p>
          <w:p w14:paraId="116D35FF" w14:textId="77777777" w:rsidR="001D1C5D" w:rsidRPr="00440130" w:rsidRDefault="001D1C5D" w:rsidP="006B7040">
            <w:pPr>
              <w:spacing w:line="360" w:lineRule="auto"/>
              <w:ind w:right="115"/>
              <w:jc w:val="both"/>
              <w:rPr>
                <w:rFonts w:ascii="Arial" w:eastAsia="Arial" w:hAnsi="Arial" w:cs="Arial"/>
                <w:b/>
                <w:bCs/>
              </w:rPr>
            </w:pPr>
            <w:r w:rsidRPr="00440130">
              <w:rPr>
                <w:rFonts w:ascii="Arial" w:eastAsia="Arial" w:hAnsi="Arial" w:cs="Arial"/>
                <w:b/>
                <w:bCs/>
              </w:rPr>
              <w:t>sa EU zahtjevima 2023.</w:t>
            </w:r>
          </w:p>
        </w:tc>
        <w:tc>
          <w:tcPr>
            <w:tcW w:w="688" w:type="pct"/>
          </w:tcPr>
          <w:p w14:paraId="25BD408B" w14:textId="77777777" w:rsidR="001D1C5D" w:rsidRPr="00440130" w:rsidRDefault="001D1C5D" w:rsidP="006B7040">
            <w:pPr>
              <w:spacing w:line="360" w:lineRule="auto"/>
              <w:ind w:right="115"/>
              <w:jc w:val="both"/>
              <w:rPr>
                <w:rFonts w:ascii="Arial" w:eastAsia="Arial" w:hAnsi="Arial" w:cs="Arial"/>
                <w:b/>
                <w:bCs/>
              </w:rPr>
            </w:pPr>
            <w:r w:rsidRPr="00440130">
              <w:rPr>
                <w:rFonts w:ascii="Arial" w:eastAsia="Arial" w:hAnsi="Arial" w:cs="Arial"/>
                <w:b/>
                <w:bCs/>
              </w:rPr>
              <w:t>Potpuno usaglašeni</w:t>
            </w:r>
          </w:p>
          <w:p w14:paraId="6861E438" w14:textId="77777777" w:rsidR="001D1C5D" w:rsidRPr="00440130" w:rsidRDefault="001D1C5D" w:rsidP="006B7040">
            <w:pPr>
              <w:spacing w:line="360" w:lineRule="auto"/>
              <w:ind w:right="115"/>
              <w:jc w:val="both"/>
              <w:rPr>
                <w:rFonts w:ascii="Arial" w:eastAsia="Arial" w:hAnsi="Arial" w:cs="Arial"/>
                <w:b/>
                <w:bCs/>
              </w:rPr>
            </w:pPr>
            <w:r w:rsidRPr="00440130">
              <w:rPr>
                <w:rFonts w:ascii="Arial" w:eastAsia="Arial" w:hAnsi="Arial" w:cs="Arial"/>
                <w:b/>
                <w:bCs/>
              </w:rPr>
              <w:t>sa EU zahtjevima 2024.</w:t>
            </w:r>
          </w:p>
        </w:tc>
      </w:tr>
      <w:tr w:rsidR="00027AED" w:rsidRPr="00440130" w14:paraId="4F223365" w14:textId="77777777" w:rsidTr="001D1C5D">
        <w:tc>
          <w:tcPr>
            <w:tcW w:w="697" w:type="pct"/>
          </w:tcPr>
          <w:p w14:paraId="70B65528"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Sektor</w:t>
            </w:r>
            <w:r w:rsidRPr="00440130">
              <w:rPr>
                <w:rFonts w:ascii="Arial" w:eastAsia="Arial" w:hAnsi="Arial" w:cs="Arial"/>
                <w:spacing w:val="-3"/>
              </w:rPr>
              <w:t xml:space="preserve"> </w:t>
            </w:r>
            <w:r w:rsidRPr="00440130">
              <w:rPr>
                <w:rFonts w:ascii="Arial" w:eastAsia="Arial" w:hAnsi="Arial" w:cs="Arial"/>
              </w:rPr>
              <w:t>mesa</w:t>
            </w:r>
          </w:p>
        </w:tc>
        <w:tc>
          <w:tcPr>
            <w:tcW w:w="732" w:type="pct"/>
          </w:tcPr>
          <w:p w14:paraId="1DEDC7E9"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2</w:t>
            </w:r>
          </w:p>
        </w:tc>
        <w:tc>
          <w:tcPr>
            <w:tcW w:w="772" w:type="pct"/>
          </w:tcPr>
          <w:p w14:paraId="461AEA2B"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13</w:t>
            </w:r>
          </w:p>
        </w:tc>
        <w:tc>
          <w:tcPr>
            <w:tcW w:w="730" w:type="pct"/>
          </w:tcPr>
          <w:p w14:paraId="11965A20"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17</w:t>
            </w:r>
          </w:p>
        </w:tc>
        <w:tc>
          <w:tcPr>
            <w:tcW w:w="690" w:type="pct"/>
          </w:tcPr>
          <w:p w14:paraId="500C43AF"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21</w:t>
            </w:r>
          </w:p>
        </w:tc>
        <w:tc>
          <w:tcPr>
            <w:tcW w:w="690" w:type="pct"/>
          </w:tcPr>
          <w:p w14:paraId="018D640C"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22</w:t>
            </w:r>
          </w:p>
        </w:tc>
        <w:tc>
          <w:tcPr>
            <w:tcW w:w="688" w:type="pct"/>
          </w:tcPr>
          <w:p w14:paraId="2843E12D"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22</w:t>
            </w:r>
          </w:p>
        </w:tc>
      </w:tr>
      <w:tr w:rsidR="00027AED" w:rsidRPr="00440130" w14:paraId="43657699" w14:textId="77777777" w:rsidTr="001D1C5D">
        <w:tc>
          <w:tcPr>
            <w:tcW w:w="697" w:type="pct"/>
          </w:tcPr>
          <w:p w14:paraId="6E1A89EF"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Sektor</w:t>
            </w:r>
            <w:r w:rsidRPr="00440130">
              <w:rPr>
                <w:rFonts w:ascii="Arial" w:eastAsia="Arial" w:hAnsi="Arial" w:cs="Arial"/>
                <w:spacing w:val="-3"/>
              </w:rPr>
              <w:t xml:space="preserve"> </w:t>
            </w:r>
            <w:r w:rsidRPr="00440130">
              <w:rPr>
                <w:rFonts w:ascii="Arial" w:eastAsia="Arial" w:hAnsi="Arial" w:cs="Arial"/>
              </w:rPr>
              <w:t>mlijeka</w:t>
            </w:r>
          </w:p>
        </w:tc>
        <w:tc>
          <w:tcPr>
            <w:tcW w:w="732" w:type="pct"/>
          </w:tcPr>
          <w:p w14:paraId="0B2A8F10"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0</w:t>
            </w:r>
          </w:p>
        </w:tc>
        <w:tc>
          <w:tcPr>
            <w:tcW w:w="772" w:type="pct"/>
          </w:tcPr>
          <w:p w14:paraId="7ABF0864"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10</w:t>
            </w:r>
          </w:p>
        </w:tc>
        <w:tc>
          <w:tcPr>
            <w:tcW w:w="730" w:type="pct"/>
          </w:tcPr>
          <w:p w14:paraId="0DB1CB48"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10</w:t>
            </w:r>
          </w:p>
        </w:tc>
        <w:tc>
          <w:tcPr>
            <w:tcW w:w="690" w:type="pct"/>
          </w:tcPr>
          <w:p w14:paraId="78D052CF"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11</w:t>
            </w:r>
          </w:p>
        </w:tc>
        <w:tc>
          <w:tcPr>
            <w:tcW w:w="690" w:type="pct"/>
          </w:tcPr>
          <w:p w14:paraId="6B05BE3E"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11</w:t>
            </w:r>
          </w:p>
        </w:tc>
        <w:tc>
          <w:tcPr>
            <w:tcW w:w="688" w:type="pct"/>
          </w:tcPr>
          <w:p w14:paraId="566031DB"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12</w:t>
            </w:r>
          </w:p>
        </w:tc>
      </w:tr>
      <w:tr w:rsidR="00027AED" w:rsidRPr="00440130" w14:paraId="5B32016C" w14:textId="77777777" w:rsidTr="001D1C5D">
        <w:tc>
          <w:tcPr>
            <w:tcW w:w="697" w:type="pct"/>
          </w:tcPr>
          <w:p w14:paraId="2683B5D5"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Sektor</w:t>
            </w:r>
            <w:r w:rsidRPr="00440130">
              <w:rPr>
                <w:rFonts w:ascii="Arial" w:eastAsia="Arial" w:hAnsi="Arial" w:cs="Arial"/>
                <w:spacing w:val="-2"/>
              </w:rPr>
              <w:t xml:space="preserve"> </w:t>
            </w:r>
            <w:r w:rsidRPr="00440130">
              <w:rPr>
                <w:rFonts w:ascii="Arial" w:eastAsia="Arial" w:hAnsi="Arial" w:cs="Arial"/>
              </w:rPr>
              <w:t>ribarstva</w:t>
            </w:r>
          </w:p>
        </w:tc>
        <w:tc>
          <w:tcPr>
            <w:tcW w:w="732" w:type="pct"/>
          </w:tcPr>
          <w:p w14:paraId="25E37596"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1</w:t>
            </w:r>
          </w:p>
        </w:tc>
        <w:tc>
          <w:tcPr>
            <w:tcW w:w="772" w:type="pct"/>
          </w:tcPr>
          <w:p w14:paraId="2222C0BA"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6</w:t>
            </w:r>
          </w:p>
        </w:tc>
        <w:tc>
          <w:tcPr>
            <w:tcW w:w="730" w:type="pct"/>
          </w:tcPr>
          <w:p w14:paraId="2A48731E"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7</w:t>
            </w:r>
          </w:p>
        </w:tc>
        <w:tc>
          <w:tcPr>
            <w:tcW w:w="690" w:type="pct"/>
          </w:tcPr>
          <w:p w14:paraId="38750DAE"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6</w:t>
            </w:r>
          </w:p>
        </w:tc>
        <w:tc>
          <w:tcPr>
            <w:tcW w:w="690" w:type="pct"/>
          </w:tcPr>
          <w:p w14:paraId="7D9AA67F"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6</w:t>
            </w:r>
          </w:p>
        </w:tc>
        <w:tc>
          <w:tcPr>
            <w:tcW w:w="688" w:type="pct"/>
          </w:tcPr>
          <w:p w14:paraId="30F2519F"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3</w:t>
            </w:r>
          </w:p>
        </w:tc>
      </w:tr>
      <w:tr w:rsidR="00027AED" w:rsidRPr="00440130" w14:paraId="7A9BD334" w14:textId="77777777" w:rsidTr="001D1C5D">
        <w:tc>
          <w:tcPr>
            <w:tcW w:w="697" w:type="pct"/>
          </w:tcPr>
          <w:p w14:paraId="286D8313" w14:textId="77777777" w:rsidR="001D1C5D" w:rsidRPr="00440130" w:rsidRDefault="001D1C5D" w:rsidP="006B7040">
            <w:pPr>
              <w:spacing w:line="360" w:lineRule="auto"/>
              <w:ind w:right="117"/>
              <w:jc w:val="both"/>
              <w:rPr>
                <w:rFonts w:ascii="Arial" w:eastAsia="Arial" w:hAnsi="Arial" w:cs="Arial"/>
                <w:spacing w:val="-3"/>
              </w:rPr>
            </w:pPr>
            <w:r w:rsidRPr="00440130">
              <w:rPr>
                <w:rFonts w:ascii="Arial" w:eastAsia="Arial" w:hAnsi="Arial" w:cs="Arial"/>
              </w:rPr>
              <w:t>Ostalo</w:t>
            </w:r>
            <w:r w:rsidRPr="00440130">
              <w:rPr>
                <w:rFonts w:ascii="Arial" w:eastAsia="Arial" w:hAnsi="Arial" w:cs="Arial"/>
                <w:spacing w:val="-3"/>
              </w:rPr>
              <w:t xml:space="preserve"> </w:t>
            </w:r>
            <w:r w:rsidRPr="00440130">
              <w:rPr>
                <w:rFonts w:ascii="Arial" w:eastAsia="Arial" w:hAnsi="Arial" w:cs="Arial"/>
              </w:rPr>
              <w:t>(jaja,</w:t>
            </w:r>
            <w:r w:rsidRPr="00440130">
              <w:rPr>
                <w:rFonts w:ascii="Arial" w:eastAsia="Arial" w:hAnsi="Arial" w:cs="Arial"/>
                <w:spacing w:val="-4"/>
              </w:rPr>
              <w:t xml:space="preserve"> </w:t>
            </w:r>
            <w:r w:rsidRPr="00440130">
              <w:rPr>
                <w:rFonts w:ascii="Arial" w:eastAsia="Arial" w:hAnsi="Arial" w:cs="Arial"/>
              </w:rPr>
              <w:t>skladišta)</w:t>
            </w:r>
          </w:p>
        </w:tc>
        <w:tc>
          <w:tcPr>
            <w:tcW w:w="732" w:type="pct"/>
          </w:tcPr>
          <w:p w14:paraId="0C4A2687"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0</w:t>
            </w:r>
          </w:p>
        </w:tc>
        <w:tc>
          <w:tcPr>
            <w:tcW w:w="772" w:type="pct"/>
          </w:tcPr>
          <w:p w14:paraId="13B4CC7B"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34</w:t>
            </w:r>
          </w:p>
        </w:tc>
        <w:tc>
          <w:tcPr>
            <w:tcW w:w="730" w:type="pct"/>
          </w:tcPr>
          <w:p w14:paraId="1A155072"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34</w:t>
            </w:r>
          </w:p>
        </w:tc>
        <w:tc>
          <w:tcPr>
            <w:tcW w:w="690" w:type="pct"/>
          </w:tcPr>
          <w:p w14:paraId="3EBBDD03"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33</w:t>
            </w:r>
          </w:p>
        </w:tc>
        <w:tc>
          <w:tcPr>
            <w:tcW w:w="690" w:type="pct"/>
          </w:tcPr>
          <w:p w14:paraId="481A8D63"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34</w:t>
            </w:r>
          </w:p>
        </w:tc>
        <w:tc>
          <w:tcPr>
            <w:tcW w:w="688" w:type="pct"/>
          </w:tcPr>
          <w:p w14:paraId="3DAEEBE0" w14:textId="77777777" w:rsidR="001D1C5D" w:rsidRPr="00440130" w:rsidRDefault="001D1C5D" w:rsidP="006B7040">
            <w:pPr>
              <w:spacing w:line="360" w:lineRule="auto"/>
              <w:ind w:right="117"/>
              <w:jc w:val="both"/>
              <w:rPr>
                <w:rFonts w:ascii="Arial" w:eastAsia="Arial" w:hAnsi="Arial" w:cs="Arial"/>
              </w:rPr>
            </w:pPr>
            <w:r w:rsidRPr="00440130">
              <w:rPr>
                <w:rFonts w:ascii="Arial" w:eastAsia="Arial" w:hAnsi="Arial" w:cs="Arial"/>
              </w:rPr>
              <w:t>38</w:t>
            </w:r>
          </w:p>
        </w:tc>
      </w:tr>
      <w:tr w:rsidR="00027AED" w:rsidRPr="00440130" w14:paraId="54779110" w14:textId="77777777" w:rsidTr="001D1C5D">
        <w:tc>
          <w:tcPr>
            <w:tcW w:w="697" w:type="pct"/>
          </w:tcPr>
          <w:p w14:paraId="47026222"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rPr>
              <w:t xml:space="preserve">                        </w:t>
            </w:r>
            <w:r w:rsidRPr="00440130">
              <w:rPr>
                <w:rFonts w:ascii="Arial" w:eastAsia="Arial" w:hAnsi="Arial" w:cs="Arial"/>
                <w:b/>
                <w:bCs/>
              </w:rPr>
              <w:t>Ukupno</w:t>
            </w:r>
          </w:p>
        </w:tc>
        <w:tc>
          <w:tcPr>
            <w:tcW w:w="732" w:type="pct"/>
            <w:shd w:val="clear" w:color="auto" w:fill="92D050"/>
          </w:tcPr>
          <w:p w14:paraId="417B9016"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3</w:t>
            </w:r>
          </w:p>
        </w:tc>
        <w:tc>
          <w:tcPr>
            <w:tcW w:w="772" w:type="pct"/>
          </w:tcPr>
          <w:p w14:paraId="3C537EC0"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63</w:t>
            </w:r>
          </w:p>
        </w:tc>
        <w:tc>
          <w:tcPr>
            <w:tcW w:w="730" w:type="pct"/>
          </w:tcPr>
          <w:p w14:paraId="6A324EA9"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68</w:t>
            </w:r>
          </w:p>
        </w:tc>
        <w:tc>
          <w:tcPr>
            <w:tcW w:w="690" w:type="pct"/>
          </w:tcPr>
          <w:p w14:paraId="27008B1A"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71</w:t>
            </w:r>
          </w:p>
        </w:tc>
        <w:tc>
          <w:tcPr>
            <w:tcW w:w="690" w:type="pct"/>
          </w:tcPr>
          <w:p w14:paraId="5AE538E3"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73</w:t>
            </w:r>
          </w:p>
        </w:tc>
        <w:tc>
          <w:tcPr>
            <w:tcW w:w="688" w:type="pct"/>
            <w:shd w:val="clear" w:color="auto" w:fill="92D050"/>
          </w:tcPr>
          <w:p w14:paraId="26C45181" w14:textId="77777777" w:rsidR="001D1C5D" w:rsidRPr="00440130" w:rsidRDefault="001D1C5D" w:rsidP="006B7040">
            <w:pPr>
              <w:spacing w:line="360" w:lineRule="auto"/>
              <w:ind w:right="117"/>
              <w:jc w:val="both"/>
              <w:rPr>
                <w:rFonts w:ascii="Arial" w:eastAsia="Arial" w:hAnsi="Arial" w:cs="Arial"/>
                <w:b/>
                <w:bCs/>
              </w:rPr>
            </w:pPr>
            <w:r w:rsidRPr="00440130">
              <w:rPr>
                <w:rFonts w:ascii="Arial" w:eastAsia="Arial" w:hAnsi="Arial" w:cs="Arial"/>
                <w:b/>
                <w:bCs/>
              </w:rPr>
              <w:t>75</w:t>
            </w:r>
          </w:p>
        </w:tc>
      </w:tr>
    </w:tbl>
    <w:p w14:paraId="0A04EC6E" w14:textId="77777777" w:rsidR="001D1C5D" w:rsidRPr="00440130" w:rsidRDefault="001D1C5D" w:rsidP="006B7040">
      <w:pPr>
        <w:widowControl w:val="0"/>
        <w:autoSpaceDE w:val="0"/>
        <w:autoSpaceDN w:val="0"/>
        <w:spacing w:after="0" w:line="360" w:lineRule="auto"/>
        <w:ind w:right="114"/>
        <w:jc w:val="both"/>
        <w:rPr>
          <w:rFonts w:ascii="Arial" w:eastAsia="Calibri" w:hAnsi="Arial" w:cs="Arial"/>
          <w:lang w:val="bs-Latn-BA"/>
        </w:rPr>
      </w:pPr>
    </w:p>
    <w:p w14:paraId="79EEF4B9" w14:textId="77777777" w:rsidR="001D1C5D" w:rsidRPr="00440130" w:rsidRDefault="001D1C5D" w:rsidP="006B7040">
      <w:pPr>
        <w:widowControl w:val="0"/>
        <w:autoSpaceDE w:val="0"/>
        <w:autoSpaceDN w:val="0"/>
        <w:spacing w:after="0" w:line="360" w:lineRule="auto"/>
        <w:ind w:right="114"/>
        <w:jc w:val="both"/>
        <w:rPr>
          <w:rFonts w:ascii="Arial" w:eastAsia="Calibri" w:hAnsi="Arial" w:cs="Arial"/>
          <w:lang w:val="bs-Latn-BA"/>
        </w:rPr>
      </w:pPr>
      <w:r w:rsidRPr="00440130">
        <w:rPr>
          <w:rFonts w:ascii="Arial" w:eastAsia="Calibri" w:hAnsi="Arial" w:cs="Arial"/>
          <w:lang w:val="bs-Latn-BA"/>
        </w:rPr>
        <w:t>Generalno posmatrano, evidentno je unaprjeđenje objekata u prethodnom periodu u odnosu  na presjek stanja objekata koji je dostavljen Evropskoj komisiji krajem 2014. godine, kada su samo 3 objekta bila u potpunosti usaglašena sa EU zahtjevima. Zahvaljujući činjenici da je Poglavlje 12 otvoreno i da je na taj način Crna Gora dobila dodatne smjernice i podršku EU, u  cilju potpunog usaglašavanja sa standardima EU, proces usaglašavanja objekata je značajno  dobio na zamahu.</w:t>
      </w:r>
    </w:p>
    <w:p w14:paraId="5F2F6952" w14:textId="4096A79B" w:rsidR="001D1C5D" w:rsidRPr="00440130" w:rsidRDefault="001D1C5D" w:rsidP="006B7040">
      <w:pPr>
        <w:widowControl w:val="0"/>
        <w:autoSpaceDE w:val="0"/>
        <w:autoSpaceDN w:val="0"/>
        <w:spacing w:after="0" w:line="360" w:lineRule="auto"/>
        <w:ind w:right="116"/>
        <w:jc w:val="both"/>
        <w:rPr>
          <w:rFonts w:ascii="Arial" w:eastAsia="Calibri" w:hAnsi="Arial" w:cs="Arial"/>
          <w:lang w:val="bs-Latn-BA"/>
        </w:rPr>
      </w:pPr>
    </w:p>
    <w:p w14:paraId="6EA8AC30" w14:textId="77777777" w:rsidR="00440130" w:rsidRPr="00440130" w:rsidRDefault="00440130" w:rsidP="006B7040">
      <w:pPr>
        <w:widowControl w:val="0"/>
        <w:autoSpaceDE w:val="0"/>
        <w:autoSpaceDN w:val="0"/>
        <w:spacing w:after="0" w:line="360" w:lineRule="auto"/>
        <w:ind w:right="116"/>
        <w:jc w:val="both"/>
        <w:rPr>
          <w:rFonts w:ascii="Arial" w:eastAsia="Calibri" w:hAnsi="Arial" w:cs="Arial"/>
          <w:lang w:val="bs-Latn-BA"/>
        </w:rPr>
      </w:pPr>
    </w:p>
    <w:p w14:paraId="38E86267" w14:textId="77777777" w:rsidR="001D1C5D" w:rsidRPr="00440130" w:rsidRDefault="001D1C5D" w:rsidP="006B7040">
      <w:pPr>
        <w:widowControl w:val="0"/>
        <w:autoSpaceDE w:val="0"/>
        <w:autoSpaceDN w:val="0"/>
        <w:spacing w:after="0" w:line="360" w:lineRule="auto"/>
        <w:ind w:right="116"/>
        <w:jc w:val="both"/>
        <w:rPr>
          <w:rFonts w:ascii="Arial" w:eastAsia="Calibri" w:hAnsi="Arial" w:cs="Arial"/>
          <w:b/>
          <w:i/>
          <w:lang w:val="bs-Latn-BA"/>
        </w:rPr>
      </w:pPr>
      <w:r w:rsidRPr="00440130">
        <w:rPr>
          <w:rFonts w:ascii="Arial" w:eastAsia="Calibri" w:hAnsi="Arial" w:cs="Arial"/>
          <w:b/>
          <w:i/>
          <w:lang w:val="bs-Latn-BA"/>
        </w:rPr>
        <w:lastRenderedPageBreak/>
        <w:t xml:space="preserve">Činjenica da je za deset godina sa EU zahtjevima usaglašeno 75 objekata za proizvodnju proizvoda životinjskog porijekla, govori u prilog tome da su sve aktivnosti nadležnih organa, kako u dijelu  stvaranja pravnih preduslova, planiranja i donošenja stručnih i pravovremenih odluka doprinijele prvenstveno nastavku poslovanja ovih objekata bez ograničenja, korišćenju dostupnih podrški (IPARD), povećavanju proizvodnje hrane i izvozu hrane na tržišta trećih zemalja i na tržište EU. </w:t>
      </w:r>
    </w:p>
    <w:p w14:paraId="4613EDAC" w14:textId="77777777" w:rsidR="001D1C5D" w:rsidRPr="00440130" w:rsidRDefault="001D1C5D" w:rsidP="006B7040">
      <w:pPr>
        <w:widowControl w:val="0"/>
        <w:autoSpaceDE w:val="0"/>
        <w:autoSpaceDN w:val="0"/>
        <w:spacing w:after="0" w:line="360" w:lineRule="auto"/>
        <w:ind w:right="116"/>
        <w:jc w:val="both"/>
        <w:rPr>
          <w:rFonts w:ascii="Arial" w:eastAsia="Calibri" w:hAnsi="Arial" w:cs="Arial"/>
          <w:b/>
          <w:i/>
          <w:lang w:val="bs-Latn-BA"/>
        </w:rPr>
      </w:pPr>
    </w:p>
    <w:p w14:paraId="0591BAAD" w14:textId="77777777" w:rsidR="001D1C5D" w:rsidRPr="00440130" w:rsidRDefault="001D1C5D" w:rsidP="006B7040">
      <w:pPr>
        <w:widowControl w:val="0"/>
        <w:autoSpaceDE w:val="0"/>
        <w:autoSpaceDN w:val="0"/>
        <w:spacing w:after="0" w:line="360" w:lineRule="auto"/>
        <w:ind w:right="116"/>
        <w:jc w:val="both"/>
        <w:rPr>
          <w:rFonts w:ascii="Arial" w:eastAsia="Calibri" w:hAnsi="Arial" w:cs="Arial"/>
          <w:lang w:val="bs-Latn-BA"/>
        </w:rPr>
      </w:pPr>
      <w:r w:rsidRPr="00440130">
        <w:rPr>
          <w:rFonts w:ascii="Arial" w:eastAsia="Calibri" w:hAnsi="Arial" w:cs="Arial"/>
          <w:b/>
          <w:i/>
          <w:lang w:val="bs-Latn-BA"/>
        </w:rPr>
        <w:t>Dodatno, značajno je unaprijeđen nivo obučenosti i poznavanje   subjekata u poslovanju hranom sa novo usvojenim nacionalnim pravilima, potpuno usaglašenim sa EU standardima u ovoj oblasti što doprinosi značajno  boljem</w:t>
      </w:r>
      <w:r w:rsidRPr="00440130">
        <w:rPr>
          <w:rFonts w:ascii="Arial" w:eastAsia="Calibri" w:hAnsi="Arial" w:cs="Arial"/>
          <w:lang w:val="bs-Latn-BA"/>
        </w:rPr>
        <w:t xml:space="preserve"> nivou pripremljenosti subjekata za sigurno i održivo poslovanje i nakon pristupanja Crne Gore EU. </w:t>
      </w:r>
    </w:p>
    <w:p w14:paraId="42B3347F" w14:textId="77777777" w:rsidR="001D1C5D" w:rsidRPr="00440130" w:rsidRDefault="001D1C5D" w:rsidP="006B7040">
      <w:pPr>
        <w:widowControl w:val="0"/>
        <w:autoSpaceDE w:val="0"/>
        <w:autoSpaceDN w:val="0"/>
        <w:spacing w:after="0" w:line="360" w:lineRule="auto"/>
        <w:ind w:right="112"/>
        <w:jc w:val="both"/>
        <w:rPr>
          <w:rFonts w:ascii="Arial" w:eastAsia="Calibri" w:hAnsi="Arial" w:cs="Arial"/>
          <w:lang w:val="bs-Latn-BA"/>
        </w:rPr>
      </w:pPr>
    </w:p>
    <w:p w14:paraId="6FF1C812" w14:textId="77777777" w:rsidR="001D1C5D" w:rsidRPr="00440130" w:rsidRDefault="001D1C5D" w:rsidP="006B7040">
      <w:pPr>
        <w:widowControl w:val="0"/>
        <w:autoSpaceDE w:val="0"/>
        <w:autoSpaceDN w:val="0"/>
        <w:spacing w:after="0" w:line="360" w:lineRule="auto"/>
        <w:ind w:right="112"/>
        <w:jc w:val="both"/>
        <w:rPr>
          <w:rFonts w:ascii="Arial" w:eastAsia="Calibri" w:hAnsi="Arial" w:cs="Arial"/>
          <w:lang w:val="bs-Latn-BA"/>
        </w:rPr>
      </w:pPr>
      <w:r w:rsidRPr="00440130">
        <w:rPr>
          <w:rFonts w:ascii="Arial" w:eastAsia="Calibri" w:hAnsi="Arial" w:cs="Arial"/>
          <w:lang w:val="bs-Latn-BA"/>
        </w:rPr>
        <w:t xml:space="preserve">Sve ove aktivnosti su sprovedene na način koji je mjerljiv. Rezultat tih aktivnosti, kao i saradnja  sa subjektima u poslovanju hranom koji su sa svoje strane pokazali veliku odgovornost i posvećenost je 73 potpuno usaglašen objekat sa EU standardima što je vrijedno pažnje posebno sa aspekta očuvanja  i povećanja proizvodnje hrane životinjskog porijekla u Crnoj Gori, za domaće i evropsko tržište. </w:t>
      </w:r>
      <w:r w:rsidRPr="00440130">
        <w:rPr>
          <w:rFonts w:ascii="Arial" w:eastAsia="Calibri" w:hAnsi="Arial" w:cs="Arial"/>
          <w:b/>
          <w:lang w:val="bs-Latn-BA"/>
        </w:rPr>
        <w:t>Subjekti u poslovanju hranom životinjskog porijekla su najzastupljeniji korisnici IPARD programa</w:t>
      </w:r>
      <w:r w:rsidRPr="00440130">
        <w:rPr>
          <w:rFonts w:ascii="Arial" w:eastAsia="Calibri" w:hAnsi="Arial" w:cs="Arial"/>
          <w:lang w:val="bs-Latn-BA"/>
        </w:rPr>
        <w:t>,  Mjera 3 -Prerada, najčešće za investicije za rekonstrukciju i opremanje objekata po Planovima unaprjeđenja.</w:t>
      </w:r>
    </w:p>
    <w:p w14:paraId="299555DF" w14:textId="77777777" w:rsidR="001D1C5D" w:rsidRPr="00440130" w:rsidRDefault="001D1C5D" w:rsidP="006B7040">
      <w:pPr>
        <w:pStyle w:val="ListParagraph"/>
        <w:spacing w:after="0" w:line="360" w:lineRule="auto"/>
        <w:ind w:left="360"/>
        <w:jc w:val="both"/>
        <w:rPr>
          <w:rFonts w:ascii="Arial" w:eastAsia="Calibri" w:hAnsi="Arial" w:cs="Arial"/>
          <w:b/>
          <w:bCs/>
          <w:lang w:val="bs-Latn-BA"/>
        </w:rPr>
      </w:pPr>
    </w:p>
    <w:p w14:paraId="610C2540" w14:textId="77777777" w:rsidR="001D1C5D" w:rsidRPr="00440130" w:rsidRDefault="001D1C5D" w:rsidP="00817EAC">
      <w:pPr>
        <w:pStyle w:val="ListParagraph"/>
        <w:numPr>
          <w:ilvl w:val="0"/>
          <w:numId w:val="8"/>
        </w:numPr>
        <w:spacing w:after="0" w:line="360" w:lineRule="auto"/>
        <w:jc w:val="both"/>
        <w:rPr>
          <w:rFonts w:ascii="Arial" w:eastAsia="Calibri" w:hAnsi="Arial" w:cs="Arial"/>
          <w:b/>
          <w:bCs/>
          <w:lang w:val="bs-Latn-BA"/>
        </w:rPr>
      </w:pPr>
      <w:r w:rsidRPr="00440130">
        <w:rPr>
          <w:rFonts w:ascii="Arial" w:eastAsia="Calibri" w:hAnsi="Arial" w:cs="Arial"/>
          <w:b/>
          <w:bCs/>
          <w:lang w:val="bs-Latn-BA"/>
        </w:rPr>
        <w:t>PROJEKTNE AKTIVNOSTI</w:t>
      </w:r>
    </w:p>
    <w:p w14:paraId="29FDEEE7" w14:textId="77777777" w:rsidR="001D1C5D" w:rsidRPr="00440130" w:rsidRDefault="001D1C5D" w:rsidP="006B7040">
      <w:pPr>
        <w:spacing w:after="0" w:line="360" w:lineRule="auto"/>
        <w:jc w:val="both"/>
        <w:rPr>
          <w:rFonts w:ascii="Arial" w:hAnsi="Arial" w:cs="Arial"/>
        </w:rPr>
      </w:pPr>
    </w:p>
    <w:p w14:paraId="0DC2E7EA"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MIDAS 2- Drugi Projekat institucionalnog razvoja i jačanja poljoprivrede Crne Gore Sektor za bezbjednost hrane je kontinuirano i blagovremeno izvršavao poslove u cilju realizacije svih aktivnosti definisanih Komponentom 2 - Podrška za bezbjednost hrane, veterinu i fitosanitarne poslove. Potkomponenta 2.1: Sigurno upravljanje nusproizvodima životinjskog porijekla (ABP). </w:t>
      </w:r>
    </w:p>
    <w:p w14:paraId="0947C73D" w14:textId="77777777" w:rsidR="001D1C5D" w:rsidRPr="00440130" w:rsidRDefault="001D1C5D" w:rsidP="006B7040">
      <w:pPr>
        <w:spacing w:after="0" w:line="360" w:lineRule="auto"/>
        <w:jc w:val="both"/>
        <w:rPr>
          <w:rFonts w:ascii="Arial" w:hAnsi="Arial" w:cs="Arial"/>
        </w:rPr>
      </w:pPr>
    </w:p>
    <w:p w14:paraId="21B330B9"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U skladu sa zaključcima Vlade (akt 04-6327/7, od 9. decembra 2021. godine), Ministarstvo finansija i socijalnog staranja je u saradnji sa Ministarstvom poljoprivrede, šumarstva i vodoprivrede, Svjetskoj Banci u decembru 2021. godine zvanično podnijelo zahtjev za restrukturiranje MIDAS 2 projekta. Ovaj zahtjev je odobren u junu 2022. godine i alocirana su sredstva za izgradnju postrojenja za preradu nus proizvoda životinjskog porijekla u okviru MIDAS 2 projekta i produženo je vrijeme trajanja projekta do juna 2025. godine, kako bi bilo vremena da se ovo postrojenje izgradi. </w:t>
      </w:r>
    </w:p>
    <w:p w14:paraId="72610092" w14:textId="77777777" w:rsidR="001D1C5D" w:rsidRPr="00440130" w:rsidRDefault="001D1C5D" w:rsidP="006B7040">
      <w:pPr>
        <w:spacing w:after="0" w:line="360" w:lineRule="auto"/>
        <w:jc w:val="both"/>
        <w:rPr>
          <w:rFonts w:ascii="Arial" w:hAnsi="Arial" w:cs="Arial"/>
        </w:rPr>
      </w:pPr>
    </w:p>
    <w:p w14:paraId="0E5FD94D"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Ministarstvo poljoprivrede, šumarstva i vodoprivrede je 21. februara 2023 godine, uputilo dopis broj 04-312/23-1545 na adrese devet opština/lokalnih samouprava (Podgorica, Nikšić, Danilovgrad, Tuzi, Kolašin, Mojkovac, Berane, Pljevlja, Bijelo Polje) sa molbom razmatranja mogućnosti za ustupanje </w:t>
      </w:r>
      <w:r w:rsidRPr="00440130">
        <w:rPr>
          <w:rFonts w:ascii="Arial" w:hAnsi="Arial" w:cs="Arial"/>
        </w:rPr>
        <w:lastRenderedPageBreak/>
        <w:t xml:space="preserve">lokacije za izgradnju postrojenja za preradu nus proizvoda životinjskog porijekla koji nijesu namijenjeni ishrani ljudi.  </w:t>
      </w:r>
    </w:p>
    <w:p w14:paraId="0E2026FB" w14:textId="77777777" w:rsidR="001D1C5D" w:rsidRPr="00440130" w:rsidRDefault="001D1C5D" w:rsidP="006B7040">
      <w:pPr>
        <w:spacing w:after="0" w:line="360" w:lineRule="auto"/>
        <w:jc w:val="both"/>
        <w:rPr>
          <w:rFonts w:ascii="Arial" w:hAnsi="Arial" w:cs="Arial"/>
        </w:rPr>
      </w:pPr>
      <w:r w:rsidRPr="00440130">
        <w:rPr>
          <w:rFonts w:ascii="Arial" w:hAnsi="Arial" w:cs="Arial"/>
        </w:rPr>
        <w:t>Opština Nikšić je 28. aprila 2023. godine, pozitivno odgovorila (broj dopisa: 02-031-634/1) na dopis Ministarstva poljoprivrede, šumarstva i vodoprivrede, dok su ostale opštine odgovorile ili negativno ili nijesu poslale odgovor. Opština Nikšić je ponudila dvije lokacije za izgradnju postrojenja: Lokacija KO Straševina (Brlja), površine 2.000m</w:t>
      </w:r>
      <w:r w:rsidRPr="00440130">
        <w:rPr>
          <w:rFonts w:ascii="Arial" w:hAnsi="Arial" w:cs="Arial"/>
          <w:vertAlign w:val="superscript"/>
        </w:rPr>
        <w:t xml:space="preserve">2 </w:t>
      </w:r>
      <w:r w:rsidRPr="00440130">
        <w:rPr>
          <w:rFonts w:ascii="Arial" w:hAnsi="Arial" w:cs="Arial"/>
        </w:rPr>
        <w:t>i Lokacija u Industrijskoj zoni Gračanica (Lokacija L6), površine 19.923 m</w:t>
      </w:r>
      <w:r w:rsidRPr="00440130">
        <w:rPr>
          <w:rFonts w:ascii="Arial" w:hAnsi="Arial" w:cs="Arial"/>
          <w:vertAlign w:val="superscript"/>
        </w:rPr>
        <w:t>2</w:t>
      </w:r>
      <w:r w:rsidRPr="00440130">
        <w:rPr>
          <w:rFonts w:ascii="Arial" w:hAnsi="Arial" w:cs="Arial"/>
        </w:rPr>
        <w:t>.</w:t>
      </w:r>
    </w:p>
    <w:p w14:paraId="02843405" w14:textId="77777777" w:rsidR="001D1C5D" w:rsidRPr="00440130" w:rsidRDefault="001D1C5D" w:rsidP="006B7040">
      <w:pPr>
        <w:spacing w:after="0" w:line="360" w:lineRule="auto"/>
        <w:jc w:val="both"/>
        <w:rPr>
          <w:rFonts w:ascii="Arial" w:hAnsi="Arial" w:cs="Arial"/>
        </w:rPr>
      </w:pPr>
    </w:p>
    <w:p w14:paraId="24CC4636"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Predmetne lokacije su posjećene od strane predstavnika MIDAS 2 projekta i nakon obilaska konstatovano je da predložena lokacija u Industrijskoj zoni Gračanica (Lokacija L6), katastarskih parcela 4586 KO Nikšić i 4301 KO Kličevo, površine 19.923 m2 u potpunosti odgovara potrebama kako sa aspekta planske dokumentacije, infrastrukture tako i sa aspekta namjene. Vlasnik predmetne parcele je država Crna Gora, a pravo upravljanja ima Opština Nikšić. </w:t>
      </w:r>
    </w:p>
    <w:p w14:paraId="4BAE4768" w14:textId="77777777" w:rsidR="001D1C5D" w:rsidRPr="00440130" w:rsidRDefault="001D1C5D" w:rsidP="006B7040">
      <w:pPr>
        <w:spacing w:after="0" w:line="360" w:lineRule="auto"/>
        <w:jc w:val="both"/>
        <w:rPr>
          <w:rFonts w:ascii="Arial" w:hAnsi="Arial" w:cs="Arial"/>
        </w:rPr>
      </w:pPr>
    </w:p>
    <w:p w14:paraId="77F63DB0"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09. aprila 2024 godine objavljena je u Službenom listu Crne Gore - Opštinski propisi broj 20/2024  usvojena Odluka o vraćanju prava raspolaganja na zemljištu Vladi Crne Gore za potrebe izgradnje objekta od javnog interesa – postrojenja za preradu nusproizvoda životinjskog porijekla koji nijesu namjenjeni ishrani ljudi. Na ovaj način su se stvorili pravni preduslovi za zvaničnu promjenu lokacije za izgradnju postrojenja za preradu nusproizvoda životinjskog porijekla i samim tim nastavak neophodnih aktivnosti na izradu studije uticaja na životnu sredinu i društvo i pripremu dokumentacije za projektovanje postrojenja. </w:t>
      </w:r>
    </w:p>
    <w:p w14:paraId="3CA99222" w14:textId="77777777" w:rsidR="001D1C5D" w:rsidRPr="00440130" w:rsidRDefault="001D1C5D" w:rsidP="006B7040">
      <w:pPr>
        <w:spacing w:after="0" w:line="360" w:lineRule="auto"/>
        <w:jc w:val="both"/>
        <w:rPr>
          <w:rFonts w:ascii="Arial" w:hAnsi="Arial" w:cs="Arial"/>
        </w:rPr>
      </w:pPr>
    </w:p>
    <w:p w14:paraId="5057EC4E" w14:textId="77777777" w:rsidR="001D1C5D" w:rsidRPr="00440130" w:rsidRDefault="001D1C5D" w:rsidP="006B7040">
      <w:pPr>
        <w:spacing w:after="0" w:line="360" w:lineRule="auto"/>
        <w:jc w:val="both"/>
        <w:rPr>
          <w:rFonts w:ascii="Arial" w:hAnsi="Arial" w:cs="Arial"/>
        </w:rPr>
      </w:pPr>
      <w:r w:rsidRPr="00440130">
        <w:rPr>
          <w:rFonts w:ascii="Arial" w:hAnsi="Arial" w:cs="Arial"/>
        </w:rPr>
        <w:t>18.aprila 2024 godine Vlada Crne Gore je na 26. sjednici usvojila Informaciju o promjeni lokacije za izgradnju postrojenja za preradu nusproizvoda životinjskog porijekla bez rasprave.</w:t>
      </w:r>
    </w:p>
    <w:p w14:paraId="581150E3" w14:textId="77777777" w:rsidR="001D1C5D" w:rsidRPr="00440130" w:rsidRDefault="001D1C5D" w:rsidP="006B7040">
      <w:pPr>
        <w:spacing w:after="0" w:line="360" w:lineRule="auto"/>
        <w:jc w:val="both"/>
        <w:rPr>
          <w:rFonts w:ascii="Arial" w:hAnsi="Arial" w:cs="Arial"/>
        </w:rPr>
      </w:pPr>
      <w:r w:rsidRPr="00440130">
        <w:rPr>
          <w:rFonts w:ascii="Arial" w:hAnsi="Arial" w:cs="Arial"/>
        </w:rPr>
        <w:t>4. oktobra 2024. godine shodno zaključku Vlade Crne Gore broj 08-312/24-1034/2 od 12. marta 2024 godine, Ministarstvo poljoprivrede, šumarstva i vodoprivrede je formiralo Novu radnu grupu za praćenje implementacije aktivnosti na izgradnji postrojenja i sveobuhvatnog sistema za nesmetano uklanjanje nusproizvoda životinjskog porijekla. Radnu grupu čine predstavnici: Ministarstva poljoprivrede, šumarstva i vodoprivrede (predsjednik) i Uprave za bezbjednost hrane, veterinu i fitosanitarne poslove, Ministarstva turizma, ekologije, održivog razvoja i razvoja sjevera, Ministarstva prostornog planiranja, urbanizma i državne imovine, Ministarstva finansija, Ministarstva ekonomskog razvoja, Opštine Nikšić (dva predstavnika) i MIDAS 2 projekta (članovi).</w:t>
      </w:r>
    </w:p>
    <w:p w14:paraId="2B590B87" w14:textId="77777777" w:rsidR="001D1C5D" w:rsidRPr="00440130" w:rsidRDefault="001D1C5D" w:rsidP="006B7040">
      <w:pPr>
        <w:spacing w:after="0" w:line="360" w:lineRule="auto"/>
        <w:jc w:val="both"/>
        <w:rPr>
          <w:rFonts w:ascii="Arial" w:hAnsi="Arial" w:cs="Arial"/>
        </w:rPr>
      </w:pPr>
    </w:p>
    <w:p w14:paraId="121C0593"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2. septembra 2024.godine Ministarstvo poljoprivrede, šumarstva i vodoprivrede je raspisalo tendere za Izradu idejnog projekta, tenderske dokumentacije, geotehničkih istraživanja, reviziju glavnog projekta i nadzor građevinskih radova za postrojenje za preradu nusproizvodaživotinjskog porijekla (ABP) u Crnoj Gori, Pripremu procjene uticaja na životnu sredinu i društvo za izgradnju i rad postrojenja za preradu nusproizvoda životinjskog porijekla (ABP) u Crnoj Gori i Kampanju podizanja </w:t>
      </w:r>
      <w:r w:rsidRPr="00440130">
        <w:rPr>
          <w:rFonts w:ascii="Arial" w:hAnsi="Arial" w:cs="Arial"/>
        </w:rPr>
        <w:lastRenderedPageBreak/>
        <w:t>svijesti o razvoju održivog sistema upravljanja nusproizvodima životinjskog porijekla (ABP) u Crnoj Gori.</w:t>
      </w:r>
    </w:p>
    <w:p w14:paraId="580E8F79" w14:textId="77777777" w:rsidR="001D1C5D" w:rsidRPr="00440130" w:rsidRDefault="001D1C5D" w:rsidP="006B7040">
      <w:pPr>
        <w:spacing w:after="0" w:line="360" w:lineRule="auto"/>
        <w:jc w:val="both"/>
        <w:rPr>
          <w:rFonts w:ascii="Arial" w:hAnsi="Arial" w:cs="Arial"/>
        </w:rPr>
      </w:pPr>
    </w:p>
    <w:p w14:paraId="41A30234" w14:textId="77777777" w:rsidR="001D1C5D" w:rsidRPr="00440130" w:rsidRDefault="001D1C5D" w:rsidP="006B7040">
      <w:pPr>
        <w:spacing w:after="0" w:line="360" w:lineRule="auto"/>
        <w:jc w:val="both"/>
        <w:rPr>
          <w:rFonts w:ascii="Arial" w:hAnsi="Arial" w:cs="Arial"/>
        </w:rPr>
      </w:pPr>
      <w:r w:rsidRPr="00440130">
        <w:rPr>
          <w:rFonts w:ascii="Arial" w:hAnsi="Arial" w:cs="Arial"/>
        </w:rPr>
        <w:t>Opština Nikšić je dana 17.decembra 2024 godine dostavila Ministarstvu poljoprivredi, šumarstva i vodoprivrede zahtjev MZ Ozrinići upućen Opštini Nikšić u kojem MZ Ozrinići obavještavaju Opštinu Nikšić da je Savjet MZ Ozrinići jednoglasno usvojio odluku dana 5.decembra 2024 godine da se svi mještani sela Ozrinići protive izgradnji postrojenja za preradu nusproizvoda životinjskih ostataka i da se razmatri pitanje premještaja postrojenja na drugu lokaciju. Ukoliko se ne izađe u susret njihovoj odluci moraće da preduzmu radikalnije mjere.</w:t>
      </w:r>
    </w:p>
    <w:p w14:paraId="2598584A" w14:textId="77777777" w:rsidR="001D1C5D" w:rsidRPr="00440130" w:rsidRDefault="001D1C5D" w:rsidP="006B7040">
      <w:pPr>
        <w:spacing w:after="0" w:line="360" w:lineRule="auto"/>
        <w:jc w:val="both"/>
        <w:rPr>
          <w:rFonts w:ascii="Arial" w:hAnsi="Arial" w:cs="Arial"/>
        </w:rPr>
      </w:pPr>
    </w:p>
    <w:p w14:paraId="607FC8BA"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Vlada Crne Gore je razmotrila i usvojila Godišnji izvještaj o realizaciji plana upravljanja nusproizvodima životinjskog porijekla koji nijesu namjenjeni ishrani ljudi sa akcionim planom (period od 1. decembra </w:t>
      </w:r>
    </w:p>
    <w:p w14:paraId="21446A1A"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2023.godine do 1. decembra 2024. godine). </w:t>
      </w:r>
    </w:p>
    <w:p w14:paraId="58A73BD0" w14:textId="77777777" w:rsidR="001D1C5D" w:rsidRPr="00440130" w:rsidRDefault="001D1C5D" w:rsidP="006B7040">
      <w:pPr>
        <w:spacing w:after="0" w:line="360" w:lineRule="auto"/>
        <w:jc w:val="both"/>
        <w:rPr>
          <w:rFonts w:ascii="Arial" w:hAnsi="Arial" w:cs="Arial"/>
        </w:rPr>
      </w:pPr>
    </w:p>
    <w:p w14:paraId="22AE88A2" w14:textId="77777777" w:rsidR="001D1C5D" w:rsidRPr="00440130" w:rsidRDefault="001D1C5D" w:rsidP="006B7040">
      <w:pPr>
        <w:spacing w:after="0" w:line="360" w:lineRule="auto"/>
        <w:jc w:val="both"/>
        <w:rPr>
          <w:rFonts w:ascii="Arial" w:hAnsi="Arial" w:cs="Arial"/>
        </w:rPr>
      </w:pPr>
      <w:r w:rsidRPr="00440130">
        <w:rPr>
          <w:rFonts w:ascii="Arial" w:hAnsi="Arial" w:cs="Arial"/>
        </w:rPr>
        <w:t>Uprava za bezbjednost hrane, veterinu i fitosanitarne poslove je donijela Inovirani plan upravljanja nusproizvoda životinjskog porijekla koji nijesu namjenjeni ishrani ljudi u periodu od 2025 do 2030 godine.</w:t>
      </w:r>
    </w:p>
    <w:p w14:paraId="1CBC822D" w14:textId="77777777" w:rsidR="001D1C5D" w:rsidRPr="00440130" w:rsidRDefault="001D1C5D" w:rsidP="006B7040">
      <w:pPr>
        <w:spacing w:after="0" w:line="360" w:lineRule="auto"/>
        <w:jc w:val="both"/>
        <w:rPr>
          <w:rFonts w:ascii="Arial" w:hAnsi="Arial" w:cs="Arial"/>
        </w:rPr>
      </w:pPr>
    </w:p>
    <w:p w14:paraId="06DAAB3A" w14:textId="77777777" w:rsidR="001D1C5D" w:rsidRPr="00440130" w:rsidRDefault="001D1C5D" w:rsidP="006B7040">
      <w:pPr>
        <w:spacing w:after="0" w:line="360" w:lineRule="auto"/>
        <w:jc w:val="both"/>
        <w:rPr>
          <w:rFonts w:ascii="Arial" w:hAnsi="Arial" w:cs="Arial"/>
        </w:rPr>
      </w:pPr>
      <w:r w:rsidRPr="00440130">
        <w:rPr>
          <w:rFonts w:ascii="Arial" w:hAnsi="Arial" w:cs="Arial"/>
        </w:rPr>
        <w:t>Realizacijom ovog projekta planirano je uspostavljanje službenog, sveobuhvatnog sistema kontrole za sigurno odlaganje i/ili preradu nusproizvoda životinjskog porijekla (ABP).  Realizacija aktivnosti po ovom projektu je podrška za ispunjavanje mjerila u okviru Poglavlja 12 (Bezbjednost hrane, veterinarska i fitosanitarna politika).</w:t>
      </w:r>
    </w:p>
    <w:p w14:paraId="0DE7905D" w14:textId="77777777" w:rsidR="001D1C5D" w:rsidRPr="00440130" w:rsidRDefault="001D1C5D" w:rsidP="006B7040">
      <w:pPr>
        <w:spacing w:after="0" w:line="360" w:lineRule="auto"/>
        <w:jc w:val="both"/>
        <w:rPr>
          <w:rFonts w:ascii="Arial" w:hAnsi="Arial" w:cs="Arial"/>
        </w:rPr>
      </w:pPr>
    </w:p>
    <w:p w14:paraId="0799ED6C" w14:textId="77777777" w:rsidR="001D1C5D" w:rsidRPr="00440130" w:rsidRDefault="001D1C5D" w:rsidP="00817EAC">
      <w:pPr>
        <w:pStyle w:val="ListParagraph"/>
        <w:numPr>
          <w:ilvl w:val="0"/>
          <w:numId w:val="8"/>
        </w:numPr>
        <w:spacing w:after="0" w:line="360" w:lineRule="auto"/>
        <w:jc w:val="both"/>
        <w:rPr>
          <w:rFonts w:ascii="Arial" w:eastAsia="Calibri" w:hAnsi="Arial" w:cs="Arial"/>
          <w:bCs/>
        </w:rPr>
      </w:pPr>
      <w:r w:rsidRPr="00440130">
        <w:rPr>
          <w:rFonts w:ascii="Arial" w:eastAsia="Calibri" w:hAnsi="Arial" w:cs="Arial"/>
          <w:b/>
          <w:bCs/>
        </w:rPr>
        <w:t xml:space="preserve">SPROVOĐENJE INSPEKCIJSKOG NADZORA U 2024.GODINI - INSPEKCIJA ZA HRANU </w:t>
      </w:r>
    </w:p>
    <w:p w14:paraId="3735ED1A" w14:textId="77777777" w:rsidR="001D1C5D" w:rsidRPr="00440130" w:rsidRDefault="001D1C5D" w:rsidP="006B7040">
      <w:pPr>
        <w:spacing w:after="0" w:line="360" w:lineRule="auto"/>
        <w:jc w:val="both"/>
        <w:rPr>
          <w:rFonts w:ascii="Arial" w:eastAsia="Calibri" w:hAnsi="Arial" w:cs="Arial"/>
        </w:rPr>
      </w:pPr>
    </w:p>
    <w:p w14:paraId="2AD5C002"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U skladu sa planom kontrola i nadležnostima i ovlašćenjima utvrđenim zakonima inspektori za hranu su tokom 2024. godine vršili inspekcijski nadzor nad objektima za obradu, preradu, pripremu, usluživanje, distribuciju, ketering i promet hrane i hrane za životinje. </w:t>
      </w:r>
    </w:p>
    <w:p w14:paraId="6533E417" w14:textId="77777777" w:rsidR="001D1C5D" w:rsidRPr="00440130" w:rsidRDefault="001D1C5D" w:rsidP="006B7040">
      <w:pPr>
        <w:widowControl w:val="0"/>
        <w:spacing w:after="0" w:line="360" w:lineRule="auto"/>
        <w:jc w:val="both"/>
        <w:textAlignment w:val="baseline"/>
        <w:rPr>
          <w:rFonts w:ascii="Arial" w:eastAsia="Calibri" w:hAnsi="Arial" w:cs="Arial"/>
        </w:rPr>
      </w:pPr>
      <w:r w:rsidRPr="00440130">
        <w:rPr>
          <w:rFonts w:ascii="Arial" w:eastAsia="Calibri" w:hAnsi="Arial" w:cs="Arial"/>
        </w:rPr>
        <w:t>Službene kontrole sprovođene su u skladu sa: Godišnjim planom službene kontrole  odobrenih i registrobvanih objekata za proizvodnju, preradu i distribuciju hrane životinjskog porijekla; Godišnjim planom službene kontrole  odobrenih i registrovanih objekata za proizvodnju, preradu i distribuciju hrane eživotinjskog porijekla; Godišnjim planom službene kontrole  odobrenih i registrobvanih objekata za proizvodnju, preradu i distribuciju hrane za životinje; Programom mjera bezbjednosti hrane za 2024.godinu, Akcionim planom kontrole u ljetnjoj turističkoj sezoni 2024. godine, po prijavama, peticijama potrošača, RASSF notifikacijama., prijavama  epidemioloških službi o sumnji na trovanje hranom.</w:t>
      </w:r>
    </w:p>
    <w:p w14:paraId="12C23E9E" w14:textId="77777777" w:rsidR="001D1C5D" w:rsidRPr="00440130" w:rsidRDefault="001D1C5D" w:rsidP="006B7040">
      <w:pPr>
        <w:spacing w:after="0" w:line="360" w:lineRule="auto"/>
        <w:jc w:val="both"/>
        <w:rPr>
          <w:rFonts w:ascii="Arial" w:eastAsia="Calibri" w:hAnsi="Arial" w:cs="Arial"/>
        </w:rPr>
      </w:pPr>
    </w:p>
    <w:p w14:paraId="40E8FB54"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lastRenderedPageBreak/>
        <w:t>Predmet inspekcijskog nadzora su svi registrovani ili odobreni objekti, upisani u Centralni registar objekata za hranu Uprave za bezbjednost hrane, veterinu i fitosanitarne poslove. To su pored objekata iz primarne proizvodnje (ribnjaci, farme, njive, voćnjaci, staklenici i dr.) i svi odobreni objekti za proizvodnju i preradu mesa i proizvodnju mljevenog mesa, prerađevina i proizvoda od mesa, preradu mlijeka, obradu i preradu proizvoda ribarstva, sakupljanje, pakovanje i obradu školjki, sakupljanje i pakovanje jaja, preradu i obradu proizvoda biljnog porijekla (proizvodnja vode, dodataka ishrani, brašna, hleba, peciva i kolača, začina, čajeva, alkoholnih i bezalkoholnih pića, maslinovog ulja, sirila, sirćeta, , parirodne izvorske i mineralne vode, uključujući i objekte za skladištenje i prodaju na veliko hrane sa temperaturnim ili bez temperaturnog režima i objekte za prodaju na malo hrane (ketering, prodavnice/supermarketi, pijace).</w:t>
      </w:r>
    </w:p>
    <w:p w14:paraId="44FEADBE" w14:textId="77777777" w:rsidR="001D1C5D" w:rsidRPr="00440130" w:rsidRDefault="001D1C5D" w:rsidP="006B7040">
      <w:pPr>
        <w:spacing w:after="0" w:line="360" w:lineRule="auto"/>
        <w:jc w:val="both"/>
        <w:rPr>
          <w:rFonts w:ascii="Arial" w:eastAsia="Calibri" w:hAnsi="Arial" w:cs="Arial"/>
        </w:rPr>
      </w:pPr>
    </w:p>
    <w:p w14:paraId="795C1EE6"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Registar registrovanih i odobrenih objekata za proizvodnju, preradu i distribuciju hrane dostupan je na internet stranici Uprave, </w:t>
      </w:r>
      <w:hyperlink r:id="rId8" w:history="1">
        <w:r w:rsidRPr="00440130">
          <w:rPr>
            <w:rFonts w:ascii="Arial" w:eastAsia="Calibri" w:hAnsi="Arial" w:cs="Arial"/>
            <w:u w:val="single"/>
          </w:rPr>
          <w:t>www.upravazabezbjednosthrane.gov.me</w:t>
        </w:r>
      </w:hyperlink>
    </w:p>
    <w:p w14:paraId="5E1A4554" w14:textId="77777777" w:rsidR="001D1C5D" w:rsidRPr="00440130" w:rsidRDefault="001D1C5D" w:rsidP="006B7040">
      <w:pPr>
        <w:spacing w:after="0" w:line="360" w:lineRule="auto"/>
        <w:jc w:val="both"/>
        <w:rPr>
          <w:rFonts w:ascii="Arial" w:eastAsia="Calibri" w:hAnsi="Arial" w:cs="Arial"/>
        </w:rPr>
      </w:pPr>
    </w:p>
    <w:p w14:paraId="30E29763"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Učestalost nadzora, metode i tehnike kontrole (pregled, inspekcija, monitoring) kao i predmet kontrole određeni su u skladu sa analizom rizika pri čemu su uzeti u obzir sljedeći kriterijumi: vrste hrane, količine stavljene u promet - iz uvoza i domaće proizvodnje, porijeklo, zastupljenost u ishrani i dr, kao i rezultati nadzora iz prethodne godine. </w:t>
      </w:r>
    </w:p>
    <w:p w14:paraId="7FD66BB4" w14:textId="77777777" w:rsidR="001D1C5D" w:rsidRPr="00440130" w:rsidRDefault="001D1C5D" w:rsidP="006B7040">
      <w:pPr>
        <w:spacing w:after="0" w:line="360" w:lineRule="auto"/>
        <w:jc w:val="both"/>
        <w:rPr>
          <w:rFonts w:ascii="Arial" w:eastAsia="Calibri" w:hAnsi="Arial" w:cs="Arial"/>
        </w:rPr>
      </w:pPr>
    </w:p>
    <w:p w14:paraId="5FEEE82D"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Efektivnost sprovođenja inspekcijskog nadzora nad hranom stavljenom na tržište uslovljena je dobrom procjenom rizika i blagovremenim eliminisanjem potencijalnih opasnosti po zdravlje potrošača. Iskustvo iz ranijeg perioda potvrdjuje da se primjenom preventivnih i korektivnih mjera postiže  cilj nadzora – obezbijeđivanje uslova za promet i stavljanje na tržište bezbjedne hrane a samim tim i visok nivo zaštite zdravlja potrošača. Dodatno, postižu se efektivne kontrole sa vidljivim, mjerljivim učincima. Svakako, u svim slučajevima kada se utvrde neusaglašenosti takvog obima da predstavljaju direktnu opasnost za zdravlje potrošača preduzimaju se najstrožije mjere kao što su privremena zabrana obavljanja djelatnosti do otklanjanja utvrđenih nepravilnosti i dr.(pokretanje prekršajnih postupaka, izdavanje prekršajnih naloga /novčane kazne). </w:t>
      </w:r>
      <w:r w:rsidRPr="00440130">
        <w:rPr>
          <w:rFonts w:ascii="Arial" w:hAnsi="Arial" w:cs="Arial"/>
        </w:rPr>
        <w:t xml:space="preserve">U </w:t>
      </w:r>
      <w:r w:rsidRPr="00440130">
        <w:rPr>
          <w:rFonts w:ascii="Arial" w:eastAsia="Calibri" w:hAnsi="Arial" w:cs="Arial"/>
        </w:rPr>
        <w:t xml:space="preserve">cilju unaprjeđenja efektivnosti i ujednačenosti rada inspektora i ovlašćenih lica, sa posebnim akcentom na postizanje ciljeva kontrole, izrađeni su pomoćni alati za efikasan nadzor: kontrolne liste; procedure za postupanje po inicijativama, izvještavanje o preduzetim mjerama; postupanje u slučajevima prijave sumnje na trovanje hranom i način koordinacije sa epidemiološkim službama na centralnom nivou i na nivou područnih jedinica. </w:t>
      </w:r>
    </w:p>
    <w:p w14:paraId="6B4DF610" w14:textId="77777777" w:rsidR="001D1C5D" w:rsidRPr="00440130" w:rsidRDefault="001D1C5D" w:rsidP="006B7040">
      <w:pPr>
        <w:spacing w:after="0" w:line="360" w:lineRule="auto"/>
        <w:jc w:val="both"/>
        <w:rPr>
          <w:rFonts w:ascii="Arial" w:eastAsia="Calibri" w:hAnsi="Arial" w:cs="Arial"/>
        </w:rPr>
      </w:pPr>
    </w:p>
    <w:p w14:paraId="28E5BD59"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Cilj sprovođenja inspekcijskog nadzora je utvrđivanje da li subjekti u poslovanju hranom izvršavaju propisane obaveze tokom obavljanja registrovane ili odobrene djelatnosti a koji se prvenstveno odnose na: zahtjeve higijene (uređenje prostorija, oprema za čuvanje hrane, opremu za obradu, pripremu i usluživanje hrane, oprema za pranje ruku/hrane, snadbijevanje vodom, odvođenje </w:t>
      </w:r>
      <w:r w:rsidRPr="00440130">
        <w:rPr>
          <w:rFonts w:ascii="Arial" w:eastAsia="Calibri" w:hAnsi="Arial" w:cs="Arial"/>
        </w:rPr>
        <w:lastRenderedPageBreak/>
        <w:t xml:space="preserve">otpadnih voda iz objekta, uklanjanje i rukovanje otpadom od hrane, lična higijena i zdravlje zaposlenih lica) u bilo kojoj  fazi prerade, proizvodnje i distribucije hrane i da li sprovode sve propisane postupke kojim se obezbjeđuje da se na tržište stavi samo bezbjedan proizvod, propisno upakovan i označen. </w:t>
      </w:r>
    </w:p>
    <w:p w14:paraId="109DCACA" w14:textId="77777777" w:rsidR="001D1C5D" w:rsidRPr="00440130" w:rsidRDefault="001D1C5D" w:rsidP="006B7040">
      <w:pPr>
        <w:spacing w:after="0" w:line="360" w:lineRule="auto"/>
        <w:jc w:val="both"/>
        <w:rPr>
          <w:rFonts w:ascii="Arial" w:eastAsia="Calibri" w:hAnsi="Arial" w:cs="Arial"/>
        </w:rPr>
      </w:pPr>
    </w:p>
    <w:p w14:paraId="1079577D"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Pored provjere ispunjenosti navedenih zahtjeva kontrolisano je porijeklo/sledljivost hrane, predmeti i materijali koji dolaze u kontakt s hranom, nutritivne i/ili zdravstvene tvrdnje, rokovi upotrebe i opšta senzorna svojstva hrane zatečene u prometu. Vršena je i provjera bezbjednosti vode, uzimanjem uzoraka za laboratorijski ispitivanje. </w:t>
      </w:r>
    </w:p>
    <w:p w14:paraId="1A1E216B" w14:textId="77777777" w:rsidR="001D1C5D" w:rsidRPr="00440130" w:rsidRDefault="001D1C5D" w:rsidP="006B7040">
      <w:pPr>
        <w:spacing w:after="0" w:line="360" w:lineRule="auto"/>
        <w:jc w:val="both"/>
        <w:rPr>
          <w:rFonts w:ascii="Arial" w:eastAsia="Calibri" w:hAnsi="Arial" w:cs="Arial"/>
        </w:rPr>
      </w:pPr>
    </w:p>
    <w:p w14:paraId="10F4B288"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Pregled svih uzetih uzoraka hrane i predmeta i materijala koji dolaze u kontakt hrane objavljuje se u Godišnjem izvještaju o laboratorijskom ispitivanju hrane u Crnoj Gori u 2024.  koji priprema i objedinjuje Institut za javno zdravlje Crne Gore  na osnovu dostavljenih podataka od strane ovlašćenih laboratorija za ispitivanje uzoraka hrane uzetih iz službene kontrole i u sklopu monitoringa. Ovlašćene laboratorije za ispitivanje hrane u Crnoj Gori, akreditovane su i prema obimu akreditacije vrše ispitivanja određenih parametara bezbjednosti hrane. To su: </w:t>
      </w:r>
    </w:p>
    <w:p w14:paraId="1671C8C6" w14:textId="77777777" w:rsidR="001D1C5D" w:rsidRPr="00440130" w:rsidRDefault="001D1C5D" w:rsidP="00817EAC">
      <w:pPr>
        <w:numPr>
          <w:ilvl w:val="0"/>
          <w:numId w:val="15"/>
        </w:numPr>
        <w:spacing w:after="0" w:line="360" w:lineRule="auto"/>
        <w:contextualSpacing/>
        <w:jc w:val="both"/>
        <w:rPr>
          <w:rFonts w:ascii="Arial" w:eastAsia="Calibri" w:hAnsi="Arial" w:cs="Arial"/>
        </w:rPr>
      </w:pPr>
      <w:r w:rsidRPr="00440130">
        <w:rPr>
          <w:rFonts w:ascii="Arial" w:eastAsia="Calibri" w:hAnsi="Arial" w:cs="Arial"/>
        </w:rPr>
        <w:t>Institut za javno zdravlje Crne Gore (mikrobiološka i fizičko hemijska ispitivanja)</w:t>
      </w:r>
    </w:p>
    <w:p w14:paraId="263024B4" w14:textId="77777777" w:rsidR="001D1C5D" w:rsidRPr="00440130" w:rsidRDefault="001D1C5D" w:rsidP="00817EAC">
      <w:pPr>
        <w:numPr>
          <w:ilvl w:val="0"/>
          <w:numId w:val="15"/>
        </w:numPr>
        <w:spacing w:after="0" w:line="360" w:lineRule="auto"/>
        <w:contextualSpacing/>
        <w:jc w:val="both"/>
        <w:rPr>
          <w:rFonts w:ascii="Arial" w:eastAsia="Calibri" w:hAnsi="Arial" w:cs="Arial"/>
        </w:rPr>
      </w:pPr>
      <w:r w:rsidRPr="00440130">
        <w:rPr>
          <w:rFonts w:ascii="Arial" w:eastAsia="Calibri" w:hAnsi="Arial" w:cs="Arial"/>
        </w:rPr>
        <w:t>Specijalistička veterinarska laboratorija (mikrobiološka ispitivanja hrane životinjskog porijekla I hrane za životinje);</w:t>
      </w:r>
    </w:p>
    <w:p w14:paraId="1FFCDFE4" w14:textId="77777777" w:rsidR="001D1C5D" w:rsidRPr="00440130" w:rsidRDefault="001D1C5D" w:rsidP="00817EAC">
      <w:pPr>
        <w:numPr>
          <w:ilvl w:val="0"/>
          <w:numId w:val="15"/>
        </w:numPr>
        <w:spacing w:after="0" w:line="360" w:lineRule="auto"/>
        <w:contextualSpacing/>
        <w:jc w:val="both"/>
        <w:rPr>
          <w:rFonts w:ascii="Arial" w:eastAsia="Calibri" w:hAnsi="Arial" w:cs="Arial"/>
        </w:rPr>
      </w:pPr>
      <w:r w:rsidRPr="00440130">
        <w:rPr>
          <w:rFonts w:ascii="Arial" w:eastAsia="Calibri" w:hAnsi="Arial" w:cs="Arial"/>
        </w:rPr>
        <w:t>Centar za ekotoksikološka ispitivanja (fizičko hemijska ispitivanja, rezidue VMP, pesticida i radioaktivnost, biotoksine u školjkama);</w:t>
      </w:r>
    </w:p>
    <w:p w14:paraId="4325E0C8" w14:textId="77777777" w:rsidR="001D1C5D" w:rsidRPr="00440130" w:rsidRDefault="001D1C5D" w:rsidP="00817EAC">
      <w:pPr>
        <w:numPr>
          <w:ilvl w:val="0"/>
          <w:numId w:val="15"/>
        </w:numPr>
        <w:spacing w:after="0" w:line="360" w:lineRule="auto"/>
        <w:contextualSpacing/>
        <w:jc w:val="both"/>
        <w:rPr>
          <w:rFonts w:ascii="Arial" w:eastAsia="Calibri" w:hAnsi="Arial" w:cs="Arial"/>
        </w:rPr>
      </w:pPr>
      <w:r w:rsidRPr="00440130">
        <w:rPr>
          <w:rFonts w:ascii="Arial" w:eastAsia="Calibri" w:hAnsi="Arial" w:cs="Arial"/>
        </w:rPr>
        <w:t>Institut za biologiju mora (kvalitet morske vode u oblasti uzgoja školjki/prisutnost i ispitivanja planktona(;</w:t>
      </w:r>
    </w:p>
    <w:p w14:paraId="1F2D1FEA" w14:textId="77777777" w:rsidR="001D1C5D" w:rsidRPr="00440130" w:rsidRDefault="001D1C5D" w:rsidP="00817EAC">
      <w:pPr>
        <w:numPr>
          <w:ilvl w:val="0"/>
          <w:numId w:val="15"/>
        </w:numPr>
        <w:spacing w:after="0" w:line="360" w:lineRule="auto"/>
        <w:contextualSpacing/>
        <w:jc w:val="both"/>
        <w:rPr>
          <w:rFonts w:ascii="Arial" w:eastAsia="Calibri" w:hAnsi="Arial" w:cs="Arial"/>
        </w:rPr>
      </w:pPr>
      <w:r w:rsidRPr="00440130">
        <w:rPr>
          <w:rFonts w:ascii="Arial" w:eastAsia="Calibri" w:hAnsi="Arial" w:cs="Arial"/>
        </w:rPr>
        <w:t>Centar za suptropske Kulture Bar – Biotehnički institut Podgorica (kvalitet maslina i maslinovog ulja);</w:t>
      </w:r>
    </w:p>
    <w:p w14:paraId="212E23E2" w14:textId="77777777" w:rsidR="001D1C5D" w:rsidRPr="00440130" w:rsidRDefault="001D1C5D" w:rsidP="00817EAC">
      <w:pPr>
        <w:numPr>
          <w:ilvl w:val="0"/>
          <w:numId w:val="15"/>
        </w:numPr>
        <w:spacing w:after="0" w:line="360" w:lineRule="auto"/>
        <w:contextualSpacing/>
        <w:jc w:val="both"/>
        <w:rPr>
          <w:rFonts w:ascii="Arial" w:eastAsia="Calibri" w:hAnsi="Arial" w:cs="Arial"/>
        </w:rPr>
      </w:pPr>
      <w:r w:rsidRPr="00440130">
        <w:rPr>
          <w:rFonts w:ascii="Arial" w:eastAsia="Calibri" w:hAnsi="Arial" w:cs="Arial"/>
        </w:rPr>
        <w:t>Laboratorija za kvalitet i bezbjednost hrane - Univerzitet Donja Gorica Podgorica ( kvalitet meda i melisopalinološka ispitivanja  za utvrđivanje autentičnosti meda na osnovu polenskog sastava).</w:t>
      </w:r>
    </w:p>
    <w:p w14:paraId="022360B5"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Ovaj izvještaj  se objavljuje najkasnije do kraja marta tekuće za prethodnu godinu. Sadrži sve podatke o izvršenim laboratorijskim ispitivanjima svih uzoraka hrane, hrane za životinje i predmeta i materijala koji dolaze u kontakt s hranom  uzetih od inspektora za hranu, graničnih veterinarskih inspektora i graničnih fitosanitarnih inspektora  iz službenih kontrola, po uspostavljenim monitorinzima i uzorake uzete  iz samokontrola subjekata u poslovanju hranom i hranom za životinje. Izvještaj sadrži podatke o vrstama proizvoda, ispitivanim parametrima bezbjednosti i kvaliteta i utvrđenim neusaglašenostima. Podaci iz izvještaja se koriste za dalje planiranje ili eventualne izmjene i dopune postojećih planova službene kontrole i planova monitoring. Pri sprovođenju inspekcijskog nadzora postupano je u skladu sa načelima predostrožnosti, preventivnosti i srazmjernosti uz preduzimanje upravnih mjera u skladu sa utvrđenom neusaglašenošću. </w:t>
      </w:r>
    </w:p>
    <w:p w14:paraId="2241BDCC" w14:textId="77777777" w:rsidR="001D1C5D" w:rsidRPr="00440130" w:rsidRDefault="001D1C5D" w:rsidP="006B7040">
      <w:pPr>
        <w:shd w:val="clear" w:color="auto" w:fill="FFFFFF"/>
        <w:spacing w:after="0" w:line="360" w:lineRule="auto"/>
        <w:jc w:val="both"/>
        <w:rPr>
          <w:rFonts w:ascii="Arial" w:eastAsia="Calibri" w:hAnsi="Arial" w:cs="Arial"/>
        </w:rPr>
      </w:pPr>
    </w:p>
    <w:p w14:paraId="4F1AFDDF" w14:textId="77777777" w:rsidR="001D1C5D" w:rsidRPr="00440130" w:rsidRDefault="001D1C5D" w:rsidP="006B7040">
      <w:pPr>
        <w:shd w:val="clear" w:color="auto" w:fill="FFFFFF"/>
        <w:spacing w:after="0" w:line="360" w:lineRule="auto"/>
        <w:jc w:val="both"/>
        <w:rPr>
          <w:rFonts w:ascii="Arial" w:eastAsia="Calibri" w:hAnsi="Arial" w:cs="Arial"/>
        </w:rPr>
      </w:pPr>
      <w:r w:rsidRPr="00440130">
        <w:rPr>
          <w:rFonts w:ascii="Arial" w:eastAsia="Calibri" w:hAnsi="Arial" w:cs="Arial"/>
        </w:rPr>
        <w:lastRenderedPageBreak/>
        <w:t>Inspektori su pri sprovođenju nadzora, a naročito u registrovanim objektiama (manjeg rizika)  upoznavali subjekte o zahtjevima snabdijevanja, čuvanja i higijenskog rukovanja hranom i pojašnjavali im na koji način treba da ispune zahtjeve, evidentiraju svoje postupke i uspostave i sprovode samokontrolu. Upućivali su ih i na korišćenje Vodiča za dobru higijensku praksu u poslovanju hranom (za sektor trgovine, ugostiteljstva i objekata javne ishrane)  donijetim 2017.godine koji je i izrađen kao pomoćni alat  subjektima u ispunjavanju propisanih zahtjeva bezbjednosti tokom poslovanja hranom u navedenim sektorima, naročito imajući u vidu značaj,  brojnost I rizik ove kategoriji objekata u Crnoj Gori. Vodič  je dostupan na internet stranicama Privredne komore Crne Gore, Uprave za bezbjednost hrane, veterine i fitosanitarne poslove i Ministarstva poljoprivrede, šumarstva i vodoprivrede. Vodič sadrži  i obrasce obaveznih evidencija.</w:t>
      </w:r>
    </w:p>
    <w:p w14:paraId="598A3EC9" w14:textId="77777777" w:rsidR="001D1C5D" w:rsidRPr="00440130" w:rsidRDefault="001D1C5D" w:rsidP="006B7040">
      <w:pPr>
        <w:spacing w:after="0" w:line="360" w:lineRule="auto"/>
        <w:jc w:val="both"/>
        <w:rPr>
          <w:rFonts w:ascii="Arial" w:eastAsia="Calibri" w:hAnsi="Arial" w:cs="Arial"/>
        </w:rPr>
      </w:pPr>
      <w:r w:rsidRPr="00440130">
        <w:rPr>
          <w:rFonts w:ascii="Arial" w:hAnsi="Arial" w:cs="Arial"/>
          <w:noProof/>
          <w:lang w:val="en-GB" w:eastAsia="en-GB"/>
        </w:rPr>
        <w:drawing>
          <wp:inline distT="0" distB="0" distL="0" distR="0" wp14:anchorId="44D5BC28" wp14:editId="56A01768">
            <wp:extent cx="4514850" cy="3162300"/>
            <wp:effectExtent l="0" t="0" r="0" b="0"/>
            <wp:docPr id="16" name="Picture 16" descr="Vodič za dobru higijensku praksu u poslovanju hra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dič za dobru higijensku praksu u poslovanju hran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998" cy="3182716"/>
                    </a:xfrm>
                    <a:prstGeom prst="rect">
                      <a:avLst/>
                    </a:prstGeom>
                    <a:noFill/>
                    <a:ln>
                      <a:noFill/>
                    </a:ln>
                  </pic:spPr>
                </pic:pic>
              </a:graphicData>
            </a:graphic>
          </wp:inline>
        </w:drawing>
      </w:r>
    </w:p>
    <w:p w14:paraId="279778A4" w14:textId="77777777" w:rsidR="001D1C5D" w:rsidRPr="00440130" w:rsidRDefault="001D1C5D" w:rsidP="006B7040">
      <w:pPr>
        <w:spacing w:after="0" w:line="360" w:lineRule="auto"/>
        <w:jc w:val="both"/>
        <w:rPr>
          <w:rFonts w:ascii="Arial" w:eastAsia="Calibri" w:hAnsi="Arial" w:cs="Arial"/>
        </w:rPr>
      </w:pPr>
    </w:p>
    <w:p w14:paraId="78FBFA53"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Nakon usvajanja Programa monitoringa bezbjednosti hrane za 2024 godinu, u skladu sa procjenom rizika, period godine, obimu prometa,  kontinuirano su sprovođene aktivnosti i uzimanje uzoraka po pojedinačnim programima  monitoringa bezbjednosti hrane : kontrola kvaliteta morske vode u odnosu na prisutnost planktona; kontrola: biotoksina, kontaminenta i mikrobioloških zahtjeva školjki, rezidua (ostataka) veterinarskih ljekova, pesticida, nitrata, kvaliteta i sadržaja soli u hrani,  mikrobioloških kriterijuma u hrani, transmasnih kiselina, akrilamida, kvaliteta i sastava hrane i usaglašenost sa zahtjevima propisa o informisanju potrošača o hrani navođenjem tačnih podataka o sastavu, nazivu proizvoda, porijeklu, roku opotrebu, sadržaju alergena itd u cilju zaštite zdravlja potrošača i zaštite potrošača od zabluda i prevara  (fraud food).</w:t>
      </w:r>
    </w:p>
    <w:p w14:paraId="75BF3EAE" w14:textId="77777777" w:rsidR="001D1C5D" w:rsidRPr="00440130" w:rsidRDefault="001D1C5D" w:rsidP="006B7040">
      <w:pPr>
        <w:spacing w:after="0" w:line="360" w:lineRule="auto"/>
        <w:jc w:val="both"/>
        <w:rPr>
          <w:rFonts w:ascii="Arial" w:eastAsia="Calibri" w:hAnsi="Arial" w:cs="Arial"/>
        </w:rPr>
      </w:pPr>
    </w:p>
    <w:p w14:paraId="44D49538"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Nepravilnosti su se najčešće odnosile na: nehigijensko rukovanje hranom tokom obrade, prerade i čuvanja, neodržavanje higijene uređaja, prostorija, opreme, neobezbjeđivanje adekvatnih rashladnih uređaja, neposjedovanje dokaza o zdravlju zaposlenih lica i o porijeklu hrane, nevođenje obaveznih </w:t>
      </w:r>
      <w:r w:rsidRPr="00440130">
        <w:rPr>
          <w:rFonts w:ascii="Arial" w:eastAsia="Calibri" w:hAnsi="Arial" w:cs="Arial"/>
        </w:rPr>
        <w:lastRenderedPageBreak/>
        <w:t>evidencija o dobavljačima hrane, temperaturama obrade i /ili čuvanja hrane, upise u registre za obavljanje djelatnosti proizvodnje i prometa hrane, kao i ne posjedovanje rješenja za obavljanje djelatnosti proizvodnje i prometa hrane izdatog od nadležnog organa i sl.</w:t>
      </w:r>
    </w:p>
    <w:p w14:paraId="2A6D5080" w14:textId="77777777" w:rsidR="001D1C5D" w:rsidRPr="00440130" w:rsidRDefault="001D1C5D" w:rsidP="006B7040">
      <w:pPr>
        <w:spacing w:after="0" w:line="360" w:lineRule="auto"/>
        <w:jc w:val="both"/>
        <w:rPr>
          <w:rFonts w:ascii="Arial" w:hAnsi="Arial" w:cs="Arial"/>
        </w:rPr>
      </w:pPr>
    </w:p>
    <w:p w14:paraId="3EB5F918" w14:textId="77777777" w:rsidR="001D1C5D" w:rsidRPr="00440130" w:rsidRDefault="001D1C5D" w:rsidP="006B7040">
      <w:pPr>
        <w:spacing w:after="0" w:line="360" w:lineRule="auto"/>
        <w:jc w:val="both"/>
        <w:rPr>
          <w:rFonts w:ascii="Arial" w:hAnsi="Arial" w:cs="Arial"/>
        </w:rPr>
      </w:pPr>
      <w:r w:rsidRPr="00440130">
        <w:rPr>
          <w:rFonts w:ascii="Arial" w:hAnsi="Arial" w:cs="Arial"/>
        </w:rPr>
        <w:t xml:space="preserve">U izvještajnom periodu </w:t>
      </w:r>
      <w:r w:rsidRPr="00440130">
        <w:rPr>
          <w:rFonts w:ascii="Arial" w:hAnsi="Arial" w:cs="Arial"/>
          <w:b/>
          <w:bCs/>
          <w:i/>
        </w:rPr>
        <w:t>u unutrašnjoj kontroli</w:t>
      </w:r>
      <w:r w:rsidRPr="00440130">
        <w:rPr>
          <w:rFonts w:ascii="Arial" w:hAnsi="Arial" w:cs="Arial"/>
          <w:i/>
        </w:rPr>
        <w:t xml:space="preserve">, </w:t>
      </w:r>
      <w:r w:rsidRPr="00440130">
        <w:rPr>
          <w:rFonts w:ascii="Arial" w:hAnsi="Arial" w:cs="Arial"/>
          <w:b/>
          <w:i/>
        </w:rPr>
        <w:t>izvršeno je ukupno 2 616 inspekcijskih kontrola u objektima u kojima se obavlja poslovanje hranom i hranom za životinje</w:t>
      </w:r>
      <w:r w:rsidRPr="00440130">
        <w:rPr>
          <w:rFonts w:ascii="Arial" w:hAnsi="Arial" w:cs="Arial"/>
          <w:i/>
        </w:rPr>
        <w:t>.</w:t>
      </w:r>
    </w:p>
    <w:p w14:paraId="6621E934" w14:textId="77777777" w:rsidR="001D1C5D" w:rsidRPr="00440130" w:rsidRDefault="001D1C5D" w:rsidP="006B7040">
      <w:pPr>
        <w:spacing w:after="0" w:line="360" w:lineRule="auto"/>
        <w:jc w:val="both"/>
        <w:rPr>
          <w:rFonts w:ascii="Arial" w:hAnsi="Arial" w:cs="Arial"/>
        </w:rPr>
      </w:pPr>
    </w:p>
    <w:p w14:paraId="3DFC67C7"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Zbog utvrđenih nepravilnosti preduzeto je 589 upravnih mjera:</w:t>
      </w:r>
    </w:p>
    <w:p w14:paraId="172608C0" w14:textId="77777777" w:rsidR="001D1C5D" w:rsidRPr="00440130" w:rsidRDefault="001D1C5D" w:rsidP="00817EAC">
      <w:pPr>
        <w:numPr>
          <w:ilvl w:val="0"/>
          <w:numId w:val="4"/>
        </w:numPr>
        <w:spacing w:after="0" w:line="360" w:lineRule="auto"/>
        <w:jc w:val="both"/>
        <w:rPr>
          <w:rFonts w:ascii="Arial" w:eastAsia="Calibri" w:hAnsi="Arial" w:cs="Arial"/>
        </w:rPr>
      </w:pPr>
      <w:r w:rsidRPr="00440130">
        <w:rPr>
          <w:rFonts w:ascii="Arial" w:eastAsia="Calibri" w:hAnsi="Arial" w:cs="Arial"/>
        </w:rPr>
        <w:t>17 rješenja o privremenoj zabrani obavljanja djelatnosti do otklanjanja utvrđenih nepravilnosti;</w:t>
      </w:r>
    </w:p>
    <w:p w14:paraId="292A5DDB" w14:textId="77777777" w:rsidR="001D1C5D" w:rsidRPr="00440130" w:rsidRDefault="001D1C5D" w:rsidP="00817EAC">
      <w:pPr>
        <w:numPr>
          <w:ilvl w:val="0"/>
          <w:numId w:val="4"/>
        </w:numPr>
        <w:spacing w:after="0" w:line="360" w:lineRule="auto"/>
        <w:jc w:val="both"/>
        <w:rPr>
          <w:rFonts w:ascii="Arial" w:eastAsia="Calibri" w:hAnsi="Arial" w:cs="Arial"/>
        </w:rPr>
      </w:pPr>
      <w:r w:rsidRPr="00440130">
        <w:rPr>
          <w:rFonts w:ascii="Arial" w:eastAsia="Calibri" w:hAnsi="Arial" w:cs="Arial"/>
        </w:rPr>
        <w:t>58  rješenja o otklanjanju infrastrukturnih i drugih neusaglašenosti u određenom roku;</w:t>
      </w:r>
    </w:p>
    <w:p w14:paraId="595F6590" w14:textId="77777777" w:rsidR="001D1C5D" w:rsidRPr="00440130" w:rsidRDefault="001D1C5D" w:rsidP="00817EAC">
      <w:pPr>
        <w:numPr>
          <w:ilvl w:val="0"/>
          <w:numId w:val="4"/>
        </w:numPr>
        <w:spacing w:after="0" w:line="360" w:lineRule="auto"/>
        <w:jc w:val="both"/>
        <w:rPr>
          <w:rFonts w:ascii="Arial" w:eastAsia="Calibri" w:hAnsi="Arial" w:cs="Arial"/>
        </w:rPr>
      </w:pPr>
      <w:r w:rsidRPr="00440130">
        <w:rPr>
          <w:rFonts w:ascii="Arial" w:eastAsia="Calibri" w:hAnsi="Arial" w:cs="Arial"/>
        </w:rPr>
        <w:t>14 rješenja o zabrani rada licima bez dokaza o zdravstvenoj sposobnosti za rad sa hranom;</w:t>
      </w:r>
    </w:p>
    <w:p w14:paraId="3BC81855" w14:textId="77777777" w:rsidR="001D1C5D" w:rsidRPr="00440130" w:rsidRDefault="001D1C5D" w:rsidP="00817EAC">
      <w:pPr>
        <w:numPr>
          <w:ilvl w:val="0"/>
          <w:numId w:val="4"/>
        </w:numPr>
        <w:spacing w:after="0" w:line="360" w:lineRule="auto"/>
        <w:jc w:val="both"/>
        <w:rPr>
          <w:rFonts w:ascii="Arial" w:eastAsia="Calibri" w:hAnsi="Arial" w:cs="Arial"/>
        </w:rPr>
      </w:pPr>
      <w:r w:rsidRPr="00440130">
        <w:rPr>
          <w:rFonts w:ascii="Arial" w:eastAsia="Calibri" w:hAnsi="Arial" w:cs="Arial"/>
        </w:rPr>
        <w:t>104  rješenja o stavljanju robe van prometa i uništavanju nebezbjednih namirnica u objektu bilo zbog neadekvatnog održavanja, promijenjenih organoleptičkih svojstava ili neposjedovanje dokumentacije o porijeklu (stavljeno van prometa/uništeno 879 kg hrane);</w:t>
      </w:r>
    </w:p>
    <w:p w14:paraId="065A589D" w14:textId="77777777" w:rsidR="001D1C5D" w:rsidRPr="00440130" w:rsidRDefault="001D1C5D" w:rsidP="00817EAC">
      <w:pPr>
        <w:numPr>
          <w:ilvl w:val="0"/>
          <w:numId w:val="4"/>
        </w:numPr>
        <w:spacing w:after="0" w:line="360" w:lineRule="auto"/>
        <w:jc w:val="both"/>
        <w:rPr>
          <w:rFonts w:ascii="Arial" w:eastAsia="Calibri" w:hAnsi="Arial" w:cs="Arial"/>
        </w:rPr>
      </w:pPr>
      <w:r w:rsidRPr="00440130">
        <w:rPr>
          <w:rFonts w:ascii="Arial" w:eastAsia="Calibri" w:hAnsi="Arial" w:cs="Arial"/>
        </w:rPr>
        <w:t xml:space="preserve">470 rješenja o privremenoj zabrani stavljanja sira u promet sa registrovanih gazdinstava do otklanjanja uzroka neusaglašenosti i ponovnog uzorkovanja; </w:t>
      </w:r>
    </w:p>
    <w:p w14:paraId="53062972" w14:textId="77777777" w:rsidR="001D1C5D" w:rsidRPr="00440130" w:rsidRDefault="001D1C5D" w:rsidP="00817EAC">
      <w:pPr>
        <w:numPr>
          <w:ilvl w:val="0"/>
          <w:numId w:val="4"/>
        </w:numPr>
        <w:spacing w:after="0" w:line="360" w:lineRule="auto"/>
        <w:jc w:val="both"/>
        <w:rPr>
          <w:rFonts w:ascii="Arial" w:eastAsia="Calibri" w:hAnsi="Arial" w:cs="Arial"/>
        </w:rPr>
      </w:pPr>
      <w:r w:rsidRPr="00440130">
        <w:rPr>
          <w:rFonts w:ascii="Arial" w:eastAsia="Calibri" w:hAnsi="Arial" w:cs="Arial"/>
        </w:rPr>
        <w:t xml:space="preserve">396 ukaza o otklanjanju manjih nepravilnosti u kratkom roku; </w:t>
      </w:r>
    </w:p>
    <w:p w14:paraId="2E70CCE9"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Izrečeno je 295  prekršajnih naloga u iznosu od 108.360€;</w:t>
      </w:r>
    </w:p>
    <w:p w14:paraId="3871DFF6"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Podnijeta su 2 zahtjeva za pokretanje  prekršajnog posupka.</w:t>
      </w:r>
    </w:p>
    <w:p w14:paraId="03A9A7A1"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Uložena je jedna žalba inspektora za hranu Vijeću za prekršaje.</w:t>
      </w:r>
    </w:p>
    <w:p w14:paraId="1E907500"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Izvršeno je  578 kontrola izvršenja naloženih mjera iz izvještajnog perioda i kraja 2023.godine (objekata za preradu na na gazdinstvima) .</w:t>
      </w:r>
    </w:p>
    <w:p w14:paraId="26E54C9B" w14:textId="77777777" w:rsidR="001D1C5D" w:rsidRPr="00440130" w:rsidRDefault="001D1C5D" w:rsidP="006B7040">
      <w:pPr>
        <w:spacing w:after="0" w:line="360" w:lineRule="auto"/>
        <w:jc w:val="both"/>
        <w:rPr>
          <w:rFonts w:ascii="Arial" w:eastAsia="Calibri" w:hAnsi="Arial" w:cs="Arial"/>
          <w:highlight w:val="yellow"/>
        </w:rPr>
      </w:pPr>
    </w:p>
    <w:p w14:paraId="45B89459"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Tokom 2024. godine po zahtjevu poljoprivrednih proizvođača, vršen je upis novih gazdinstava odnosno objekata na gazdinstvima u Centralni Registar registrovanih objekata za hranu i sprovođena je kontrola izvršenja mjera naloženih krajem 2023.godine. U ovim objektima se vrši proizvodnja i prerada malih količina primarnih proizvoda (bilja – voća i povrća, sokova, džemova, meda, mlijeka, čajeva) isključivo od proizvoda proizvedenih na sopstvenom imanju.  Upisom u Registre registrovanih objekata (malih proizvođača hrane na gazdinstvima) značajno je unaprijeđen sistem kontrole “domaće, tradicionalne hrane”  i stvoreni su uslovi za stavljanje na tržište ovih proizvoda prodajom na sopstvenom gazdinstvu, na pijacama, maloprodajnim i ugostiteljskim lokalnim objektima. Ova hrana je od posebnog značaja u turističkoj ponudi objekat ugostiteljskih objekata u Crnoj Gori. </w:t>
      </w:r>
    </w:p>
    <w:p w14:paraId="55200375" w14:textId="77777777" w:rsidR="001D1C5D" w:rsidRPr="00440130" w:rsidRDefault="001D1C5D" w:rsidP="006B7040">
      <w:pPr>
        <w:spacing w:after="0" w:line="360" w:lineRule="auto"/>
        <w:jc w:val="both"/>
        <w:rPr>
          <w:rFonts w:ascii="Arial" w:eastAsia="Calibri" w:hAnsi="Arial" w:cs="Arial"/>
        </w:rPr>
      </w:pPr>
    </w:p>
    <w:p w14:paraId="48317346"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Prepoznajući prisutnost i potencijalne rizike od ove vrste hrane, povezane su aktivnosti inspekcijkse kontrole i agrobudetskih mjera u interresornoj saradnji. Uprava je u skladu sa obavezom utvrđenom Agrobudžetom za 2024. godinu Mjera 1.1-3. - Podrška preradi mlijeka na gazdinstvu, izvršila uzimanje uzoraka sira ili kajmaka sa svih registrovanih gazdinstava koji su podnijeli zahtjev </w:t>
      </w:r>
      <w:r w:rsidRPr="00440130">
        <w:rPr>
          <w:rFonts w:ascii="Arial" w:eastAsia="Calibri" w:hAnsi="Arial" w:cs="Arial"/>
        </w:rPr>
        <w:lastRenderedPageBreak/>
        <w:t>Ministarstvu za ostvarivanje premije. Tokom godine ukupno je uzeto 3.916 uzoraka sira radi provjere mikrobiološke ispravnosti (u dva perioda: I dio godine: 2118 uzoraka i II dio godine: 1798 uzoraka). Neusagalašenost je utvrđena u ukupno 470 uzoraka sira/kajmaka, procenat neusaglašenosti je od 2019 do danas sa 18,02 % smanjen na 12 % ).</w:t>
      </w:r>
    </w:p>
    <w:p w14:paraId="2C20211E" w14:textId="77777777" w:rsidR="001D1C5D" w:rsidRPr="00440130" w:rsidRDefault="001D1C5D" w:rsidP="006B7040">
      <w:pPr>
        <w:spacing w:after="0" w:line="360" w:lineRule="auto"/>
        <w:jc w:val="both"/>
        <w:rPr>
          <w:rFonts w:ascii="Arial" w:eastAsia="Calibri" w:hAnsi="Arial" w:cs="Arial"/>
          <w:i/>
        </w:rPr>
      </w:pPr>
      <w:r w:rsidRPr="00440130">
        <w:rPr>
          <w:rFonts w:ascii="Arial" w:eastAsia="Calibri" w:hAnsi="Arial" w:cs="Arial"/>
          <w:i/>
        </w:rPr>
        <w:t xml:space="preserve">Svim gazdinstvima  na kojima je utvrđena neusaglašenost  proizvoda od mlijeka donijeta su rješenja o privremenoj zabrani stavljanja sira na tržište do otklanjanja uzroka neusaglašenosti (kontrola zdravlja vimena, pojačana higijena muže  tokom obrade i čuvanja gotovih proizvoda od mlijeka, ponovno uzorkovanje). </w:t>
      </w:r>
    </w:p>
    <w:p w14:paraId="67A349D2" w14:textId="77777777" w:rsidR="001D1C5D" w:rsidRPr="00440130" w:rsidRDefault="001D1C5D" w:rsidP="006B7040">
      <w:pPr>
        <w:spacing w:after="0" w:line="360" w:lineRule="auto"/>
        <w:jc w:val="both"/>
        <w:rPr>
          <w:rFonts w:ascii="Arial" w:eastAsia="Calibri" w:hAnsi="Arial" w:cs="Arial"/>
          <w:b/>
          <w:i/>
        </w:rPr>
      </w:pPr>
    </w:p>
    <w:p w14:paraId="7E53F9E4" w14:textId="77777777" w:rsidR="001D1C5D" w:rsidRPr="00440130" w:rsidRDefault="001D1C5D" w:rsidP="006B7040">
      <w:pPr>
        <w:spacing w:after="0" w:line="360" w:lineRule="auto"/>
        <w:jc w:val="both"/>
        <w:rPr>
          <w:rFonts w:ascii="Arial" w:eastAsia="Calibri" w:hAnsi="Arial" w:cs="Arial"/>
          <w:b/>
          <w:i/>
        </w:rPr>
      </w:pPr>
      <w:r w:rsidRPr="00440130">
        <w:rPr>
          <w:rFonts w:ascii="Arial" w:eastAsia="Calibri" w:hAnsi="Arial" w:cs="Arial"/>
          <w:b/>
          <w:i/>
        </w:rPr>
        <w:t>U ovoj oblasti ostvaren je veliki napredak i unaprijeđeni su infrastrukturni i higijenski zahtjevi u 2083 objekata za proizvodnju sira i kajmaka na porodičnim poljoprivrednim gazdinstvima.</w:t>
      </w:r>
    </w:p>
    <w:p w14:paraId="76A6A2A6" w14:textId="77777777" w:rsidR="001D1C5D" w:rsidRPr="00440130" w:rsidRDefault="001D1C5D" w:rsidP="006B7040">
      <w:pPr>
        <w:spacing w:after="0" w:line="360" w:lineRule="auto"/>
        <w:jc w:val="both"/>
        <w:rPr>
          <w:rFonts w:ascii="Arial" w:eastAsia="Calibri" w:hAnsi="Arial" w:cs="Arial"/>
          <w:b/>
          <w:i/>
        </w:rPr>
      </w:pPr>
    </w:p>
    <w:p w14:paraId="71BAC033" w14:textId="77777777" w:rsidR="001D1C5D" w:rsidRPr="00440130" w:rsidRDefault="001D1C5D" w:rsidP="006B7040">
      <w:pPr>
        <w:shd w:val="clear" w:color="auto" w:fill="DEEAF6" w:themeFill="accent5" w:themeFillTint="33"/>
        <w:spacing w:after="0" w:line="360" w:lineRule="auto"/>
        <w:jc w:val="both"/>
        <w:rPr>
          <w:rFonts w:ascii="Arial" w:eastAsia="Calibri" w:hAnsi="Arial" w:cs="Arial"/>
          <w:b/>
        </w:rPr>
      </w:pPr>
      <w:r w:rsidRPr="00440130">
        <w:rPr>
          <w:rFonts w:ascii="Arial" w:eastAsia="Calibri" w:hAnsi="Arial" w:cs="Arial"/>
          <w:b/>
        </w:rPr>
        <w:t>Uvoz hrane neživotinjskog porijkla, u nadležnosti inspekcije za hranu i materijala i predmeta koji dolaze u kontakt sa hranom u 2024.godini</w:t>
      </w:r>
    </w:p>
    <w:p w14:paraId="246C5526" w14:textId="77777777" w:rsidR="001D1C5D" w:rsidRPr="00440130" w:rsidRDefault="001D1C5D" w:rsidP="006B7040">
      <w:pPr>
        <w:spacing w:after="0" w:line="360" w:lineRule="auto"/>
        <w:jc w:val="both"/>
        <w:rPr>
          <w:rFonts w:ascii="Arial" w:eastAsia="Calibri" w:hAnsi="Arial" w:cs="Arial"/>
        </w:rPr>
      </w:pPr>
    </w:p>
    <w:p w14:paraId="6B0B4694"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Tokom 2024.godine izvršen je pregled 22.077 uvezenih pošiljki hrane neživotinjskog porijekla i 5439 pošiljki predmeta i materijala koji dolaze u kontakt sa hranom. </w:t>
      </w:r>
    </w:p>
    <w:p w14:paraId="2A9F8950" w14:textId="77777777" w:rsidR="001D1C5D" w:rsidRPr="00440130" w:rsidRDefault="001D1C5D" w:rsidP="006B7040">
      <w:pPr>
        <w:spacing w:after="0" w:line="360" w:lineRule="auto"/>
        <w:jc w:val="both"/>
        <w:rPr>
          <w:rFonts w:ascii="Arial" w:eastAsia="Calibri" w:hAnsi="Arial" w:cs="Arial"/>
        </w:rPr>
      </w:pPr>
    </w:p>
    <w:p w14:paraId="45638B1E"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Pregled svake, pojedinačne pošiljke, obuhvata: </w:t>
      </w:r>
    </w:p>
    <w:p w14:paraId="16DCDB90" w14:textId="77777777" w:rsidR="001D1C5D" w:rsidRPr="00440130" w:rsidRDefault="001D1C5D" w:rsidP="00817EAC">
      <w:pPr>
        <w:numPr>
          <w:ilvl w:val="0"/>
          <w:numId w:val="5"/>
        </w:numPr>
        <w:spacing w:after="0" w:line="360" w:lineRule="auto"/>
        <w:contextualSpacing/>
        <w:jc w:val="both"/>
        <w:rPr>
          <w:rFonts w:ascii="Arial" w:eastAsia="Calibri" w:hAnsi="Arial" w:cs="Arial"/>
        </w:rPr>
      </w:pPr>
      <w:r w:rsidRPr="00440130">
        <w:rPr>
          <w:rFonts w:ascii="Arial" w:eastAsia="Calibri" w:hAnsi="Arial" w:cs="Arial"/>
        </w:rPr>
        <w:t>pregled komercijalnih dokumenata,  i po potrebi i drugih dokumenata koji prate pošiljku;</w:t>
      </w:r>
    </w:p>
    <w:p w14:paraId="31DFD8BD" w14:textId="77777777" w:rsidR="001D1C5D" w:rsidRPr="00440130" w:rsidRDefault="001D1C5D" w:rsidP="00817EAC">
      <w:pPr>
        <w:numPr>
          <w:ilvl w:val="0"/>
          <w:numId w:val="5"/>
        </w:numPr>
        <w:spacing w:after="0" w:line="360" w:lineRule="auto"/>
        <w:contextualSpacing/>
        <w:jc w:val="both"/>
        <w:rPr>
          <w:rFonts w:ascii="Arial" w:eastAsia="Calibri" w:hAnsi="Arial" w:cs="Arial"/>
        </w:rPr>
      </w:pPr>
      <w:r w:rsidRPr="00440130">
        <w:rPr>
          <w:rFonts w:ascii="Arial" w:eastAsia="Calibri" w:hAnsi="Arial" w:cs="Arial"/>
        </w:rPr>
        <w:t>identifikacioni pregled tj. provjeru da li dokumenti koji prate pošiljku odgovaraju proizvodima i sadržaju pošiljke; i</w:t>
      </w:r>
    </w:p>
    <w:p w14:paraId="738A91B0" w14:textId="77777777" w:rsidR="001D1C5D" w:rsidRPr="00440130" w:rsidRDefault="001D1C5D" w:rsidP="00817EAC">
      <w:pPr>
        <w:numPr>
          <w:ilvl w:val="0"/>
          <w:numId w:val="5"/>
        </w:numPr>
        <w:spacing w:after="0" w:line="360" w:lineRule="auto"/>
        <w:contextualSpacing/>
        <w:jc w:val="both"/>
        <w:rPr>
          <w:rFonts w:ascii="Arial" w:eastAsia="Calibri" w:hAnsi="Arial" w:cs="Arial"/>
        </w:rPr>
      </w:pPr>
      <w:r w:rsidRPr="00440130">
        <w:rPr>
          <w:rFonts w:ascii="Arial" w:eastAsia="Calibri" w:hAnsi="Arial" w:cs="Arial"/>
        </w:rPr>
        <w:t xml:space="preserve">fizički  - organoleptički pregled hrane, kontrolu prevoznog sredstva, pakovanja, označavanja  hrane, temperature tokom transporta, uzimanje uzoraka za laboratorijsko ispitivanje. </w:t>
      </w:r>
    </w:p>
    <w:p w14:paraId="260414A2" w14:textId="77777777" w:rsidR="001D1C5D" w:rsidRPr="00440130" w:rsidRDefault="001D1C5D" w:rsidP="006B7040">
      <w:pPr>
        <w:spacing w:after="0" w:line="360" w:lineRule="auto"/>
        <w:jc w:val="both"/>
        <w:rPr>
          <w:rFonts w:ascii="Arial" w:eastAsia="Calibri" w:hAnsi="Arial" w:cs="Arial"/>
        </w:rPr>
      </w:pPr>
    </w:p>
    <w:p w14:paraId="059862E5"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 xml:space="preserve">Od ukupno 22 077 pregledanih pošiljki hrane iz uvoza, za laboratorijska ispitivanja propisanih zahtjeva bezbjednosti (mikrobiologija, kontaminenti, rezidue pesticida,aditivi, sastav/kvalitet/oznaka,  radioaktivnost i dr.), uzeto je 2694 uzoraka. Od 5439 pošiljki predmeta i materijala koji dolaze u kontakt sa hranom uzeto je 188 uzoraka. </w:t>
      </w:r>
    </w:p>
    <w:p w14:paraId="4216AF14" w14:textId="77777777" w:rsidR="001D1C5D" w:rsidRPr="00440130" w:rsidRDefault="001D1C5D" w:rsidP="006B7040">
      <w:pPr>
        <w:spacing w:after="0" w:line="360" w:lineRule="auto"/>
        <w:jc w:val="both"/>
        <w:rPr>
          <w:rFonts w:ascii="Arial" w:eastAsia="Calibri" w:hAnsi="Arial" w:cs="Arial"/>
        </w:rPr>
      </w:pPr>
    </w:p>
    <w:p w14:paraId="7B475B78" w14:textId="77777777" w:rsidR="001D1C5D" w:rsidRPr="00440130" w:rsidRDefault="001D1C5D" w:rsidP="006B7040">
      <w:pPr>
        <w:spacing w:after="0" w:line="360" w:lineRule="auto"/>
        <w:jc w:val="both"/>
        <w:rPr>
          <w:rFonts w:ascii="Arial" w:eastAsia="Calibri" w:hAnsi="Arial" w:cs="Arial"/>
          <w:b/>
          <w:i/>
        </w:rPr>
      </w:pPr>
      <w:r w:rsidRPr="00440130">
        <w:rPr>
          <w:rFonts w:ascii="Arial" w:eastAsia="Calibri" w:hAnsi="Arial" w:cs="Arial"/>
          <w:b/>
          <w:i/>
        </w:rPr>
        <w:t>Za izvršene preglede pošiljki iz uvoza hrane i predmeta i materijala koji dolaze u kontakt sa hranom</w:t>
      </w:r>
      <w:r w:rsidRPr="00440130">
        <w:rPr>
          <w:rFonts w:ascii="Arial" w:eastAsia="Calibri" w:hAnsi="Arial" w:cs="Arial"/>
        </w:rPr>
        <w:t xml:space="preserve"> </w:t>
      </w:r>
      <w:r w:rsidRPr="00440130">
        <w:rPr>
          <w:rFonts w:ascii="Arial" w:eastAsia="Calibri" w:hAnsi="Arial" w:cs="Arial"/>
          <w:b/>
          <w:i/>
        </w:rPr>
        <w:t>naplaćene su naknade u iznosu od 942.919,47€.</w:t>
      </w:r>
    </w:p>
    <w:p w14:paraId="7B8CF630" w14:textId="77777777" w:rsidR="001D1C5D" w:rsidRPr="00440130" w:rsidRDefault="001D1C5D" w:rsidP="006B7040">
      <w:pPr>
        <w:spacing w:after="0" w:line="360" w:lineRule="auto"/>
        <w:jc w:val="both"/>
        <w:rPr>
          <w:rFonts w:ascii="Arial" w:eastAsia="Calibri" w:hAnsi="Arial" w:cs="Arial"/>
        </w:rPr>
      </w:pPr>
    </w:p>
    <w:p w14:paraId="69CD8958" w14:textId="77777777" w:rsidR="001D1C5D" w:rsidRPr="00440130" w:rsidRDefault="001D1C5D" w:rsidP="006B7040">
      <w:pPr>
        <w:spacing w:after="0" w:line="360" w:lineRule="auto"/>
        <w:jc w:val="both"/>
        <w:rPr>
          <w:rFonts w:ascii="Arial" w:eastAsia="Calibri" w:hAnsi="Arial" w:cs="Arial"/>
          <w:highlight w:val="yellow"/>
        </w:rPr>
      </w:pPr>
      <w:r w:rsidRPr="00440130">
        <w:rPr>
          <w:rFonts w:ascii="Arial" w:eastAsia="Calibri" w:hAnsi="Arial" w:cs="Arial"/>
        </w:rPr>
        <w:t>Od ukupnog broja pregledanih pošiljki iz uvoza hrane neživotinjskog porijekla u nadležnosti inspekcije za hranu, zbog utvrđenih neusaglašenosti sa propisanim zahtjevima bezbjednosti inspektori za hranu su donijeli 32 rješenja o zabrani uvoza pošiljki određenih vrsta hrane.</w:t>
      </w:r>
      <w:bookmarkStart w:id="9" w:name="_Hlk30769032"/>
    </w:p>
    <w:p w14:paraId="2EECD5BD" w14:textId="77777777" w:rsidR="00440130" w:rsidRPr="00440130" w:rsidRDefault="00440130" w:rsidP="006B7040">
      <w:pPr>
        <w:spacing w:after="0" w:line="360" w:lineRule="auto"/>
        <w:jc w:val="both"/>
        <w:rPr>
          <w:rFonts w:ascii="Arial" w:eastAsia="Calibri" w:hAnsi="Arial" w:cs="Arial"/>
          <w:b/>
        </w:rPr>
      </w:pPr>
    </w:p>
    <w:p w14:paraId="2CF4912C" w14:textId="77777777" w:rsidR="00440130" w:rsidRPr="00440130" w:rsidRDefault="00440130" w:rsidP="006B7040">
      <w:pPr>
        <w:spacing w:after="0" w:line="360" w:lineRule="auto"/>
        <w:jc w:val="both"/>
        <w:rPr>
          <w:rFonts w:ascii="Arial" w:eastAsia="Calibri" w:hAnsi="Arial" w:cs="Arial"/>
          <w:b/>
        </w:rPr>
      </w:pPr>
    </w:p>
    <w:p w14:paraId="0D1AE331" w14:textId="4ED06D0E"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lastRenderedPageBreak/>
        <w:t>Vraćene/uništene pošiljke hrane:</w:t>
      </w:r>
    </w:p>
    <w:tbl>
      <w:tblPr>
        <w:tblStyle w:val="TableGrid9"/>
        <w:tblW w:w="5000" w:type="pct"/>
        <w:tblLook w:val="04A0" w:firstRow="1" w:lastRow="0" w:firstColumn="1" w:lastColumn="0" w:noHBand="0" w:noVBand="1"/>
      </w:tblPr>
      <w:tblGrid>
        <w:gridCol w:w="974"/>
        <w:gridCol w:w="2273"/>
        <w:gridCol w:w="1097"/>
        <w:gridCol w:w="3121"/>
        <w:gridCol w:w="2164"/>
      </w:tblGrid>
      <w:tr w:rsidR="00027AED" w:rsidRPr="00440130" w14:paraId="021CC079" w14:textId="77777777" w:rsidTr="001D1C5D">
        <w:tc>
          <w:tcPr>
            <w:tcW w:w="455" w:type="pct"/>
            <w:shd w:val="clear" w:color="auto" w:fill="F4B083" w:themeFill="accent2" w:themeFillTint="99"/>
          </w:tcPr>
          <w:p w14:paraId="5B8A89B1" w14:textId="77777777" w:rsidR="001D1C5D" w:rsidRPr="00440130" w:rsidRDefault="001D1C5D" w:rsidP="006B7040">
            <w:pPr>
              <w:spacing w:after="200" w:line="360" w:lineRule="auto"/>
              <w:jc w:val="both"/>
              <w:rPr>
                <w:rFonts w:ascii="Arial" w:eastAsia="Calibri" w:hAnsi="Arial" w:cs="Arial"/>
                <w:b/>
              </w:rPr>
            </w:pPr>
            <w:r w:rsidRPr="00440130">
              <w:rPr>
                <w:rFonts w:ascii="Arial" w:eastAsia="Calibri" w:hAnsi="Arial" w:cs="Arial"/>
                <w:b/>
              </w:rPr>
              <w:t xml:space="preserve">Broj posiljki </w:t>
            </w:r>
          </w:p>
        </w:tc>
        <w:tc>
          <w:tcPr>
            <w:tcW w:w="1211" w:type="pct"/>
            <w:shd w:val="clear" w:color="auto" w:fill="F4B083" w:themeFill="accent2" w:themeFillTint="99"/>
          </w:tcPr>
          <w:p w14:paraId="6CD142A9" w14:textId="77777777" w:rsidR="001D1C5D" w:rsidRPr="00440130" w:rsidRDefault="001D1C5D" w:rsidP="006B7040">
            <w:pPr>
              <w:spacing w:after="200" w:line="360" w:lineRule="auto"/>
              <w:jc w:val="both"/>
              <w:rPr>
                <w:rFonts w:ascii="Arial" w:eastAsia="Calibri" w:hAnsi="Arial" w:cs="Arial"/>
                <w:b/>
              </w:rPr>
            </w:pPr>
            <w:r w:rsidRPr="00440130">
              <w:rPr>
                <w:rFonts w:ascii="Arial" w:eastAsia="Calibri" w:hAnsi="Arial" w:cs="Arial"/>
                <w:b/>
              </w:rPr>
              <w:t>Vrsta kategorija hrane</w:t>
            </w:r>
          </w:p>
        </w:tc>
        <w:tc>
          <w:tcPr>
            <w:tcW w:w="529" w:type="pct"/>
            <w:shd w:val="clear" w:color="auto" w:fill="F4B083" w:themeFill="accent2" w:themeFillTint="99"/>
          </w:tcPr>
          <w:p w14:paraId="32F734CC" w14:textId="77777777" w:rsidR="001D1C5D" w:rsidRPr="00440130" w:rsidRDefault="001D1C5D" w:rsidP="006B7040">
            <w:pPr>
              <w:spacing w:after="200" w:line="360" w:lineRule="auto"/>
              <w:jc w:val="both"/>
              <w:rPr>
                <w:rFonts w:ascii="Arial" w:eastAsia="Calibri" w:hAnsi="Arial" w:cs="Arial"/>
                <w:b/>
              </w:rPr>
            </w:pPr>
            <w:r w:rsidRPr="00440130">
              <w:rPr>
                <w:rFonts w:ascii="Arial" w:eastAsia="Calibri" w:hAnsi="Arial" w:cs="Arial"/>
                <w:b/>
              </w:rPr>
              <w:t>Količina</w:t>
            </w:r>
          </w:p>
          <w:p w14:paraId="50B1430F" w14:textId="77777777" w:rsidR="001D1C5D" w:rsidRPr="00440130" w:rsidRDefault="001D1C5D" w:rsidP="006B7040">
            <w:pPr>
              <w:spacing w:after="200" w:line="360" w:lineRule="auto"/>
              <w:jc w:val="both"/>
              <w:rPr>
                <w:rFonts w:ascii="Arial" w:eastAsia="Calibri" w:hAnsi="Arial" w:cs="Arial"/>
                <w:b/>
              </w:rPr>
            </w:pPr>
            <w:r w:rsidRPr="00440130">
              <w:rPr>
                <w:rFonts w:ascii="Arial" w:eastAsia="Calibri" w:hAnsi="Arial" w:cs="Arial"/>
                <w:b/>
              </w:rPr>
              <w:t>Kg/litara</w:t>
            </w:r>
          </w:p>
        </w:tc>
        <w:tc>
          <w:tcPr>
            <w:tcW w:w="1651" w:type="pct"/>
            <w:shd w:val="clear" w:color="auto" w:fill="F4B083" w:themeFill="accent2" w:themeFillTint="99"/>
          </w:tcPr>
          <w:p w14:paraId="3B668532" w14:textId="77777777" w:rsidR="001D1C5D" w:rsidRPr="00440130" w:rsidRDefault="001D1C5D" w:rsidP="006B7040">
            <w:pPr>
              <w:spacing w:after="200" w:line="360" w:lineRule="auto"/>
              <w:jc w:val="both"/>
              <w:rPr>
                <w:rFonts w:ascii="Arial" w:eastAsia="Calibri" w:hAnsi="Arial" w:cs="Arial"/>
                <w:b/>
              </w:rPr>
            </w:pPr>
            <w:r w:rsidRPr="00440130">
              <w:rPr>
                <w:rFonts w:ascii="Arial" w:eastAsia="Calibri" w:hAnsi="Arial" w:cs="Arial"/>
                <w:b/>
              </w:rPr>
              <w:t xml:space="preserve">Neusaglašenost </w:t>
            </w:r>
          </w:p>
        </w:tc>
        <w:tc>
          <w:tcPr>
            <w:tcW w:w="1153" w:type="pct"/>
            <w:shd w:val="clear" w:color="auto" w:fill="F4B083" w:themeFill="accent2" w:themeFillTint="99"/>
          </w:tcPr>
          <w:p w14:paraId="67109478" w14:textId="77777777" w:rsidR="001D1C5D" w:rsidRPr="00440130" w:rsidRDefault="001D1C5D" w:rsidP="006B7040">
            <w:pPr>
              <w:spacing w:after="200" w:line="360" w:lineRule="auto"/>
              <w:jc w:val="both"/>
              <w:rPr>
                <w:rFonts w:ascii="Arial" w:eastAsia="Calibri" w:hAnsi="Arial" w:cs="Arial"/>
                <w:b/>
              </w:rPr>
            </w:pPr>
            <w:r w:rsidRPr="00440130">
              <w:rPr>
                <w:rFonts w:ascii="Arial" w:eastAsia="Calibri" w:hAnsi="Arial" w:cs="Arial"/>
                <w:b/>
              </w:rPr>
              <w:t>Donijeta rješenja o  pošiljci</w:t>
            </w:r>
          </w:p>
        </w:tc>
      </w:tr>
      <w:tr w:rsidR="00027AED" w:rsidRPr="00440130" w14:paraId="39B272CF" w14:textId="77777777" w:rsidTr="001D1C5D">
        <w:tc>
          <w:tcPr>
            <w:tcW w:w="455" w:type="pct"/>
          </w:tcPr>
          <w:p w14:paraId="2410A59F"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2DAE7911"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Aromatizovani napitak</w:t>
            </w:r>
          </w:p>
        </w:tc>
        <w:tc>
          <w:tcPr>
            <w:tcW w:w="529" w:type="pct"/>
          </w:tcPr>
          <w:p w14:paraId="1967436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432</w:t>
            </w:r>
          </w:p>
        </w:tc>
        <w:tc>
          <w:tcPr>
            <w:tcW w:w="1651" w:type="pct"/>
          </w:tcPr>
          <w:p w14:paraId="299202D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 xml:space="preserve">nijesu navedeni upotrijebljeni adirtivi </w:t>
            </w:r>
          </w:p>
        </w:tc>
        <w:tc>
          <w:tcPr>
            <w:tcW w:w="1153" w:type="pct"/>
          </w:tcPr>
          <w:p w14:paraId="6184AB7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64578BDF" w14:textId="77777777" w:rsidTr="001D1C5D">
        <w:tc>
          <w:tcPr>
            <w:tcW w:w="455" w:type="pct"/>
          </w:tcPr>
          <w:p w14:paraId="0DEB37B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13C5D42F"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Sušene kajsije</w:t>
            </w:r>
          </w:p>
        </w:tc>
        <w:tc>
          <w:tcPr>
            <w:tcW w:w="529" w:type="pct"/>
          </w:tcPr>
          <w:p w14:paraId="2769BAF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259, 2</w:t>
            </w:r>
          </w:p>
        </w:tc>
        <w:tc>
          <w:tcPr>
            <w:tcW w:w="1651" w:type="pct"/>
          </w:tcPr>
          <w:p w14:paraId="1E3719F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povećan sadržaj aditiva</w:t>
            </w:r>
          </w:p>
        </w:tc>
        <w:tc>
          <w:tcPr>
            <w:tcW w:w="1153" w:type="pct"/>
          </w:tcPr>
          <w:p w14:paraId="42EB9FA0"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3D5D5FA8" w14:textId="77777777" w:rsidTr="001D1C5D">
        <w:tc>
          <w:tcPr>
            <w:tcW w:w="455" w:type="pct"/>
          </w:tcPr>
          <w:p w14:paraId="0D9DE68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5</w:t>
            </w:r>
          </w:p>
        </w:tc>
        <w:tc>
          <w:tcPr>
            <w:tcW w:w="1211" w:type="pct"/>
          </w:tcPr>
          <w:p w14:paraId="7DA237F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Dodaci ishrani (vitamini)</w:t>
            </w:r>
          </w:p>
        </w:tc>
        <w:tc>
          <w:tcPr>
            <w:tcW w:w="529" w:type="pct"/>
          </w:tcPr>
          <w:p w14:paraId="534AC86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3.151, 8</w:t>
            </w:r>
          </w:p>
        </w:tc>
        <w:tc>
          <w:tcPr>
            <w:tcW w:w="1651" w:type="pct"/>
          </w:tcPr>
          <w:p w14:paraId="76F76CB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zdavstvene tvrdnje, aditivi,</w:t>
            </w:r>
          </w:p>
        </w:tc>
        <w:tc>
          <w:tcPr>
            <w:tcW w:w="1153" w:type="pct"/>
          </w:tcPr>
          <w:p w14:paraId="0D136D86"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450B0210" w14:textId="77777777" w:rsidTr="001D1C5D">
        <w:tc>
          <w:tcPr>
            <w:tcW w:w="455" w:type="pct"/>
          </w:tcPr>
          <w:p w14:paraId="422B8FC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1C381778"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Jodirana morska so</w:t>
            </w:r>
          </w:p>
        </w:tc>
        <w:tc>
          <w:tcPr>
            <w:tcW w:w="529" w:type="pct"/>
          </w:tcPr>
          <w:p w14:paraId="2EE91D5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125.000</w:t>
            </w:r>
          </w:p>
        </w:tc>
        <w:tc>
          <w:tcPr>
            <w:tcW w:w="1651" w:type="pct"/>
          </w:tcPr>
          <w:p w14:paraId="4016E4F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smanjeni sadržaj joda</w:t>
            </w:r>
          </w:p>
        </w:tc>
        <w:tc>
          <w:tcPr>
            <w:tcW w:w="1153" w:type="pct"/>
          </w:tcPr>
          <w:p w14:paraId="495B0CE8"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prenamjena upotrebe</w:t>
            </w:r>
          </w:p>
        </w:tc>
      </w:tr>
      <w:tr w:rsidR="00027AED" w:rsidRPr="00440130" w14:paraId="71D135A5" w14:textId="77777777" w:rsidTr="001D1C5D">
        <w:tc>
          <w:tcPr>
            <w:tcW w:w="455" w:type="pct"/>
          </w:tcPr>
          <w:p w14:paraId="525AFB3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0764AAA1"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Kuhinjska evaporisana so</w:t>
            </w:r>
          </w:p>
        </w:tc>
        <w:tc>
          <w:tcPr>
            <w:tcW w:w="529" w:type="pct"/>
          </w:tcPr>
          <w:p w14:paraId="3BF28BB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25.000</w:t>
            </w:r>
          </w:p>
        </w:tc>
        <w:tc>
          <w:tcPr>
            <w:tcW w:w="1651" w:type="pct"/>
          </w:tcPr>
          <w:p w14:paraId="62E6281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povecan sadrzaj joda</w:t>
            </w:r>
          </w:p>
        </w:tc>
        <w:tc>
          <w:tcPr>
            <w:tcW w:w="1153" w:type="pct"/>
          </w:tcPr>
          <w:p w14:paraId="329DFBC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018B7453" w14:textId="77777777" w:rsidTr="001D1C5D">
        <w:tc>
          <w:tcPr>
            <w:tcW w:w="455" w:type="pct"/>
          </w:tcPr>
          <w:p w14:paraId="0203DCC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w:t>
            </w:r>
          </w:p>
        </w:tc>
        <w:tc>
          <w:tcPr>
            <w:tcW w:w="1211" w:type="pct"/>
          </w:tcPr>
          <w:p w14:paraId="693A60A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Sneck proizvodi</w:t>
            </w:r>
          </w:p>
        </w:tc>
        <w:tc>
          <w:tcPr>
            <w:tcW w:w="529" w:type="pct"/>
          </w:tcPr>
          <w:p w14:paraId="7F9A47F2"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5.152, 6</w:t>
            </w:r>
          </w:p>
        </w:tc>
        <w:tc>
          <w:tcPr>
            <w:tcW w:w="1651" w:type="pct"/>
          </w:tcPr>
          <w:p w14:paraId="5CC713F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povećan sadržaj akrilamida</w:t>
            </w:r>
          </w:p>
        </w:tc>
        <w:tc>
          <w:tcPr>
            <w:tcW w:w="1153" w:type="pct"/>
          </w:tcPr>
          <w:p w14:paraId="5C569B2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uništenje</w:t>
            </w:r>
          </w:p>
        </w:tc>
      </w:tr>
      <w:tr w:rsidR="00027AED" w:rsidRPr="00440130" w14:paraId="479CDE53" w14:textId="77777777" w:rsidTr="001D1C5D">
        <w:tc>
          <w:tcPr>
            <w:tcW w:w="455" w:type="pct"/>
          </w:tcPr>
          <w:p w14:paraId="5DFA545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4</w:t>
            </w:r>
          </w:p>
        </w:tc>
        <w:tc>
          <w:tcPr>
            <w:tcW w:w="1211" w:type="pct"/>
          </w:tcPr>
          <w:p w14:paraId="6783672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Proizvodi žitarica</w:t>
            </w:r>
          </w:p>
        </w:tc>
        <w:tc>
          <w:tcPr>
            <w:tcW w:w="529" w:type="pct"/>
          </w:tcPr>
          <w:p w14:paraId="371A042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2100, 5</w:t>
            </w:r>
          </w:p>
        </w:tc>
        <w:tc>
          <w:tcPr>
            <w:tcW w:w="1651" w:type="pct"/>
          </w:tcPr>
          <w:p w14:paraId="7C1E786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povećan sadržaj akrilamida</w:t>
            </w:r>
          </w:p>
        </w:tc>
        <w:tc>
          <w:tcPr>
            <w:tcW w:w="1153" w:type="pct"/>
          </w:tcPr>
          <w:p w14:paraId="37FEDE2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uništenje</w:t>
            </w:r>
          </w:p>
        </w:tc>
      </w:tr>
      <w:tr w:rsidR="00027AED" w:rsidRPr="00440130" w14:paraId="0719459B" w14:textId="77777777" w:rsidTr="001D1C5D">
        <w:tc>
          <w:tcPr>
            <w:tcW w:w="455" w:type="pct"/>
          </w:tcPr>
          <w:p w14:paraId="6809E86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5F266201"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Jabukovo sirće</w:t>
            </w:r>
          </w:p>
        </w:tc>
        <w:tc>
          <w:tcPr>
            <w:tcW w:w="529" w:type="pct"/>
          </w:tcPr>
          <w:p w14:paraId="5E8ABA58"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1.050</w:t>
            </w:r>
          </w:p>
        </w:tc>
        <w:tc>
          <w:tcPr>
            <w:tcW w:w="1651" w:type="pct"/>
          </w:tcPr>
          <w:p w14:paraId="0B1BB716"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kvalitet</w:t>
            </w:r>
          </w:p>
        </w:tc>
        <w:tc>
          <w:tcPr>
            <w:tcW w:w="1153" w:type="pct"/>
          </w:tcPr>
          <w:p w14:paraId="414B76C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uništenje</w:t>
            </w:r>
          </w:p>
        </w:tc>
      </w:tr>
      <w:tr w:rsidR="00027AED" w:rsidRPr="00440130" w14:paraId="19387839" w14:textId="77777777" w:rsidTr="001D1C5D">
        <w:tc>
          <w:tcPr>
            <w:tcW w:w="455" w:type="pct"/>
          </w:tcPr>
          <w:p w14:paraId="6F90087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03A1060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Biskviti</w:t>
            </w:r>
          </w:p>
        </w:tc>
        <w:tc>
          <w:tcPr>
            <w:tcW w:w="529" w:type="pct"/>
          </w:tcPr>
          <w:p w14:paraId="537059A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156</w:t>
            </w:r>
          </w:p>
        </w:tc>
        <w:tc>
          <w:tcPr>
            <w:tcW w:w="1651" w:type="pct"/>
          </w:tcPr>
          <w:p w14:paraId="182C878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netačni navodi o sastavu  proizvoda</w:t>
            </w:r>
          </w:p>
        </w:tc>
        <w:tc>
          <w:tcPr>
            <w:tcW w:w="1153" w:type="pct"/>
          </w:tcPr>
          <w:p w14:paraId="7F592048"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7C8B07CD" w14:textId="77777777" w:rsidTr="001D1C5D">
        <w:tc>
          <w:tcPr>
            <w:tcW w:w="455" w:type="pct"/>
          </w:tcPr>
          <w:p w14:paraId="2668E52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212C80E2"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Biljna pavlaka i nadjev od višnje</w:t>
            </w:r>
          </w:p>
        </w:tc>
        <w:tc>
          <w:tcPr>
            <w:tcW w:w="529" w:type="pct"/>
          </w:tcPr>
          <w:p w14:paraId="435924E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5.841</w:t>
            </w:r>
          </w:p>
        </w:tc>
        <w:tc>
          <w:tcPr>
            <w:tcW w:w="1651" w:type="pct"/>
          </w:tcPr>
          <w:p w14:paraId="4DE9CB12"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povećan sadržaj, zasićenih masnih kiselina i sorbinske kiseline</w:t>
            </w:r>
          </w:p>
        </w:tc>
        <w:tc>
          <w:tcPr>
            <w:tcW w:w="1153" w:type="pct"/>
          </w:tcPr>
          <w:p w14:paraId="1D2055DF"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04D9043F" w14:textId="77777777" w:rsidTr="001D1C5D">
        <w:tc>
          <w:tcPr>
            <w:tcW w:w="455" w:type="pct"/>
          </w:tcPr>
          <w:p w14:paraId="7CB741B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1D6158F6"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Keks</w:t>
            </w:r>
          </w:p>
        </w:tc>
        <w:tc>
          <w:tcPr>
            <w:tcW w:w="529" w:type="pct"/>
          </w:tcPr>
          <w:p w14:paraId="3A9E877F"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4.009, 6</w:t>
            </w:r>
          </w:p>
        </w:tc>
        <w:tc>
          <w:tcPr>
            <w:tcW w:w="1651" w:type="pct"/>
          </w:tcPr>
          <w:p w14:paraId="6EC0DA77"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povećan sadržaj akrilamida</w:t>
            </w:r>
          </w:p>
        </w:tc>
        <w:tc>
          <w:tcPr>
            <w:tcW w:w="1153" w:type="pct"/>
          </w:tcPr>
          <w:p w14:paraId="778A046F"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481608A6" w14:textId="77777777" w:rsidTr="001D1C5D">
        <w:tc>
          <w:tcPr>
            <w:tcW w:w="455" w:type="pct"/>
          </w:tcPr>
          <w:p w14:paraId="1484AA5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w:t>
            </w:r>
          </w:p>
        </w:tc>
        <w:tc>
          <w:tcPr>
            <w:tcW w:w="1211" w:type="pct"/>
          </w:tcPr>
          <w:p w14:paraId="4087DA6B"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Alkoholna pića</w:t>
            </w:r>
          </w:p>
        </w:tc>
        <w:tc>
          <w:tcPr>
            <w:tcW w:w="529" w:type="pct"/>
          </w:tcPr>
          <w:p w14:paraId="36D31CA7"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312,5</w:t>
            </w:r>
          </w:p>
        </w:tc>
        <w:tc>
          <w:tcPr>
            <w:tcW w:w="1651" w:type="pct"/>
          </w:tcPr>
          <w:p w14:paraId="5BFF0E1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netačan navod o vol. jačini alkohola</w:t>
            </w:r>
          </w:p>
        </w:tc>
        <w:tc>
          <w:tcPr>
            <w:tcW w:w="1153" w:type="pct"/>
          </w:tcPr>
          <w:p w14:paraId="62CC062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12D02BF1" w14:textId="77777777" w:rsidTr="001D1C5D">
        <w:tc>
          <w:tcPr>
            <w:tcW w:w="455" w:type="pct"/>
          </w:tcPr>
          <w:p w14:paraId="10569E67"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66077D9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Energetsko gazirano piće</w:t>
            </w:r>
          </w:p>
        </w:tc>
        <w:tc>
          <w:tcPr>
            <w:tcW w:w="529" w:type="pct"/>
          </w:tcPr>
          <w:p w14:paraId="48697E6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720</w:t>
            </w:r>
          </w:p>
        </w:tc>
        <w:tc>
          <w:tcPr>
            <w:tcW w:w="1651" w:type="pct"/>
          </w:tcPr>
          <w:p w14:paraId="1222A430"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aditivi</w:t>
            </w:r>
          </w:p>
        </w:tc>
        <w:tc>
          <w:tcPr>
            <w:tcW w:w="1153" w:type="pct"/>
          </w:tcPr>
          <w:p w14:paraId="5601817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385A4FD6" w14:textId="77777777" w:rsidTr="001D1C5D">
        <w:tc>
          <w:tcPr>
            <w:tcW w:w="455" w:type="pct"/>
          </w:tcPr>
          <w:p w14:paraId="5732662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43851F4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Crne misline</w:t>
            </w:r>
          </w:p>
        </w:tc>
        <w:tc>
          <w:tcPr>
            <w:tcW w:w="529" w:type="pct"/>
          </w:tcPr>
          <w:p w14:paraId="650E13C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2376</w:t>
            </w:r>
          </w:p>
        </w:tc>
        <w:tc>
          <w:tcPr>
            <w:tcW w:w="1651" w:type="pct"/>
          </w:tcPr>
          <w:p w14:paraId="681A88F8"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pesticidi</w:t>
            </w:r>
          </w:p>
        </w:tc>
        <w:tc>
          <w:tcPr>
            <w:tcW w:w="1153" w:type="pct"/>
          </w:tcPr>
          <w:p w14:paraId="5D0588B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7FC00BE4" w14:textId="77777777" w:rsidTr="001D1C5D">
        <w:tc>
          <w:tcPr>
            <w:tcW w:w="455" w:type="pct"/>
          </w:tcPr>
          <w:p w14:paraId="7BB5948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00105D22"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Maslinovo ulje</w:t>
            </w:r>
          </w:p>
        </w:tc>
        <w:tc>
          <w:tcPr>
            <w:tcW w:w="529" w:type="pct"/>
          </w:tcPr>
          <w:p w14:paraId="0ED1A384"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14.800</w:t>
            </w:r>
          </w:p>
        </w:tc>
        <w:tc>
          <w:tcPr>
            <w:tcW w:w="1651" w:type="pct"/>
          </w:tcPr>
          <w:p w14:paraId="1B7AC158"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sastav masnih kiselina</w:t>
            </w:r>
          </w:p>
        </w:tc>
        <w:tc>
          <w:tcPr>
            <w:tcW w:w="1153" w:type="pct"/>
          </w:tcPr>
          <w:p w14:paraId="4F580B8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385A1892" w14:textId="77777777" w:rsidTr="001D1C5D">
        <w:tc>
          <w:tcPr>
            <w:tcW w:w="455" w:type="pct"/>
          </w:tcPr>
          <w:p w14:paraId="05952AB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4694256A"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Čaj</w:t>
            </w:r>
          </w:p>
        </w:tc>
        <w:tc>
          <w:tcPr>
            <w:tcW w:w="529" w:type="pct"/>
          </w:tcPr>
          <w:p w14:paraId="3C6C2E2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48,5</w:t>
            </w:r>
          </w:p>
        </w:tc>
        <w:tc>
          <w:tcPr>
            <w:tcW w:w="1651" w:type="pct"/>
          </w:tcPr>
          <w:p w14:paraId="1D341F9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pesticidi</w:t>
            </w:r>
          </w:p>
        </w:tc>
        <w:tc>
          <w:tcPr>
            <w:tcW w:w="1153" w:type="pct"/>
          </w:tcPr>
          <w:p w14:paraId="73AC698C"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09E0FDAE" w14:textId="77777777" w:rsidTr="001D1C5D">
        <w:tc>
          <w:tcPr>
            <w:tcW w:w="455" w:type="pct"/>
          </w:tcPr>
          <w:p w14:paraId="736D647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lastRenderedPageBreak/>
              <w:t>1</w:t>
            </w:r>
          </w:p>
        </w:tc>
        <w:tc>
          <w:tcPr>
            <w:tcW w:w="1211" w:type="pct"/>
          </w:tcPr>
          <w:p w14:paraId="46B50C3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Pivo</w:t>
            </w:r>
          </w:p>
        </w:tc>
        <w:tc>
          <w:tcPr>
            <w:tcW w:w="529" w:type="pct"/>
          </w:tcPr>
          <w:p w14:paraId="2AA371A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108</w:t>
            </w:r>
          </w:p>
        </w:tc>
        <w:tc>
          <w:tcPr>
            <w:tcW w:w="1651" w:type="pct"/>
          </w:tcPr>
          <w:p w14:paraId="5B4CDAC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netačan navod o vol. jačini alkohola</w:t>
            </w:r>
          </w:p>
        </w:tc>
        <w:tc>
          <w:tcPr>
            <w:tcW w:w="1153" w:type="pct"/>
          </w:tcPr>
          <w:p w14:paraId="2E72EC5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1EA1ACE8" w14:textId="77777777" w:rsidTr="001D1C5D">
        <w:tc>
          <w:tcPr>
            <w:tcW w:w="455" w:type="pct"/>
          </w:tcPr>
          <w:p w14:paraId="1770A14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3</w:t>
            </w:r>
          </w:p>
        </w:tc>
        <w:tc>
          <w:tcPr>
            <w:tcW w:w="1211" w:type="pct"/>
          </w:tcPr>
          <w:p w14:paraId="56E8DD70"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Konzervisano voće-pulpa</w:t>
            </w:r>
          </w:p>
        </w:tc>
        <w:tc>
          <w:tcPr>
            <w:tcW w:w="529" w:type="pct"/>
          </w:tcPr>
          <w:p w14:paraId="3E84030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8681</w:t>
            </w:r>
          </w:p>
        </w:tc>
        <w:tc>
          <w:tcPr>
            <w:tcW w:w="1651" w:type="pct"/>
          </w:tcPr>
          <w:p w14:paraId="6976031B"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nedozvoljeni aditivi</w:t>
            </w:r>
          </w:p>
        </w:tc>
        <w:tc>
          <w:tcPr>
            <w:tcW w:w="1153" w:type="pct"/>
          </w:tcPr>
          <w:p w14:paraId="6F62068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67D2D0AF" w14:textId="77777777" w:rsidTr="001D1C5D">
        <w:tc>
          <w:tcPr>
            <w:tcW w:w="455" w:type="pct"/>
          </w:tcPr>
          <w:p w14:paraId="3B7312E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2</w:t>
            </w:r>
          </w:p>
        </w:tc>
        <w:tc>
          <w:tcPr>
            <w:tcW w:w="1211" w:type="pct"/>
          </w:tcPr>
          <w:p w14:paraId="48A9F559"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Konditorski proizvodi</w:t>
            </w:r>
          </w:p>
        </w:tc>
        <w:tc>
          <w:tcPr>
            <w:tcW w:w="529" w:type="pct"/>
          </w:tcPr>
          <w:p w14:paraId="3B363CB6"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3.594</w:t>
            </w:r>
          </w:p>
        </w:tc>
        <w:tc>
          <w:tcPr>
            <w:tcW w:w="1651" w:type="pct"/>
          </w:tcPr>
          <w:p w14:paraId="2AC3E2BE"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adirtivi/boje</w:t>
            </w:r>
          </w:p>
        </w:tc>
        <w:tc>
          <w:tcPr>
            <w:tcW w:w="1153" w:type="pct"/>
          </w:tcPr>
          <w:p w14:paraId="37DE579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027AED" w:rsidRPr="00440130" w14:paraId="20E37860" w14:textId="77777777" w:rsidTr="001D1C5D">
        <w:tc>
          <w:tcPr>
            <w:tcW w:w="455" w:type="pct"/>
          </w:tcPr>
          <w:p w14:paraId="1D9CB673"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1</w:t>
            </w:r>
          </w:p>
        </w:tc>
        <w:tc>
          <w:tcPr>
            <w:tcW w:w="1211" w:type="pct"/>
          </w:tcPr>
          <w:p w14:paraId="20100A5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Kafa</w:t>
            </w:r>
          </w:p>
        </w:tc>
        <w:tc>
          <w:tcPr>
            <w:tcW w:w="529" w:type="pct"/>
          </w:tcPr>
          <w:p w14:paraId="22692D5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48 kg</w:t>
            </w:r>
          </w:p>
        </w:tc>
        <w:tc>
          <w:tcPr>
            <w:tcW w:w="1651" w:type="pct"/>
          </w:tcPr>
          <w:p w14:paraId="37FCD02D"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kvalitet</w:t>
            </w:r>
          </w:p>
        </w:tc>
        <w:tc>
          <w:tcPr>
            <w:tcW w:w="1153" w:type="pct"/>
          </w:tcPr>
          <w:p w14:paraId="78CB0DF5" w14:textId="77777777" w:rsidR="001D1C5D" w:rsidRPr="00440130" w:rsidRDefault="001D1C5D" w:rsidP="006B7040">
            <w:pPr>
              <w:spacing w:after="200" w:line="276" w:lineRule="auto"/>
              <w:jc w:val="both"/>
              <w:rPr>
                <w:rFonts w:ascii="Arial" w:eastAsia="Calibri" w:hAnsi="Arial" w:cs="Arial"/>
              </w:rPr>
            </w:pPr>
            <w:r w:rsidRPr="00440130">
              <w:rPr>
                <w:rFonts w:ascii="Arial" w:eastAsia="Calibri" w:hAnsi="Arial" w:cs="Arial"/>
              </w:rPr>
              <w:t>vraćanje inoisporučiocu</w:t>
            </w:r>
          </w:p>
        </w:tc>
      </w:tr>
      <w:tr w:rsidR="001D1C5D" w:rsidRPr="00440130" w14:paraId="46C4DD92" w14:textId="77777777" w:rsidTr="001D1C5D">
        <w:trPr>
          <w:trHeight w:val="470"/>
        </w:trPr>
        <w:tc>
          <w:tcPr>
            <w:tcW w:w="5000" w:type="pct"/>
            <w:gridSpan w:val="5"/>
          </w:tcPr>
          <w:p w14:paraId="518DC4D4" w14:textId="77777777" w:rsidR="001D1C5D" w:rsidRPr="00440130" w:rsidRDefault="001D1C5D" w:rsidP="006B7040">
            <w:pPr>
              <w:spacing w:after="200" w:line="276" w:lineRule="auto"/>
              <w:jc w:val="both"/>
              <w:rPr>
                <w:rFonts w:ascii="Arial" w:eastAsia="Calibri" w:hAnsi="Arial" w:cs="Arial"/>
                <w:b/>
              </w:rPr>
            </w:pPr>
            <w:r w:rsidRPr="00440130">
              <w:rPr>
                <w:rFonts w:ascii="Arial" w:eastAsia="Calibri" w:hAnsi="Arial" w:cs="Arial"/>
                <w:b/>
              </w:rPr>
              <w:t xml:space="preserve"> Ukupno je vraćeno ili uništeno 32 pošiljki hrane neusaglašene sa propisanim zahtjevima bezbjednsoti/kvaliteta u ukupnoj kolićini od  194.160,2 kg hrane</w:t>
            </w:r>
          </w:p>
        </w:tc>
      </w:tr>
      <w:bookmarkEnd w:id="9"/>
    </w:tbl>
    <w:p w14:paraId="0974FABE" w14:textId="77777777" w:rsidR="001D1C5D" w:rsidRPr="00440130" w:rsidRDefault="001D1C5D" w:rsidP="006B7040">
      <w:pPr>
        <w:spacing w:after="0" w:line="360" w:lineRule="auto"/>
        <w:jc w:val="both"/>
        <w:rPr>
          <w:rFonts w:ascii="Arial" w:eastAsia="Calibri" w:hAnsi="Arial" w:cs="Arial"/>
          <w:b/>
        </w:rPr>
      </w:pPr>
    </w:p>
    <w:p w14:paraId="67C3F030" w14:textId="77777777" w:rsidR="001D1C5D" w:rsidRPr="00440130" w:rsidRDefault="001D1C5D" w:rsidP="006B7040">
      <w:pPr>
        <w:spacing w:after="0" w:line="360" w:lineRule="auto"/>
        <w:ind w:left="142" w:hanging="142"/>
        <w:jc w:val="both"/>
        <w:rPr>
          <w:rFonts w:ascii="Arial" w:eastAsia="Calibri" w:hAnsi="Arial" w:cs="Arial"/>
          <w:b/>
        </w:rPr>
      </w:pPr>
      <w:r w:rsidRPr="00440130">
        <w:rPr>
          <w:rFonts w:ascii="Arial" w:eastAsia="Calibri" w:hAnsi="Arial" w:cs="Arial"/>
          <w:b/>
        </w:rPr>
        <w:t>Postupanje po prijavama potrošača</w:t>
      </w:r>
    </w:p>
    <w:p w14:paraId="62E23EDF" w14:textId="77777777" w:rsidR="001D1C5D" w:rsidRPr="00440130" w:rsidRDefault="001D1C5D" w:rsidP="006B7040">
      <w:pPr>
        <w:spacing w:after="0" w:line="360" w:lineRule="auto"/>
        <w:jc w:val="both"/>
        <w:rPr>
          <w:rFonts w:ascii="Arial" w:eastAsia="Calibri" w:hAnsi="Arial" w:cs="Arial"/>
        </w:rPr>
      </w:pPr>
      <w:r w:rsidRPr="00440130">
        <w:rPr>
          <w:rFonts w:ascii="Arial" w:eastAsia="Calibri" w:hAnsi="Arial" w:cs="Arial"/>
        </w:rPr>
        <w:t>U izvještajnom periodu inspekciji za hranu je podnijeta 281 prijava potršača koje su se najčešće odnosile na loše higijenske uslove u objektima, proizvode isteklog roka upotrebe, proizvode bez deklaracija, izmijenjenu boju i miris određene hrane, rad subjekata bez odobrenja nadležnog organa. Po svakoj zaprimljenoj prijavi izvršen je pregled, a o preduzetim mjerama i radnjama obaviješteni su podnosioci inicijativa koji su ostavili svoje podatke (mejl, adresu, telefon).</w:t>
      </w:r>
    </w:p>
    <w:p w14:paraId="1C92DE42" w14:textId="77777777" w:rsidR="001D1C5D" w:rsidRPr="00440130" w:rsidRDefault="001D1C5D" w:rsidP="006B7040">
      <w:pPr>
        <w:spacing w:after="0" w:line="360" w:lineRule="auto"/>
        <w:jc w:val="both"/>
        <w:rPr>
          <w:rFonts w:ascii="Arial" w:eastAsia="Calibri" w:hAnsi="Arial" w:cs="Arial"/>
          <w:b/>
        </w:rPr>
      </w:pPr>
    </w:p>
    <w:p w14:paraId="49655D5F" w14:textId="77777777" w:rsidR="001D1C5D" w:rsidRPr="00440130" w:rsidRDefault="001D1C5D" w:rsidP="006B7040">
      <w:pPr>
        <w:spacing w:after="0" w:line="360" w:lineRule="auto"/>
        <w:jc w:val="both"/>
        <w:rPr>
          <w:rFonts w:ascii="Arial" w:eastAsia="Calibri" w:hAnsi="Arial" w:cs="Arial"/>
          <w:b/>
        </w:rPr>
      </w:pPr>
      <w:r w:rsidRPr="00440130">
        <w:rPr>
          <w:rFonts w:ascii="Arial" w:eastAsia="Calibri" w:hAnsi="Arial" w:cs="Arial"/>
          <w:b/>
        </w:rPr>
        <w:t>Ostvareni pozitivni rezultati nadzora:</w:t>
      </w:r>
    </w:p>
    <w:p w14:paraId="50BBE5B8" w14:textId="77777777" w:rsidR="001D1C5D" w:rsidRPr="00440130" w:rsidRDefault="001D1C5D" w:rsidP="00817EAC">
      <w:pPr>
        <w:numPr>
          <w:ilvl w:val="0"/>
          <w:numId w:val="11"/>
        </w:numPr>
        <w:spacing w:after="0" w:line="360" w:lineRule="auto"/>
        <w:contextualSpacing/>
        <w:jc w:val="both"/>
        <w:rPr>
          <w:rFonts w:ascii="Arial" w:eastAsia="Calibri" w:hAnsi="Arial" w:cs="Arial"/>
        </w:rPr>
      </w:pPr>
      <w:r w:rsidRPr="00440130">
        <w:rPr>
          <w:rFonts w:ascii="Arial" w:eastAsia="Calibri" w:hAnsi="Arial" w:cs="Arial"/>
        </w:rPr>
        <w:t>povećan broj blagovremeno prijavljenih objekata koji podliježu registraciji, uključujući privremene, sezonske objekte, pokretne/privremene (tezge, automate za hranu, sajmove i sl. za upis u Registar objekata za hranu, u skladu sa zakonom;</w:t>
      </w:r>
    </w:p>
    <w:p w14:paraId="5368A660" w14:textId="77777777" w:rsidR="001D1C5D" w:rsidRPr="00440130" w:rsidRDefault="001D1C5D" w:rsidP="00817EAC">
      <w:pPr>
        <w:numPr>
          <w:ilvl w:val="0"/>
          <w:numId w:val="11"/>
        </w:numPr>
        <w:spacing w:after="0" w:line="360" w:lineRule="auto"/>
        <w:contextualSpacing/>
        <w:jc w:val="both"/>
        <w:rPr>
          <w:rFonts w:ascii="Arial" w:eastAsia="Calibri" w:hAnsi="Arial" w:cs="Arial"/>
        </w:rPr>
      </w:pPr>
      <w:r w:rsidRPr="00440130">
        <w:rPr>
          <w:rFonts w:ascii="Arial" w:eastAsia="Calibri" w:hAnsi="Arial" w:cs="Arial"/>
        </w:rPr>
        <w:t>ostvaren je napredak na unaprjeđenju infrastrukturnih i drugih propisanih zahtjeva u registrovanim  objektima u kojima se vrši obrada, priprema, usluživanje i promet hrane primjenom preventivnog pristupa i izricanjem ukaza o otklanjanju nepravilnosti;</w:t>
      </w:r>
    </w:p>
    <w:p w14:paraId="70C3853E" w14:textId="77777777" w:rsidR="001D1C5D" w:rsidRPr="00440130" w:rsidRDefault="001D1C5D" w:rsidP="00817EAC">
      <w:pPr>
        <w:numPr>
          <w:ilvl w:val="0"/>
          <w:numId w:val="11"/>
        </w:numPr>
        <w:spacing w:after="0" w:line="360" w:lineRule="auto"/>
        <w:contextualSpacing/>
        <w:jc w:val="both"/>
        <w:rPr>
          <w:rFonts w:ascii="Arial" w:eastAsia="Calibri" w:hAnsi="Arial" w:cs="Arial"/>
        </w:rPr>
      </w:pPr>
      <w:r w:rsidRPr="00440130">
        <w:rPr>
          <w:rFonts w:ascii="Arial" w:eastAsia="Calibri" w:hAnsi="Arial" w:cs="Arial"/>
        </w:rPr>
        <w:t>smanjen  je broj utvrđenih nepravilnosti tokom rukovanja hranom u objektima;</w:t>
      </w:r>
    </w:p>
    <w:p w14:paraId="17DB8999" w14:textId="77777777" w:rsidR="001D1C5D" w:rsidRPr="00440130" w:rsidRDefault="001D1C5D" w:rsidP="00817EAC">
      <w:pPr>
        <w:numPr>
          <w:ilvl w:val="0"/>
          <w:numId w:val="11"/>
        </w:numPr>
        <w:spacing w:after="0" w:line="360" w:lineRule="auto"/>
        <w:contextualSpacing/>
        <w:jc w:val="both"/>
        <w:rPr>
          <w:rFonts w:ascii="Arial" w:eastAsia="Calibri" w:hAnsi="Arial" w:cs="Arial"/>
        </w:rPr>
      </w:pPr>
      <w:r w:rsidRPr="00440130">
        <w:rPr>
          <w:rFonts w:ascii="Arial" w:eastAsia="Calibri" w:hAnsi="Arial" w:cs="Arial"/>
        </w:rPr>
        <w:t>manji je broj prijavljenih trovanja hranom;</w:t>
      </w:r>
    </w:p>
    <w:p w14:paraId="5C3A5F9D" w14:textId="77777777" w:rsidR="001D1C5D" w:rsidRPr="00440130" w:rsidRDefault="001D1C5D" w:rsidP="00817EAC">
      <w:pPr>
        <w:numPr>
          <w:ilvl w:val="0"/>
          <w:numId w:val="11"/>
        </w:numPr>
        <w:spacing w:after="0" w:line="360" w:lineRule="auto"/>
        <w:contextualSpacing/>
        <w:jc w:val="both"/>
        <w:rPr>
          <w:rFonts w:ascii="Arial" w:eastAsia="Calibri" w:hAnsi="Arial" w:cs="Arial"/>
        </w:rPr>
      </w:pPr>
      <w:r w:rsidRPr="00440130">
        <w:rPr>
          <w:rFonts w:ascii="Arial" w:eastAsia="Calibri" w:hAnsi="Arial" w:cs="Arial"/>
        </w:rPr>
        <w:t>smanjen je broj neispravnih uzoraka hrane koji ne zadovoljavaju propisane kriterijume bezbjednosti i kvaliteta kao i neispravnih briseva uzetih s radnih površina opreme ruku lica koja rukuju hranom;</w:t>
      </w:r>
    </w:p>
    <w:p w14:paraId="4672EA3E" w14:textId="77777777" w:rsidR="001D1C5D" w:rsidRPr="00440130" w:rsidRDefault="001D1C5D" w:rsidP="00817EAC">
      <w:pPr>
        <w:numPr>
          <w:ilvl w:val="0"/>
          <w:numId w:val="11"/>
        </w:numPr>
        <w:spacing w:after="0" w:line="360" w:lineRule="auto"/>
        <w:contextualSpacing/>
        <w:jc w:val="both"/>
        <w:rPr>
          <w:rFonts w:ascii="Arial" w:eastAsia="Calibri" w:hAnsi="Arial" w:cs="Arial"/>
        </w:rPr>
      </w:pPr>
      <w:r w:rsidRPr="00440130">
        <w:rPr>
          <w:rFonts w:ascii="Arial" w:eastAsia="Calibri" w:hAnsi="Arial" w:cs="Arial"/>
        </w:rPr>
        <w:t>povećan je stepen ujednačenosti rada inspektora, ali ne Iu dovoljnoj mjeri upotrebom kontrolnih lista, pristupom zasnovaniom na analizi rizika i preduzimanjem svrsishodn propisane upravne mjere z autvrđenu nepravilnost);</w:t>
      </w:r>
    </w:p>
    <w:p w14:paraId="41912F0E" w14:textId="77777777" w:rsidR="001D1C5D" w:rsidRPr="00440130" w:rsidRDefault="001D1C5D" w:rsidP="00817EAC">
      <w:pPr>
        <w:numPr>
          <w:ilvl w:val="0"/>
          <w:numId w:val="11"/>
        </w:numPr>
        <w:spacing w:after="0" w:line="360" w:lineRule="auto"/>
        <w:ind w:left="714" w:hanging="357"/>
        <w:contextualSpacing/>
        <w:jc w:val="both"/>
        <w:rPr>
          <w:rFonts w:ascii="Arial" w:eastAsia="Calibri" w:hAnsi="Arial" w:cs="Arial"/>
        </w:rPr>
      </w:pPr>
      <w:r w:rsidRPr="00440130">
        <w:rPr>
          <w:rFonts w:ascii="Arial" w:eastAsia="Calibri" w:hAnsi="Arial" w:cs="Arial"/>
        </w:rPr>
        <w:t>spriječeno stavljanje na tržište 32 pošiljke nebezbjedne hrane u ukupnoj količini od 194.160,2 kg.</w:t>
      </w:r>
    </w:p>
    <w:p w14:paraId="79C70074" w14:textId="77777777" w:rsidR="001D1C5D" w:rsidRPr="00440130" w:rsidRDefault="001D1C5D" w:rsidP="00817EAC">
      <w:pPr>
        <w:numPr>
          <w:ilvl w:val="0"/>
          <w:numId w:val="11"/>
        </w:numPr>
        <w:spacing w:after="0" w:line="360" w:lineRule="auto"/>
        <w:ind w:left="714" w:hanging="357"/>
        <w:contextualSpacing/>
        <w:jc w:val="both"/>
        <w:rPr>
          <w:rFonts w:ascii="Arial" w:eastAsia="Calibri" w:hAnsi="Arial" w:cs="Arial"/>
        </w:rPr>
      </w:pPr>
      <w:r w:rsidRPr="00440130">
        <w:rPr>
          <w:rFonts w:ascii="Arial" w:eastAsia="Calibri" w:hAnsi="Arial" w:cs="Arial"/>
        </w:rPr>
        <w:lastRenderedPageBreak/>
        <w:t>povećana je efikasnost inspektora na uvozu i obezbijeđeno je snabdijevanje te+ržišta u sezoni  prelazima jer su u predsezoni izvršena pojačana laboratorijska ispitivanja, svih vrsta hrane, po zemljama porijekla i proizvođačima.</w:t>
      </w:r>
    </w:p>
    <w:p w14:paraId="62695035" w14:textId="6BFF539D" w:rsidR="001D1C5D" w:rsidRPr="00440130" w:rsidRDefault="001D1C5D" w:rsidP="00817EAC">
      <w:pPr>
        <w:numPr>
          <w:ilvl w:val="0"/>
          <w:numId w:val="11"/>
        </w:numPr>
        <w:spacing w:after="0" w:line="360" w:lineRule="auto"/>
        <w:ind w:left="714" w:hanging="357"/>
        <w:contextualSpacing/>
        <w:jc w:val="both"/>
        <w:rPr>
          <w:rFonts w:ascii="Arial" w:eastAsia="Calibri" w:hAnsi="Arial" w:cs="Arial"/>
        </w:rPr>
      </w:pPr>
      <w:r w:rsidRPr="00440130">
        <w:rPr>
          <w:rFonts w:ascii="Arial" w:eastAsia="Calibri" w:hAnsi="Arial" w:cs="Arial"/>
        </w:rPr>
        <w:t xml:space="preserve">u velikoj mjeri smanjena je pojava prodaje nebezbjedne hrane na tezgama pored saobraćajnica ka atraktivnim turističkim destinacijama tako da su vidljivi efekti kontrola (neophodna je uključenost i intersektorska saradnja i ostalih nadležnih kontrolnih službi na lokalnom i državnom nivou –komunalna, tržišna, saobraćajna, poljoprivredna); </w:t>
      </w:r>
    </w:p>
    <w:p w14:paraId="7D36FB02" w14:textId="13DAC1F5" w:rsidR="001D1C5D" w:rsidRPr="00440130" w:rsidRDefault="001D1C5D" w:rsidP="00817EAC">
      <w:pPr>
        <w:numPr>
          <w:ilvl w:val="0"/>
          <w:numId w:val="11"/>
        </w:numPr>
        <w:spacing w:after="0" w:line="360" w:lineRule="auto"/>
        <w:ind w:left="714" w:hanging="357"/>
        <w:contextualSpacing/>
        <w:jc w:val="both"/>
        <w:rPr>
          <w:rFonts w:ascii="Arial" w:eastAsia="Calibri" w:hAnsi="Arial" w:cs="Arial"/>
        </w:rPr>
      </w:pPr>
      <w:r w:rsidRPr="00440130">
        <w:rPr>
          <w:rFonts w:ascii="Arial" w:eastAsia="Calibri" w:hAnsi="Arial" w:cs="Arial"/>
        </w:rPr>
        <w:t>blagovremeno je postupano po prijavama potrošača.</w:t>
      </w:r>
    </w:p>
    <w:p w14:paraId="4A4F962A" w14:textId="6A40B201" w:rsidR="00632BE4" w:rsidRPr="00440130" w:rsidRDefault="00632BE4" w:rsidP="006B7040">
      <w:pPr>
        <w:spacing w:after="0" w:line="360" w:lineRule="auto"/>
        <w:contextualSpacing/>
        <w:jc w:val="both"/>
        <w:rPr>
          <w:rFonts w:ascii="Arial" w:eastAsia="Calibri" w:hAnsi="Arial" w:cs="Arial"/>
        </w:rPr>
      </w:pPr>
    </w:p>
    <w:p w14:paraId="4EF9CE04" w14:textId="606160BE" w:rsidR="00632BE4" w:rsidRPr="00440130" w:rsidRDefault="00632BE4" w:rsidP="006B7040">
      <w:pPr>
        <w:spacing w:after="0" w:line="360" w:lineRule="auto"/>
        <w:contextualSpacing/>
        <w:jc w:val="both"/>
        <w:rPr>
          <w:rFonts w:ascii="Arial" w:eastAsia="Calibri" w:hAnsi="Arial" w:cs="Arial"/>
        </w:rPr>
      </w:pPr>
    </w:p>
    <w:p w14:paraId="12C94B71" w14:textId="4F5FEF8A" w:rsidR="00632BE4" w:rsidRPr="00440130" w:rsidRDefault="00632BE4" w:rsidP="006B7040">
      <w:pPr>
        <w:spacing w:after="0" w:line="360" w:lineRule="auto"/>
        <w:contextualSpacing/>
        <w:jc w:val="both"/>
        <w:rPr>
          <w:rFonts w:ascii="Arial" w:eastAsia="Calibri" w:hAnsi="Arial" w:cs="Arial"/>
        </w:rPr>
      </w:pPr>
    </w:p>
    <w:p w14:paraId="2E755188" w14:textId="65C5A46C" w:rsidR="00632BE4" w:rsidRPr="00440130" w:rsidRDefault="00632BE4" w:rsidP="006B7040">
      <w:pPr>
        <w:spacing w:after="0" w:line="360" w:lineRule="auto"/>
        <w:contextualSpacing/>
        <w:jc w:val="both"/>
        <w:rPr>
          <w:rFonts w:ascii="Arial" w:eastAsia="Calibri" w:hAnsi="Arial" w:cs="Arial"/>
        </w:rPr>
      </w:pPr>
    </w:p>
    <w:p w14:paraId="6A41B127" w14:textId="753610E9" w:rsidR="00632BE4" w:rsidRPr="00440130" w:rsidRDefault="00632BE4" w:rsidP="006B7040">
      <w:pPr>
        <w:spacing w:after="0" w:line="360" w:lineRule="auto"/>
        <w:contextualSpacing/>
        <w:jc w:val="both"/>
        <w:rPr>
          <w:rFonts w:ascii="Arial" w:eastAsia="Calibri" w:hAnsi="Arial" w:cs="Arial"/>
        </w:rPr>
      </w:pPr>
    </w:p>
    <w:p w14:paraId="3633C27E" w14:textId="7AB91B62" w:rsidR="00632BE4" w:rsidRPr="00440130" w:rsidRDefault="00632BE4" w:rsidP="006B7040">
      <w:pPr>
        <w:spacing w:after="0" w:line="360" w:lineRule="auto"/>
        <w:contextualSpacing/>
        <w:jc w:val="both"/>
        <w:rPr>
          <w:rFonts w:ascii="Arial" w:eastAsia="Calibri" w:hAnsi="Arial" w:cs="Arial"/>
        </w:rPr>
      </w:pPr>
    </w:p>
    <w:p w14:paraId="2A5C86F9" w14:textId="3AB2C869" w:rsidR="00632BE4" w:rsidRPr="00440130" w:rsidRDefault="00632BE4" w:rsidP="006B7040">
      <w:pPr>
        <w:spacing w:after="0" w:line="360" w:lineRule="auto"/>
        <w:contextualSpacing/>
        <w:jc w:val="both"/>
        <w:rPr>
          <w:rFonts w:ascii="Arial" w:eastAsia="Calibri" w:hAnsi="Arial" w:cs="Arial"/>
        </w:rPr>
      </w:pPr>
    </w:p>
    <w:p w14:paraId="77BF48B2" w14:textId="0054CBBB" w:rsidR="00632BE4" w:rsidRPr="00440130" w:rsidRDefault="00632BE4" w:rsidP="006B7040">
      <w:pPr>
        <w:spacing w:after="0" w:line="360" w:lineRule="auto"/>
        <w:contextualSpacing/>
        <w:jc w:val="both"/>
        <w:rPr>
          <w:rFonts w:ascii="Arial" w:eastAsia="Calibri" w:hAnsi="Arial" w:cs="Arial"/>
        </w:rPr>
      </w:pPr>
    </w:p>
    <w:p w14:paraId="50186A2C" w14:textId="53ADFE64" w:rsidR="00632BE4" w:rsidRPr="00440130" w:rsidRDefault="00632BE4" w:rsidP="006B7040">
      <w:pPr>
        <w:spacing w:after="0" w:line="360" w:lineRule="auto"/>
        <w:contextualSpacing/>
        <w:jc w:val="both"/>
        <w:rPr>
          <w:rFonts w:ascii="Arial" w:eastAsia="Calibri" w:hAnsi="Arial" w:cs="Arial"/>
        </w:rPr>
      </w:pPr>
    </w:p>
    <w:p w14:paraId="55051379" w14:textId="3EC8FE4C" w:rsidR="00632BE4" w:rsidRPr="00440130" w:rsidRDefault="00632BE4" w:rsidP="006B7040">
      <w:pPr>
        <w:spacing w:after="0" w:line="360" w:lineRule="auto"/>
        <w:contextualSpacing/>
        <w:jc w:val="both"/>
        <w:rPr>
          <w:rFonts w:ascii="Arial" w:eastAsia="Calibri" w:hAnsi="Arial" w:cs="Arial"/>
        </w:rPr>
      </w:pPr>
    </w:p>
    <w:p w14:paraId="3FD06E52" w14:textId="3A2508EB" w:rsidR="00632BE4" w:rsidRPr="00440130" w:rsidRDefault="00632BE4" w:rsidP="006B7040">
      <w:pPr>
        <w:spacing w:after="0" w:line="360" w:lineRule="auto"/>
        <w:contextualSpacing/>
        <w:jc w:val="both"/>
        <w:rPr>
          <w:rFonts w:ascii="Arial" w:eastAsia="Calibri" w:hAnsi="Arial" w:cs="Arial"/>
        </w:rPr>
      </w:pPr>
    </w:p>
    <w:p w14:paraId="39D40400" w14:textId="15AA4BAB" w:rsidR="00632BE4" w:rsidRPr="00440130" w:rsidRDefault="00632BE4" w:rsidP="006B7040">
      <w:pPr>
        <w:spacing w:after="0" w:line="360" w:lineRule="auto"/>
        <w:contextualSpacing/>
        <w:jc w:val="both"/>
        <w:rPr>
          <w:rFonts w:ascii="Arial" w:eastAsia="Calibri" w:hAnsi="Arial" w:cs="Arial"/>
        </w:rPr>
      </w:pPr>
    </w:p>
    <w:p w14:paraId="4125A687" w14:textId="5C7266DA" w:rsidR="00632BE4" w:rsidRPr="00440130" w:rsidRDefault="00632BE4" w:rsidP="006B7040">
      <w:pPr>
        <w:spacing w:after="0" w:line="360" w:lineRule="auto"/>
        <w:contextualSpacing/>
        <w:jc w:val="both"/>
        <w:rPr>
          <w:rFonts w:ascii="Arial" w:eastAsia="Calibri" w:hAnsi="Arial" w:cs="Arial"/>
        </w:rPr>
      </w:pPr>
    </w:p>
    <w:p w14:paraId="2BE0A2EC" w14:textId="63D6F686" w:rsidR="00632BE4" w:rsidRPr="00440130" w:rsidRDefault="00632BE4" w:rsidP="006B7040">
      <w:pPr>
        <w:spacing w:after="0" w:line="360" w:lineRule="auto"/>
        <w:contextualSpacing/>
        <w:jc w:val="both"/>
        <w:rPr>
          <w:rFonts w:ascii="Arial" w:eastAsia="Calibri" w:hAnsi="Arial" w:cs="Arial"/>
        </w:rPr>
      </w:pPr>
    </w:p>
    <w:p w14:paraId="48BC54C3" w14:textId="7C0C8DC2" w:rsidR="00632BE4" w:rsidRPr="00440130" w:rsidRDefault="00632BE4" w:rsidP="006B7040">
      <w:pPr>
        <w:spacing w:after="0" w:line="360" w:lineRule="auto"/>
        <w:contextualSpacing/>
        <w:jc w:val="both"/>
        <w:rPr>
          <w:rFonts w:ascii="Arial" w:eastAsia="Calibri" w:hAnsi="Arial" w:cs="Arial"/>
        </w:rPr>
      </w:pPr>
    </w:p>
    <w:p w14:paraId="08A75247" w14:textId="160C1894" w:rsidR="00632BE4" w:rsidRPr="00440130" w:rsidRDefault="00632BE4" w:rsidP="006B7040">
      <w:pPr>
        <w:spacing w:after="0" w:line="360" w:lineRule="auto"/>
        <w:contextualSpacing/>
        <w:jc w:val="both"/>
        <w:rPr>
          <w:rFonts w:ascii="Arial" w:eastAsia="Calibri" w:hAnsi="Arial" w:cs="Arial"/>
        </w:rPr>
      </w:pPr>
    </w:p>
    <w:p w14:paraId="6917B4BD" w14:textId="4D7DA1BB" w:rsidR="00632BE4" w:rsidRPr="00440130" w:rsidRDefault="00632BE4" w:rsidP="006B7040">
      <w:pPr>
        <w:spacing w:after="0" w:line="360" w:lineRule="auto"/>
        <w:contextualSpacing/>
        <w:jc w:val="both"/>
        <w:rPr>
          <w:rFonts w:ascii="Arial" w:eastAsia="Calibri" w:hAnsi="Arial" w:cs="Arial"/>
        </w:rPr>
      </w:pPr>
    </w:p>
    <w:p w14:paraId="67B2726D" w14:textId="43DCA43A" w:rsidR="00632BE4" w:rsidRPr="00440130" w:rsidRDefault="00632BE4" w:rsidP="006B7040">
      <w:pPr>
        <w:spacing w:after="0" w:line="360" w:lineRule="auto"/>
        <w:contextualSpacing/>
        <w:jc w:val="both"/>
        <w:rPr>
          <w:rFonts w:ascii="Arial" w:eastAsia="Calibri" w:hAnsi="Arial" w:cs="Arial"/>
        </w:rPr>
      </w:pPr>
    </w:p>
    <w:p w14:paraId="5B38574D" w14:textId="77777777" w:rsidR="00440130" w:rsidRPr="00440130" w:rsidRDefault="00440130" w:rsidP="006B7040">
      <w:pPr>
        <w:spacing w:after="0" w:line="360" w:lineRule="auto"/>
        <w:contextualSpacing/>
        <w:jc w:val="both"/>
        <w:rPr>
          <w:rFonts w:ascii="Arial" w:eastAsia="Calibri" w:hAnsi="Arial" w:cs="Arial"/>
          <w:b/>
          <w:sz w:val="32"/>
        </w:rPr>
      </w:pPr>
    </w:p>
    <w:p w14:paraId="3461CA04" w14:textId="77777777" w:rsidR="00440130" w:rsidRPr="00440130" w:rsidRDefault="00440130" w:rsidP="006B7040">
      <w:pPr>
        <w:spacing w:after="0" w:line="360" w:lineRule="auto"/>
        <w:contextualSpacing/>
        <w:jc w:val="both"/>
        <w:rPr>
          <w:rFonts w:ascii="Arial" w:eastAsia="Calibri" w:hAnsi="Arial" w:cs="Arial"/>
          <w:b/>
          <w:sz w:val="32"/>
        </w:rPr>
      </w:pPr>
    </w:p>
    <w:p w14:paraId="7732CD33" w14:textId="77777777" w:rsidR="00440130" w:rsidRPr="00440130" w:rsidRDefault="00440130" w:rsidP="006B7040">
      <w:pPr>
        <w:spacing w:after="0" w:line="360" w:lineRule="auto"/>
        <w:contextualSpacing/>
        <w:jc w:val="both"/>
        <w:rPr>
          <w:rFonts w:ascii="Arial" w:eastAsia="Calibri" w:hAnsi="Arial" w:cs="Arial"/>
          <w:b/>
          <w:sz w:val="32"/>
        </w:rPr>
      </w:pPr>
    </w:p>
    <w:p w14:paraId="0BB2927A" w14:textId="77777777" w:rsidR="00440130" w:rsidRPr="00440130" w:rsidRDefault="00440130" w:rsidP="006B7040">
      <w:pPr>
        <w:spacing w:after="0" w:line="360" w:lineRule="auto"/>
        <w:contextualSpacing/>
        <w:jc w:val="both"/>
        <w:rPr>
          <w:rFonts w:ascii="Arial" w:eastAsia="Calibri" w:hAnsi="Arial" w:cs="Arial"/>
          <w:b/>
          <w:sz w:val="32"/>
        </w:rPr>
      </w:pPr>
    </w:p>
    <w:p w14:paraId="0214B021" w14:textId="77777777" w:rsidR="00440130" w:rsidRPr="00440130" w:rsidRDefault="00440130" w:rsidP="006B7040">
      <w:pPr>
        <w:spacing w:after="0" w:line="360" w:lineRule="auto"/>
        <w:contextualSpacing/>
        <w:jc w:val="both"/>
        <w:rPr>
          <w:rFonts w:ascii="Arial" w:eastAsia="Calibri" w:hAnsi="Arial" w:cs="Arial"/>
          <w:b/>
          <w:sz w:val="32"/>
        </w:rPr>
      </w:pPr>
    </w:p>
    <w:p w14:paraId="47E5FFE3" w14:textId="77777777" w:rsidR="00440130" w:rsidRPr="00440130" w:rsidRDefault="00440130" w:rsidP="006B7040">
      <w:pPr>
        <w:spacing w:after="0" w:line="360" w:lineRule="auto"/>
        <w:contextualSpacing/>
        <w:jc w:val="both"/>
        <w:rPr>
          <w:rFonts w:ascii="Arial" w:eastAsia="Calibri" w:hAnsi="Arial" w:cs="Arial"/>
          <w:b/>
          <w:sz w:val="32"/>
        </w:rPr>
      </w:pPr>
    </w:p>
    <w:p w14:paraId="7183E3A9" w14:textId="77777777" w:rsidR="00440130" w:rsidRPr="00440130" w:rsidRDefault="00440130" w:rsidP="006B7040">
      <w:pPr>
        <w:spacing w:after="0" w:line="360" w:lineRule="auto"/>
        <w:contextualSpacing/>
        <w:jc w:val="both"/>
        <w:rPr>
          <w:rFonts w:ascii="Arial" w:eastAsia="Calibri" w:hAnsi="Arial" w:cs="Arial"/>
          <w:b/>
          <w:sz w:val="32"/>
        </w:rPr>
      </w:pPr>
    </w:p>
    <w:p w14:paraId="03B16AE7" w14:textId="77777777" w:rsidR="00440130" w:rsidRPr="00440130" w:rsidRDefault="00440130" w:rsidP="006B7040">
      <w:pPr>
        <w:spacing w:after="0" w:line="360" w:lineRule="auto"/>
        <w:contextualSpacing/>
        <w:jc w:val="both"/>
        <w:rPr>
          <w:rFonts w:ascii="Arial" w:eastAsia="Calibri" w:hAnsi="Arial" w:cs="Arial"/>
          <w:b/>
          <w:sz w:val="32"/>
        </w:rPr>
      </w:pPr>
    </w:p>
    <w:p w14:paraId="02951CBE" w14:textId="19E8B139" w:rsidR="00632BE4" w:rsidRPr="00440130" w:rsidRDefault="00440130" w:rsidP="00440130">
      <w:pPr>
        <w:spacing w:after="0" w:line="360" w:lineRule="auto"/>
        <w:contextualSpacing/>
        <w:jc w:val="center"/>
        <w:rPr>
          <w:rFonts w:ascii="Arial" w:eastAsia="Calibri" w:hAnsi="Arial" w:cs="Arial"/>
          <w:b/>
          <w:sz w:val="32"/>
        </w:rPr>
      </w:pPr>
      <w:r w:rsidRPr="00440130">
        <w:rPr>
          <w:rFonts w:ascii="Arial" w:eastAsia="Calibri" w:hAnsi="Arial" w:cs="Arial"/>
          <w:b/>
          <w:sz w:val="32"/>
        </w:rPr>
        <w:lastRenderedPageBreak/>
        <w:t xml:space="preserve">II  </w:t>
      </w:r>
      <w:r w:rsidR="00EF28A8" w:rsidRPr="00440130">
        <w:rPr>
          <w:rFonts w:ascii="Arial" w:eastAsia="Calibri" w:hAnsi="Arial" w:cs="Arial"/>
          <w:b/>
          <w:sz w:val="32"/>
        </w:rPr>
        <w:t>SEKTOR ZA VETERINU</w:t>
      </w:r>
    </w:p>
    <w:p w14:paraId="0682955D" w14:textId="5AA8CB27" w:rsidR="00EF28A8" w:rsidRPr="00440130" w:rsidRDefault="00EF28A8" w:rsidP="006B7040">
      <w:pPr>
        <w:spacing w:after="0" w:line="360" w:lineRule="auto"/>
        <w:contextualSpacing/>
        <w:jc w:val="both"/>
        <w:rPr>
          <w:rFonts w:ascii="Arial" w:eastAsia="Calibri" w:hAnsi="Arial" w:cs="Arial"/>
          <w:b/>
          <w:sz w:val="32"/>
        </w:rPr>
      </w:pPr>
    </w:p>
    <w:p w14:paraId="2904E66D" w14:textId="77777777" w:rsidR="00EF28A8" w:rsidRPr="00440130" w:rsidRDefault="00EF28A8" w:rsidP="006B7040">
      <w:pPr>
        <w:jc w:val="both"/>
        <w:rPr>
          <w:rFonts w:ascii="Arial" w:hAnsi="Arial" w:cs="Arial"/>
          <w:b/>
        </w:rPr>
      </w:pPr>
      <w:r w:rsidRPr="00440130">
        <w:rPr>
          <w:rFonts w:ascii="Arial" w:hAnsi="Arial" w:cs="Arial"/>
          <w:b/>
        </w:rPr>
        <w:t xml:space="preserve">DJELOKRUG RADA SEKTORA </w:t>
      </w:r>
    </w:p>
    <w:p w14:paraId="3C08B100" w14:textId="77777777" w:rsidR="00EF28A8" w:rsidRPr="00440130" w:rsidRDefault="00EF28A8" w:rsidP="006B7040">
      <w:pPr>
        <w:jc w:val="both"/>
        <w:rPr>
          <w:rFonts w:ascii="Arial" w:hAnsi="Arial" w:cs="Arial"/>
        </w:rPr>
      </w:pPr>
      <w:r w:rsidRPr="00440130">
        <w:rPr>
          <w:rFonts w:ascii="Arial" w:hAnsi="Arial" w:cs="Arial"/>
        </w:rPr>
        <w:t>Stručni i upravni poslovi u Sektoru veterine su poslovi koji se odnose na: zdravlje životinja, zaštitu dobrobiti životinja, identifikaciju i registraciju gazdinstava i životinja, međunarodni promet životinja i proizvoda životinjskog porijekla, pripremu stručnih osnova, sprovođenje, usklađivanje i praćenje propisa iz ovih oblasti; izdavanje stručnih uputstava, brošura, priručnika, instrukcija i mjera; utvrđivanje i praćenje ispunjenosti uslova za vršenje poslova iz ovih oblasti; uspostavljanje i vođenje registara; učešća u: radu međunarodnih institucija; planiranju finansiranja, izradi planskih dokumenata, strategija, izvještaja, analiza, informacija i drugih materijala, davanje stručnih mišljenja i obavljanje drugih poslova koji su određeni u nadležnost drugim zakonima (o zaštiti potrošača, o ljekovima, poljoprivredi, biocidima, genetski modifikovanim organizmima, zaštiti životne sredine).</w:t>
      </w:r>
    </w:p>
    <w:p w14:paraId="347B18D4" w14:textId="77777777" w:rsidR="00EF28A8" w:rsidRPr="00440130" w:rsidRDefault="00EF28A8" w:rsidP="006B7040">
      <w:pPr>
        <w:jc w:val="both"/>
        <w:rPr>
          <w:rFonts w:ascii="Arial" w:hAnsi="Arial" w:cs="Arial"/>
        </w:rPr>
      </w:pPr>
      <w:r w:rsidRPr="00440130">
        <w:rPr>
          <w:rFonts w:ascii="Arial" w:hAnsi="Arial" w:cs="Arial"/>
        </w:rPr>
        <w:t>Službene kontrole/inspekcijski nadzor obuhvataju: nadzor nad primjenom zakona i podzakonskih akata iz oblasti zdravlja životinja, zaštite dobrobiti životinja, identifikacije i registracije životinja, veterinarskih ljekova (kontrola prometa ljekova na veliko i kontrola upotrebe); preduzimanje i izvršavanje upravnih mjera i radnji pri utvrđivanju neusaglašenosti sa propisanim zahtjevima, podnošenje prekršajnih naloga, zahtjeva za pokretanje prekršajnih postupaka i/ili krivičnih prijava i izvještavanje o sprovođenju službenih kontrola po utvrđenim planovima službene kontrole i programima monitorniga.</w:t>
      </w:r>
    </w:p>
    <w:p w14:paraId="71744FF5" w14:textId="77777777" w:rsidR="00EF28A8" w:rsidRPr="00440130" w:rsidRDefault="00EF28A8" w:rsidP="006B7040">
      <w:pPr>
        <w:jc w:val="both"/>
        <w:rPr>
          <w:rFonts w:ascii="Arial" w:hAnsi="Arial" w:cs="Arial"/>
          <w:highlight w:val="yellow"/>
        </w:rPr>
      </w:pPr>
      <w:r w:rsidRPr="00440130">
        <w:rPr>
          <w:rFonts w:ascii="Arial" w:hAnsi="Arial" w:cs="Arial"/>
        </w:rPr>
        <w:t xml:space="preserve">Sektor za veterinu učestvuje u IPARD projektima i određen je za tehničko tijelo (Memorandum o saradnji između Uprave za bezbjednost hrane, veterinu i fitosanitarne poslove (u daljem tekstu: UBHVFP) i Direktorata za plaćanje Ministarstva poljoprivrede, šumarstva i vodoprivrede) tokom implementacije IPARD II Mjera I, u oblasti potvrđivanja obaveza potencijalnih korisnika utvrđenih propisima o zaštiti dobrobiti životinja odnosno nacionalnim i EU propisima. </w:t>
      </w:r>
    </w:p>
    <w:p w14:paraId="162C6D22" w14:textId="77777777" w:rsidR="00EF28A8" w:rsidRPr="00440130" w:rsidRDefault="00EF28A8" w:rsidP="006B7040">
      <w:pPr>
        <w:jc w:val="both"/>
        <w:rPr>
          <w:rFonts w:ascii="Arial" w:hAnsi="Arial" w:cs="Arial"/>
        </w:rPr>
      </w:pPr>
      <w:r w:rsidRPr="00440130">
        <w:rPr>
          <w:rFonts w:ascii="Arial" w:hAnsi="Arial" w:cs="Arial"/>
        </w:rPr>
        <w:t>Pored navedenih poslova aktivnosti sektora su usmjerene i na: sprovođenje obaveza u EU integracijama: Sporazum o stabilizaciji i pridruživanju, Program pristupanja Crne Gore Evropskoj uniji, implementaciju Strategije Crne Gore za transpoziciju i implementaciju pravne tekovine Evropske unije za poglavlje 12 – bezbjednost hrane, veterinarska i fitosanitarna politika, sa opštim akcionim planom i posebnim akcionim planom za suzbijanje i iskorjenjivanje klasične kuge svinja, pregovarački proces sa EU i drugih preuzetih obaveza kroz stalna ili povremena radna tijela i komisije.</w:t>
      </w:r>
    </w:p>
    <w:p w14:paraId="41636008" w14:textId="77777777" w:rsidR="00EF28A8" w:rsidRPr="00440130" w:rsidRDefault="00EF28A8" w:rsidP="006B7040">
      <w:pPr>
        <w:jc w:val="both"/>
        <w:rPr>
          <w:rFonts w:ascii="Arial" w:hAnsi="Arial" w:cs="Arial"/>
        </w:rPr>
      </w:pPr>
      <w:r w:rsidRPr="00440130">
        <w:rPr>
          <w:rFonts w:ascii="Arial" w:hAnsi="Arial" w:cs="Arial"/>
        </w:rPr>
        <w:t>Zaposleni u Sektoru za veterinu učestvovali su:</w:t>
      </w:r>
    </w:p>
    <w:p w14:paraId="1C67F2F8" w14:textId="77777777" w:rsidR="00EF28A8" w:rsidRPr="00440130" w:rsidRDefault="00EF28A8" w:rsidP="006B7040">
      <w:pPr>
        <w:jc w:val="both"/>
        <w:rPr>
          <w:rFonts w:ascii="Arial" w:hAnsi="Arial" w:cs="Arial"/>
        </w:rPr>
      </w:pPr>
      <w:r w:rsidRPr="00440130">
        <w:rPr>
          <w:rFonts w:ascii="Arial" w:hAnsi="Arial" w:cs="Arial"/>
        </w:rPr>
        <w:t xml:space="preserve">u pripremama i realizaciji IPA 2021 EU - </w:t>
      </w:r>
    </w:p>
    <w:p w14:paraId="5AE0C253" w14:textId="77777777" w:rsidR="00EF28A8" w:rsidRPr="00440130" w:rsidRDefault="00EF28A8" w:rsidP="006B7040">
      <w:pPr>
        <w:jc w:val="both"/>
        <w:rPr>
          <w:rFonts w:ascii="Arial" w:hAnsi="Arial" w:cs="Arial"/>
        </w:rPr>
      </w:pPr>
      <w:r w:rsidRPr="00440130">
        <w:rPr>
          <w:rFonts w:ascii="Arial" w:hAnsi="Arial" w:cs="Arial"/>
        </w:rPr>
        <w:t>realizaciji aktivnosti u okviru ADEWB II Capacity building of veterinary and plant services in the Western Balkans.</w:t>
      </w:r>
    </w:p>
    <w:p w14:paraId="7B8BC6C3" w14:textId="77777777" w:rsidR="00EF28A8" w:rsidRPr="00440130" w:rsidRDefault="00EF28A8" w:rsidP="006B7040">
      <w:pPr>
        <w:jc w:val="both"/>
        <w:rPr>
          <w:rFonts w:ascii="Arial" w:hAnsi="Arial" w:cs="Arial"/>
        </w:rPr>
      </w:pPr>
      <w:r w:rsidRPr="00440130">
        <w:rPr>
          <w:rFonts w:ascii="Arial" w:hAnsi="Arial" w:cs="Arial"/>
        </w:rPr>
        <w:t>Stručni i upravni poslovi organizovani su u četiri odsjeka:</w:t>
      </w:r>
    </w:p>
    <w:p w14:paraId="3C551429" w14:textId="77777777" w:rsidR="00EF28A8" w:rsidRPr="00440130" w:rsidRDefault="00EF28A8" w:rsidP="006B7040">
      <w:pPr>
        <w:jc w:val="both"/>
        <w:rPr>
          <w:rFonts w:ascii="Arial" w:hAnsi="Arial" w:cs="Arial"/>
        </w:rPr>
      </w:pPr>
      <w:r w:rsidRPr="00440130">
        <w:rPr>
          <w:rFonts w:ascii="Arial" w:hAnsi="Arial" w:cs="Arial"/>
        </w:rPr>
        <w:t>Odsjek za zdravlje, zaštitu dobrobiti životinja i identifikaciju i registraciju životinja;</w:t>
      </w:r>
    </w:p>
    <w:p w14:paraId="26F34356" w14:textId="77777777" w:rsidR="00EF28A8" w:rsidRPr="00440130" w:rsidRDefault="00EF28A8" w:rsidP="006B7040">
      <w:pPr>
        <w:jc w:val="both"/>
        <w:rPr>
          <w:rFonts w:ascii="Arial" w:hAnsi="Arial" w:cs="Arial"/>
        </w:rPr>
      </w:pPr>
      <w:r w:rsidRPr="00440130">
        <w:rPr>
          <w:rFonts w:ascii="Arial" w:hAnsi="Arial" w:cs="Arial"/>
        </w:rPr>
        <w:t>Odsjek za međunarodni promet;</w:t>
      </w:r>
    </w:p>
    <w:p w14:paraId="5D6AF6EF" w14:textId="77777777" w:rsidR="00EF28A8" w:rsidRPr="00440130" w:rsidRDefault="00EF28A8" w:rsidP="006B7040">
      <w:pPr>
        <w:jc w:val="both"/>
        <w:rPr>
          <w:rFonts w:ascii="Arial" w:hAnsi="Arial" w:cs="Arial"/>
        </w:rPr>
      </w:pPr>
      <w:r w:rsidRPr="00440130">
        <w:rPr>
          <w:rFonts w:ascii="Arial" w:hAnsi="Arial" w:cs="Arial"/>
        </w:rPr>
        <w:t>Odsjek za veterinarsku djelatnost, veterinarske ljekove, antimikrobnu rezistenciju i monitoring rezidua;</w:t>
      </w:r>
    </w:p>
    <w:p w14:paraId="6B900D9B" w14:textId="77777777" w:rsidR="00EF28A8" w:rsidRPr="00440130" w:rsidRDefault="00EF28A8" w:rsidP="006B7040">
      <w:pPr>
        <w:jc w:val="both"/>
        <w:rPr>
          <w:rFonts w:ascii="Arial" w:hAnsi="Arial" w:cs="Arial"/>
        </w:rPr>
      </w:pPr>
      <w:r w:rsidRPr="00440130">
        <w:rPr>
          <w:rFonts w:ascii="Arial" w:hAnsi="Arial" w:cs="Arial"/>
        </w:rPr>
        <w:t>Odsjek za veterinarsku inspekciju.</w:t>
      </w:r>
    </w:p>
    <w:p w14:paraId="1066EAE6" w14:textId="77777777" w:rsidR="00EF28A8" w:rsidRPr="00440130" w:rsidRDefault="00EF28A8" w:rsidP="006B7040">
      <w:pPr>
        <w:jc w:val="both"/>
        <w:rPr>
          <w:rFonts w:ascii="Arial" w:hAnsi="Arial" w:cs="Arial"/>
        </w:rPr>
      </w:pPr>
      <w:r w:rsidRPr="00440130">
        <w:rPr>
          <w:rFonts w:ascii="Arial" w:hAnsi="Arial" w:cs="Arial"/>
        </w:rPr>
        <w:t xml:space="preserve">Stručni i upravni poslovi ogledaju se kroz pripremanje stručnih osnova, sprovođenje, usklađivanje i praćenje propisa iz oblasti nadležnosti; izdavanje stručnih uputstava, priručnika, instrukcija; </w:t>
      </w:r>
      <w:r w:rsidRPr="00440130">
        <w:rPr>
          <w:rFonts w:ascii="Arial" w:hAnsi="Arial" w:cs="Arial"/>
        </w:rPr>
        <w:lastRenderedPageBreak/>
        <w:t>utvrđivanje i praćenje ispunjenosti uslova za vršenje povjerenih poslova; uspostavljanje i vođenje registara; učešće u radu međunarodnih institucija iz oblasti nadležnosti; planiranje finansiranja, izradu planskih dokumenata, strategija, izvještaja, analiza, informacija i drugih materijala, izdavanje stručnih mišljenja i izvršavanje drugih poslova koji su određeni u nadležnost drugim zakonima.</w:t>
      </w:r>
    </w:p>
    <w:p w14:paraId="574E2922" w14:textId="77777777" w:rsidR="00EF28A8" w:rsidRPr="00440130" w:rsidRDefault="00EF28A8" w:rsidP="006B7040">
      <w:pPr>
        <w:jc w:val="both"/>
        <w:rPr>
          <w:rFonts w:ascii="Arial" w:hAnsi="Arial" w:cs="Arial"/>
        </w:rPr>
      </w:pPr>
      <w:r w:rsidRPr="00440130">
        <w:rPr>
          <w:rFonts w:ascii="Arial" w:hAnsi="Arial" w:cs="Arial"/>
        </w:rPr>
        <w:t>Službene kontrole/inspekcijski nadzor obuhvataju: nadzor nad primjenom zakona i podzakonskih akata iz nadležnosti; preduzimanje i izvršavanje upravnih mjera i radnji pri utvrđivanju neusaglašenosti sa propisanim zahtjevima, podnošenje prekršajnih naloga, zahtjeva za pokretanje prekršajnih postupaka i/ili krivičnih prijava i izvještavanje o sprovođenju službenih kontrola po planovima službene kontrole i programima monitorniga.</w:t>
      </w:r>
    </w:p>
    <w:p w14:paraId="6C8CE44D" w14:textId="77777777" w:rsidR="00EF28A8" w:rsidRPr="00440130" w:rsidRDefault="00EF28A8" w:rsidP="006B7040">
      <w:pPr>
        <w:jc w:val="both"/>
        <w:rPr>
          <w:rFonts w:ascii="Arial" w:hAnsi="Arial" w:cs="Arial"/>
        </w:rPr>
      </w:pPr>
      <w:r w:rsidRPr="00440130">
        <w:rPr>
          <w:rFonts w:ascii="Arial" w:hAnsi="Arial" w:cs="Arial"/>
        </w:rPr>
        <w:t xml:space="preserve">Realizacija Programa obaveznih mjera zdravstvene zaštite životinja kao realizacija strateške politike </w:t>
      </w:r>
    </w:p>
    <w:p w14:paraId="741F4DD6" w14:textId="77777777" w:rsidR="00EF28A8" w:rsidRPr="00440130" w:rsidRDefault="00EF28A8" w:rsidP="006B7040">
      <w:pPr>
        <w:jc w:val="both"/>
        <w:rPr>
          <w:rFonts w:ascii="Arial" w:hAnsi="Arial" w:cs="Arial"/>
        </w:rPr>
      </w:pPr>
    </w:p>
    <w:p w14:paraId="6FFA1249" w14:textId="77777777" w:rsidR="00EF28A8" w:rsidRPr="00440130" w:rsidRDefault="00EF28A8" w:rsidP="006B7040">
      <w:pPr>
        <w:jc w:val="both"/>
        <w:rPr>
          <w:rFonts w:ascii="Arial" w:hAnsi="Arial" w:cs="Arial"/>
        </w:rPr>
      </w:pPr>
      <w:r w:rsidRPr="00440130">
        <w:rPr>
          <w:rFonts w:ascii="Arial" w:hAnsi="Arial" w:cs="Arial"/>
        </w:rPr>
        <w:t>U oblasti zdravstvene zaštite životinja definisani su poslovi od javnog interesa kroz koje Crna Gora obezbjeđuje zaštitu domaće prioizvodnje od gubitaka koje mogu prouzrokovati bolesti životinja čime se doprinosi konkurentnosti domaćih proizvoda. Programom mjera stvaraju se preduslovi za usaglašavanje oblasti zdravstvene zaštite životinja sa EU zahtjevima, a koji se odnose na dobijanje i održavanje zdravstvenog statusa gazdinstava za određene zarazne bolesti</w:t>
      </w:r>
    </w:p>
    <w:p w14:paraId="679C6AFC" w14:textId="77777777" w:rsidR="00EF28A8" w:rsidRPr="00440130" w:rsidRDefault="00EF28A8" w:rsidP="006B7040">
      <w:pPr>
        <w:jc w:val="both"/>
        <w:rPr>
          <w:rFonts w:ascii="Arial" w:hAnsi="Arial" w:cs="Arial"/>
        </w:rPr>
      </w:pPr>
      <w:r w:rsidRPr="00440130">
        <w:rPr>
          <w:rFonts w:ascii="Arial" w:hAnsi="Arial" w:cs="Arial"/>
        </w:rPr>
        <w:t>Zaštita zdravlja životinja sprovodi se radi obezbjeđivanja: uzgoja i proizvodnje zdravih životinja, bezbjednih i zdravstveno ispravnih proizvoda životinjskog porijekla i hrane za životinje, zaštite ljudi od zoonoza, zaštite dobrobiti životinja i veterinarske zaštite životne sredine.</w:t>
      </w:r>
    </w:p>
    <w:p w14:paraId="76C1381C" w14:textId="77777777" w:rsidR="00EF28A8" w:rsidRPr="00440130" w:rsidRDefault="00EF28A8" w:rsidP="006B7040">
      <w:pPr>
        <w:jc w:val="both"/>
        <w:rPr>
          <w:rFonts w:ascii="Arial" w:hAnsi="Arial" w:cs="Arial"/>
        </w:rPr>
      </w:pPr>
      <w:r w:rsidRPr="00440130">
        <w:rPr>
          <w:rFonts w:ascii="Arial" w:hAnsi="Arial" w:cs="Arial"/>
        </w:rPr>
        <w:t>Sprovođenje mjera je obavezno na cijelom epizootiološkom području Crne Gore, primjereno stepenu opasnosti i epizootiološkoj situaciji iz prethodnog perioda.</w:t>
      </w:r>
    </w:p>
    <w:p w14:paraId="6D927FF5" w14:textId="77777777" w:rsidR="00EF28A8" w:rsidRPr="00440130" w:rsidRDefault="00EF28A8" w:rsidP="006B7040">
      <w:pPr>
        <w:jc w:val="both"/>
        <w:rPr>
          <w:rFonts w:ascii="Arial" w:hAnsi="Arial" w:cs="Arial"/>
        </w:rPr>
      </w:pPr>
      <w:r w:rsidRPr="00440130">
        <w:rPr>
          <w:rFonts w:ascii="Arial" w:hAnsi="Arial" w:cs="Arial"/>
        </w:rPr>
        <w:t xml:space="preserve">Pored navedenih poslova, sektor učestvuje aktivno: </w:t>
      </w:r>
    </w:p>
    <w:p w14:paraId="2843C886" w14:textId="77777777" w:rsidR="00EF28A8" w:rsidRPr="00440130" w:rsidRDefault="00EF28A8" w:rsidP="006B7040">
      <w:pPr>
        <w:jc w:val="both"/>
        <w:rPr>
          <w:rFonts w:ascii="Arial" w:hAnsi="Arial" w:cs="Arial"/>
        </w:rPr>
      </w:pPr>
      <w:r w:rsidRPr="00440130">
        <w:rPr>
          <w:rFonts w:ascii="Arial" w:hAnsi="Arial" w:cs="Arial"/>
        </w:rPr>
        <w:t xml:space="preserve">u sprovođenju obaveza iz EU integracija: </w:t>
      </w:r>
    </w:p>
    <w:p w14:paraId="4B709385" w14:textId="77777777" w:rsidR="00EF28A8" w:rsidRPr="00440130" w:rsidRDefault="00EF28A8" w:rsidP="006B7040">
      <w:pPr>
        <w:jc w:val="both"/>
        <w:rPr>
          <w:rFonts w:ascii="Arial" w:hAnsi="Arial" w:cs="Arial"/>
        </w:rPr>
      </w:pPr>
      <w:r w:rsidRPr="00440130">
        <w:rPr>
          <w:rFonts w:ascii="Arial" w:hAnsi="Arial" w:cs="Arial"/>
        </w:rPr>
        <w:t xml:space="preserve">Sporazum o stabilizaciji i pridruživanju; Program pristupanja Crne Gore EU; </w:t>
      </w:r>
    </w:p>
    <w:p w14:paraId="38D84329" w14:textId="77777777" w:rsidR="00EF28A8" w:rsidRPr="00440130" w:rsidRDefault="00EF28A8" w:rsidP="006B7040">
      <w:pPr>
        <w:jc w:val="both"/>
        <w:rPr>
          <w:rFonts w:ascii="Arial" w:hAnsi="Arial" w:cs="Arial"/>
        </w:rPr>
      </w:pPr>
      <w:r w:rsidRPr="00440130">
        <w:rPr>
          <w:rFonts w:ascii="Arial" w:hAnsi="Arial" w:cs="Arial"/>
        </w:rPr>
        <w:t xml:space="preserve">implementacija Strategije Crne Gore za transpoziciju i implementaciju pravne tekovine EU; </w:t>
      </w:r>
    </w:p>
    <w:p w14:paraId="5B9560AC" w14:textId="77777777" w:rsidR="00EF28A8" w:rsidRPr="00440130" w:rsidRDefault="00EF28A8" w:rsidP="006B7040">
      <w:pPr>
        <w:jc w:val="both"/>
        <w:rPr>
          <w:rFonts w:ascii="Arial" w:hAnsi="Arial" w:cs="Arial"/>
        </w:rPr>
      </w:pPr>
      <w:r w:rsidRPr="00440130">
        <w:rPr>
          <w:rFonts w:ascii="Arial" w:hAnsi="Arial" w:cs="Arial"/>
        </w:rPr>
        <w:t xml:space="preserve">pregovarački proces za zatvaranje pregovaračkog poglavlja 12 i drugih poglavlja: 1, 3, 27 i dr.; </w:t>
      </w:r>
    </w:p>
    <w:p w14:paraId="05CD0D86" w14:textId="11C76859" w:rsidR="00EF28A8" w:rsidRPr="00440130" w:rsidRDefault="00EF28A8" w:rsidP="006B7040">
      <w:pPr>
        <w:jc w:val="both"/>
        <w:rPr>
          <w:rFonts w:ascii="Arial" w:hAnsi="Arial" w:cs="Arial"/>
        </w:rPr>
      </w:pPr>
      <w:r w:rsidRPr="00440130">
        <w:rPr>
          <w:rFonts w:ascii="Arial" w:hAnsi="Arial" w:cs="Arial"/>
        </w:rPr>
        <w:t xml:space="preserve">obaveze prema Evropskoj komisiji, međunarodnim organizacijama, komisijama i dr.:  WOAH, FAO, GF TADs, EUFMD, EFSA, CEFTA i dr.; </w:t>
      </w:r>
    </w:p>
    <w:p w14:paraId="268C85E1" w14:textId="77777777" w:rsidR="00EF28A8" w:rsidRPr="00440130" w:rsidRDefault="00EF28A8" w:rsidP="006B7040">
      <w:pPr>
        <w:jc w:val="both"/>
        <w:rPr>
          <w:rFonts w:ascii="Arial" w:hAnsi="Arial" w:cs="Arial"/>
        </w:rPr>
      </w:pPr>
      <w:r w:rsidRPr="00440130">
        <w:rPr>
          <w:rFonts w:ascii="Arial" w:hAnsi="Arial" w:cs="Arial"/>
        </w:rPr>
        <w:t xml:space="preserve">Ključne, planirane i realizovane aktivnosti sektora u izvještajnom periodu su: </w:t>
      </w:r>
    </w:p>
    <w:p w14:paraId="77F8C50D" w14:textId="77777777" w:rsidR="00EF28A8" w:rsidRPr="00440130" w:rsidRDefault="00EF28A8" w:rsidP="006B7040">
      <w:pPr>
        <w:jc w:val="both"/>
        <w:rPr>
          <w:rFonts w:ascii="Arial" w:hAnsi="Arial" w:cs="Arial"/>
        </w:rPr>
      </w:pPr>
      <w:r w:rsidRPr="00440130">
        <w:rPr>
          <w:rFonts w:ascii="Arial" w:hAnsi="Arial" w:cs="Arial"/>
        </w:rPr>
        <w:t xml:space="preserve">aktivnosti po PPCG i Strategiji za Poglavlje 12 i izvještavanje; </w:t>
      </w:r>
    </w:p>
    <w:p w14:paraId="1DAC8C65" w14:textId="77777777" w:rsidR="00EF28A8" w:rsidRPr="00440130" w:rsidRDefault="00EF28A8" w:rsidP="006B7040">
      <w:pPr>
        <w:jc w:val="both"/>
        <w:rPr>
          <w:rFonts w:ascii="Arial" w:hAnsi="Arial" w:cs="Arial"/>
        </w:rPr>
      </w:pPr>
      <w:r w:rsidRPr="00440130">
        <w:rPr>
          <w:rFonts w:ascii="Arial" w:hAnsi="Arial" w:cs="Arial"/>
        </w:rPr>
        <w:t xml:space="preserve">izrada i sprovođenje Programa mjera obavezne zdravstvene zaštite životinja za 2024. godinu sa podprogramima; </w:t>
      </w:r>
    </w:p>
    <w:p w14:paraId="7F92BE27" w14:textId="77777777" w:rsidR="00EF28A8" w:rsidRPr="00440130" w:rsidRDefault="00EF28A8" w:rsidP="006B7040">
      <w:pPr>
        <w:jc w:val="both"/>
        <w:rPr>
          <w:rFonts w:ascii="Arial" w:hAnsi="Arial" w:cs="Arial"/>
        </w:rPr>
      </w:pPr>
      <w:r w:rsidRPr="00440130">
        <w:rPr>
          <w:rFonts w:ascii="Arial" w:hAnsi="Arial" w:cs="Arial"/>
        </w:rPr>
        <w:t xml:space="preserve">vršenje inspekcijskog nadzora i izvještavanje; </w:t>
      </w:r>
    </w:p>
    <w:p w14:paraId="3B95D89A" w14:textId="77777777" w:rsidR="00EF28A8" w:rsidRPr="00440130" w:rsidRDefault="00EF28A8" w:rsidP="006B7040">
      <w:pPr>
        <w:jc w:val="both"/>
        <w:rPr>
          <w:rFonts w:ascii="Arial" w:hAnsi="Arial" w:cs="Arial"/>
        </w:rPr>
      </w:pPr>
      <w:r w:rsidRPr="00440130">
        <w:rPr>
          <w:rFonts w:ascii="Arial" w:hAnsi="Arial" w:cs="Arial"/>
        </w:rPr>
        <w:t xml:space="preserve">postupanja po prijavama/inicijativama građana i izvještavanje o sprovedenom nadzoru; </w:t>
      </w:r>
    </w:p>
    <w:p w14:paraId="7EA35E4A" w14:textId="77777777" w:rsidR="00EF28A8" w:rsidRPr="00440130" w:rsidRDefault="00EF28A8" w:rsidP="006B7040">
      <w:pPr>
        <w:jc w:val="both"/>
        <w:rPr>
          <w:rFonts w:ascii="Arial" w:hAnsi="Arial" w:cs="Arial"/>
        </w:rPr>
      </w:pPr>
      <w:r w:rsidRPr="00440130">
        <w:rPr>
          <w:rFonts w:ascii="Arial" w:hAnsi="Arial" w:cs="Arial"/>
        </w:rPr>
        <w:t>učestvovanje u finalnim projektnim aktivnostima u vezi nadogradnje novog VIS-a;</w:t>
      </w:r>
    </w:p>
    <w:p w14:paraId="5C652E9F" w14:textId="77777777" w:rsidR="00EF28A8" w:rsidRPr="00440130" w:rsidRDefault="00EF28A8" w:rsidP="006B7040">
      <w:pPr>
        <w:jc w:val="both"/>
        <w:rPr>
          <w:rFonts w:ascii="Arial" w:hAnsi="Arial" w:cs="Arial"/>
        </w:rPr>
      </w:pPr>
      <w:r w:rsidRPr="00440130">
        <w:rPr>
          <w:rFonts w:ascii="Arial" w:hAnsi="Arial" w:cs="Arial"/>
        </w:rPr>
        <w:t>obuke za sve zaposlene u sektoru za rad u novom VIS-u;</w:t>
      </w:r>
    </w:p>
    <w:p w14:paraId="30BA7FC6" w14:textId="77777777" w:rsidR="00EF28A8" w:rsidRPr="00440130" w:rsidRDefault="00EF28A8" w:rsidP="006B7040">
      <w:pPr>
        <w:jc w:val="both"/>
        <w:rPr>
          <w:rFonts w:ascii="Arial" w:hAnsi="Arial" w:cs="Arial"/>
        </w:rPr>
      </w:pPr>
      <w:r w:rsidRPr="00440130">
        <w:rPr>
          <w:rFonts w:ascii="Arial" w:hAnsi="Arial" w:cs="Arial"/>
        </w:rPr>
        <w:t>kampanja podizanja svijesti o bolesti afrička kuga svinja;</w:t>
      </w:r>
    </w:p>
    <w:p w14:paraId="7DC4ABFD" w14:textId="77777777" w:rsidR="00EF28A8" w:rsidRPr="00440130" w:rsidRDefault="00EF28A8" w:rsidP="006B7040">
      <w:pPr>
        <w:jc w:val="both"/>
        <w:rPr>
          <w:rFonts w:ascii="Arial" w:hAnsi="Arial" w:cs="Arial"/>
        </w:rPr>
      </w:pPr>
      <w:r w:rsidRPr="00440130">
        <w:rPr>
          <w:rFonts w:ascii="Arial" w:hAnsi="Arial" w:cs="Arial"/>
        </w:rPr>
        <w:t xml:space="preserve">provjera ispunjenosti uslova po javnim ovlašćenjima; </w:t>
      </w:r>
    </w:p>
    <w:p w14:paraId="7D06F9AD" w14:textId="77777777" w:rsidR="00EF28A8" w:rsidRPr="00440130" w:rsidRDefault="00EF28A8" w:rsidP="006B7040">
      <w:pPr>
        <w:jc w:val="both"/>
        <w:rPr>
          <w:rFonts w:ascii="Arial" w:hAnsi="Arial" w:cs="Arial"/>
        </w:rPr>
      </w:pPr>
      <w:r w:rsidRPr="00440130">
        <w:rPr>
          <w:rFonts w:ascii="Arial" w:hAnsi="Arial" w:cs="Arial"/>
        </w:rPr>
        <w:lastRenderedPageBreak/>
        <w:t xml:space="preserve">propisivanje veterinarskih uslova za uvoz životinja, hrane životinjskog porijekla i hrane za životinje životinjskog porijekla; </w:t>
      </w:r>
    </w:p>
    <w:p w14:paraId="0FA549ED" w14:textId="77777777" w:rsidR="00EF28A8" w:rsidRPr="00440130" w:rsidRDefault="00EF28A8" w:rsidP="006B7040">
      <w:pPr>
        <w:jc w:val="both"/>
        <w:rPr>
          <w:rFonts w:ascii="Arial" w:hAnsi="Arial" w:cs="Arial"/>
        </w:rPr>
      </w:pPr>
      <w:r w:rsidRPr="00440130">
        <w:rPr>
          <w:rFonts w:ascii="Arial" w:hAnsi="Arial" w:cs="Arial"/>
        </w:rPr>
        <w:t xml:space="preserve">propisivanje uslova za karantin prilikom uvoza živih životinja, kao i za karantin u unutrašnjem prometu; </w:t>
      </w:r>
    </w:p>
    <w:p w14:paraId="5311C81D" w14:textId="77777777" w:rsidR="00EF28A8" w:rsidRPr="00440130" w:rsidRDefault="00EF28A8" w:rsidP="006B7040">
      <w:pPr>
        <w:jc w:val="both"/>
        <w:rPr>
          <w:rFonts w:ascii="Arial" w:hAnsi="Arial" w:cs="Arial"/>
        </w:rPr>
      </w:pPr>
      <w:r w:rsidRPr="00440130">
        <w:rPr>
          <w:rFonts w:ascii="Arial" w:hAnsi="Arial" w:cs="Arial"/>
        </w:rPr>
        <w:t xml:space="preserve">obuke veterinarskih inspektora i odgovornih lica; </w:t>
      </w:r>
    </w:p>
    <w:p w14:paraId="6C36D128" w14:textId="77777777" w:rsidR="00EF28A8" w:rsidRPr="00440130" w:rsidRDefault="00EF28A8" w:rsidP="006B7040">
      <w:pPr>
        <w:jc w:val="both"/>
        <w:rPr>
          <w:rFonts w:ascii="Arial" w:hAnsi="Arial" w:cs="Arial"/>
        </w:rPr>
      </w:pPr>
      <w:r w:rsidRPr="00440130">
        <w:rPr>
          <w:rFonts w:ascii="Arial" w:hAnsi="Arial" w:cs="Arial"/>
        </w:rPr>
        <w:t>priprema stručnih osnova za podzakonska akta i krizni plan;</w:t>
      </w:r>
    </w:p>
    <w:p w14:paraId="0E02D675" w14:textId="77777777" w:rsidR="00EF28A8" w:rsidRPr="00440130" w:rsidRDefault="00EF28A8" w:rsidP="006B7040">
      <w:pPr>
        <w:jc w:val="both"/>
        <w:rPr>
          <w:rFonts w:ascii="Arial" w:hAnsi="Arial" w:cs="Arial"/>
        </w:rPr>
      </w:pPr>
      <w:r w:rsidRPr="00440130">
        <w:rPr>
          <w:rFonts w:ascii="Arial" w:hAnsi="Arial" w:cs="Arial"/>
        </w:rPr>
        <w:t>saradnja sa međunarodnim organizacijama;</w:t>
      </w:r>
    </w:p>
    <w:p w14:paraId="1DEA01C6" w14:textId="77777777" w:rsidR="00EF28A8" w:rsidRPr="00440130" w:rsidRDefault="00EF28A8" w:rsidP="006B7040">
      <w:pPr>
        <w:jc w:val="both"/>
        <w:rPr>
          <w:rFonts w:ascii="Arial" w:hAnsi="Arial" w:cs="Arial"/>
        </w:rPr>
      </w:pPr>
      <w:r w:rsidRPr="00440130">
        <w:rPr>
          <w:rFonts w:ascii="Arial" w:hAnsi="Arial" w:cs="Arial"/>
        </w:rPr>
        <w:t xml:space="preserve">davanje mišljenja na izmjene i dopune zakona i drugih akata; </w:t>
      </w:r>
    </w:p>
    <w:p w14:paraId="3552D668" w14:textId="77777777" w:rsidR="00EF28A8" w:rsidRPr="00440130" w:rsidRDefault="00EF28A8" w:rsidP="006B7040">
      <w:pPr>
        <w:jc w:val="both"/>
        <w:rPr>
          <w:rFonts w:ascii="Arial" w:hAnsi="Arial" w:cs="Arial"/>
        </w:rPr>
      </w:pPr>
      <w:r w:rsidRPr="00440130">
        <w:rPr>
          <w:rFonts w:ascii="Arial" w:hAnsi="Arial" w:cs="Arial"/>
        </w:rPr>
        <w:t xml:space="preserve">ažuriranje web stranice i dr. </w:t>
      </w:r>
    </w:p>
    <w:p w14:paraId="45F82694" w14:textId="77777777" w:rsidR="00EF28A8" w:rsidRPr="00440130" w:rsidRDefault="00EF28A8" w:rsidP="006B7040">
      <w:pPr>
        <w:jc w:val="both"/>
        <w:rPr>
          <w:rFonts w:ascii="Arial" w:hAnsi="Arial" w:cs="Arial"/>
        </w:rPr>
      </w:pPr>
    </w:p>
    <w:p w14:paraId="2624DFFE" w14:textId="3D236430" w:rsidR="00EF28A8" w:rsidRPr="008020B4" w:rsidRDefault="00EF28A8" w:rsidP="006B7040">
      <w:pPr>
        <w:jc w:val="both"/>
        <w:rPr>
          <w:rFonts w:ascii="Arial" w:hAnsi="Arial" w:cs="Arial"/>
          <w:b/>
        </w:rPr>
      </w:pPr>
      <w:r w:rsidRPr="008020B4">
        <w:rPr>
          <w:rFonts w:ascii="Arial" w:hAnsi="Arial" w:cs="Arial"/>
          <w:b/>
        </w:rPr>
        <w:t>ZAKONODAVNE AKTIVNOST</w:t>
      </w:r>
      <w:r w:rsidR="008020B4" w:rsidRPr="008020B4">
        <w:rPr>
          <w:rFonts w:ascii="Arial" w:hAnsi="Arial" w:cs="Arial"/>
          <w:b/>
        </w:rPr>
        <w:t>I</w:t>
      </w:r>
    </w:p>
    <w:p w14:paraId="6FB1E4A5" w14:textId="77777777" w:rsidR="00EF28A8" w:rsidRPr="00440130" w:rsidRDefault="00EF28A8" w:rsidP="006B7040">
      <w:pPr>
        <w:jc w:val="both"/>
        <w:rPr>
          <w:rFonts w:ascii="Arial" w:hAnsi="Arial" w:cs="Arial"/>
        </w:rPr>
      </w:pPr>
      <w:r w:rsidRPr="00440130">
        <w:rPr>
          <w:rFonts w:ascii="Arial" w:hAnsi="Arial" w:cs="Arial"/>
        </w:rPr>
        <w:t>U izvještajnom periodu Sektor veterine je pripremio stručne osnove za:</w:t>
      </w:r>
    </w:p>
    <w:p w14:paraId="169D71D3" w14:textId="77777777" w:rsidR="00EF28A8" w:rsidRPr="00440130" w:rsidRDefault="00EF28A8" w:rsidP="006B7040">
      <w:pPr>
        <w:jc w:val="both"/>
        <w:rPr>
          <w:rFonts w:ascii="Arial" w:hAnsi="Arial" w:cs="Arial"/>
        </w:rPr>
      </w:pPr>
      <w:r w:rsidRPr="00440130">
        <w:rPr>
          <w:rFonts w:ascii="Arial" w:hAnsi="Arial" w:cs="Arial"/>
        </w:rPr>
        <w:t>Predlog Plana upravljanja kriznim situacijama u slučaju izbijanja africke kuge svinja;</w:t>
      </w:r>
    </w:p>
    <w:p w14:paraId="31246413" w14:textId="77777777" w:rsidR="00EF28A8" w:rsidRPr="00440130" w:rsidRDefault="00EF28A8" w:rsidP="006B7040">
      <w:pPr>
        <w:jc w:val="both"/>
        <w:rPr>
          <w:rFonts w:ascii="Arial" w:hAnsi="Arial" w:cs="Arial"/>
        </w:rPr>
      </w:pPr>
      <w:r w:rsidRPr="00440130">
        <w:rPr>
          <w:rFonts w:ascii="Arial" w:hAnsi="Arial" w:cs="Arial"/>
        </w:rPr>
        <w:t>Predlog Naredbe o smanjenju brojnog stanja pojedinih vrsta divljači, u saradnji sa Ministarstvom poljoprivrede, šumarstva i vodoprivrede;</w:t>
      </w:r>
    </w:p>
    <w:p w14:paraId="5C1FFE20" w14:textId="77777777" w:rsidR="00EF28A8" w:rsidRPr="00440130" w:rsidRDefault="00EF28A8" w:rsidP="006B7040">
      <w:pPr>
        <w:jc w:val="both"/>
        <w:rPr>
          <w:rFonts w:ascii="Arial" w:hAnsi="Arial" w:cs="Arial"/>
        </w:rPr>
      </w:pPr>
      <w:r w:rsidRPr="00440130">
        <w:rPr>
          <w:rFonts w:ascii="Arial" w:hAnsi="Arial" w:cs="Arial"/>
        </w:rPr>
        <w:t>Pravilnik o monitoringu rezidua u životinjama i proizvodima životinjskog porijekla;</w:t>
      </w:r>
    </w:p>
    <w:p w14:paraId="5264E791" w14:textId="77777777" w:rsidR="00EF28A8" w:rsidRPr="00440130" w:rsidRDefault="00EF28A8" w:rsidP="006B7040">
      <w:pPr>
        <w:jc w:val="both"/>
        <w:rPr>
          <w:rFonts w:ascii="Arial" w:hAnsi="Arial" w:cs="Arial"/>
        </w:rPr>
      </w:pPr>
      <w:r w:rsidRPr="00440130">
        <w:rPr>
          <w:rFonts w:ascii="Arial" w:hAnsi="Arial" w:cs="Arial"/>
        </w:rPr>
        <w:t>Pravilnik o metodama kontrole rezidua u životinjama i proizvodima životinjskog porijekla;</w:t>
      </w:r>
    </w:p>
    <w:p w14:paraId="04148CA2" w14:textId="77777777" w:rsidR="00EF28A8" w:rsidRPr="00440130" w:rsidRDefault="00EF28A8" w:rsidP="006B7040">
      <w:pPr>
        <w:jc w:val="both"/>
        <w:rPr>
          <w:rFonts w:ascii="Arial" w:hAnsi="Arial" w:cs="Arial"/>
        </w:rPr>
      </w:pPr>
      <w:r w:rsidRPr="00440130">
        <w:rPr>
          <w:rFonts w:ascii="Arial" w:hAnsi="Arial" w:cs="Arial"/>
        </w:rPr>
        <w:t>Naredba o zabrani upotrebe i tretiranja životinja određenim supstancama i veterinarskim ljekovima;</w:t>
      </w:r>
    </w:p>
    <w:p w14:paraId="2363C5FF" w14:textId="77777777" w:rsidR="00EF28A8" w:rsidRPr="00440130" w:rsidRDefault="00EF28A8" w:rsidP="006B7040">
      <w:pPr>
        <w:jc w:val="both"/>
        <w:rPr>
          <w:rFonts w:ascii="Arial" w:hAnsi="Arial" w:cs="Arial"/>
        </w:rPr>
      </w:pPr>
      <w:r w:rsidRPr="00440130">
        <w:rPr>
          <w:rFonts w:ascii="Arial" w:hAnsi="Arial" w:cs="Arial"/>
        </w:rPr>
        <w:t>Pravilnik o maksimalno dozvoljenim količinama rezidua farmakološki aktivnih supstanci veterinarskih ljekova u proizvodima životinjskog porijekla;</w:t>
      </w:r>
    </w:p>
    <w:p w14:paraId="45AF8261" w14:textId="77777777" w:rsidR="00EF28A8" w:rsidRPr="00440130" w:rsidRDefault="00EF28A8" w:rsidP="006B7040">
      <w:pPr>
        <w:jc w:val="both"/>
        <w:rPr>
          <w:rFonts w:ascii="Arial" w:hAnsi="Arial" w:cs="Arial"/>
        </w:rPr>
      </w:pPr>
      <w:r w:rsidRPr="00440130">
        <w:rPr>
          <w:rFonts w:ascii="Arial" w:hAnsi="Arial" w:cs="Arial"/>
        </w:rPr>
        <w:t>Pravilnik o uslovima za veterinarske organizacije, veterinarske službe i Specijalističku veterinarsku laboratoriju;</w:t>
      </w:r>
    </w:p>
    <w:p w14:paraId="7929ACA9" w14:textId="77777777" w:rsidR="00EF28A8" w:rsidRPr="00440130" w:rsidRDefault="00EF28A8" w:rsidP="006B7040">
      <w:pPr>
        <w:jc w:val="both"/>
        <w:rPr>
          <w:rFonts w:ascii="Arial" w:hAnsi="Arial" w:cs="Arial"/>
        </w:rPr>
      </w:pPr>
      <w:r w:rsidRPr="00440130">
        <w:rPr>
          <w:rFonts w:ascii="Arial" w:hAnsi="Arial" w:cs="Arial"/>
        </w:rPr>
        <w:t>Naredbu za sprečavanje pojave, otkrivanje, suzbijanje i iskorjenjivanje zarazne bolesti afrička kuga svinja;</w:t>
      </w:r>
    </w:p>
    <w:p w14:paraId="4ED1BF0A" w14:textId="77777777" w:rsidR="00EF28A8" w:rsidRPr="00440130" w:rsidRDefault="00EF28A8" w:rsidP="006B7040">
      <w:pPr>
        <w:jc w:val="both"/>
        <w:rPr>
          <w:rFonts w:ascii="Arial" w:hAnsi="Arial" w:cs="Arial"/>
        </w:rPr>
      </w:pPr>
      <w:r w:rsidRPr="00440130">
        <w:rPr>
          <w:rFonts w:ascii="Arial" w:hAnsi="Arial" w:cs="Arial"/>
        </w:rPr>
        <w:t>Naredbu za sprečavanje pojave, otkrivanje, suzbijanje i iskorjenjivanje zarazne bolesti Q groznica kod goveda;</w:t>
      </w:r>
    </w:p>
    <w:p w14:paraId="5F9AAEFC" w14:textId="77777777" w:rsidR="00EF28A8" w:rsidRPr="00440130" w:rsidRDefault="00EF28A8" w:rsidP="006B7040">
      <w:pPr>
        <w:jc w:val="both"/>
        <w:rPr>
          <w:rFonts w:ascii="Arial" w:hAnsi="Arial" w:cs="Arial"/>
        </w:rPr>
      </w:pPr>
      <w:r w:rsidRPr="00440130">
        <w:rPr>
          <w:rFonts w:ascii="Arial" w:hAnsi="Arial" w:cs="Arial"/>
        </w:rPr>
        <w:t>Naredbu o zabrani uvoza i tranzita pošiljki živih domaćih i divljih svinja, mesa i proizvoda od svinja radi sprečavanja unošenja opasne zarazne bolesti afričke kuge svinja;</w:t>
      </w:r>
    </w:p>
    <w:p w14:paraId="4C37D6E8" w14:textId="77777777" w:rsidR="00EF28A8" w:rsidRPr="00440130" w:rsidRDefault="00EF28A8" w:rsidP="006B7040">
      <w:pPr>
        <w:jc w:val="both"/>
        <w:rPr>
          <w:rFonts w:ascii="Arial" w:hAnsi="Arial" w:cs="Arial"/>
        </w:rPr>
      </w:pPr>
      <w:r w:rsidRPr="00440130">
        <w:rPr>
          <w:rFonts w:ascii="Arial" w:hAnsi="Arial" w:cs="Arial"/>
        </w:rPr>
        <w:t>Pravilnik o izmjenama i dopunama pravilnika o bližim uslovima koje treba da ispunjavaju objekti i oprema za držanje i uzgoj koka nosilja;</w:t>
      </w:r>
    </w:p>
    <w:p w14:paraId="153C6890" w14:textId="77777777" w:rsidR="00EF28A8" w:rsidRPr="00440130" w:rsidRDefault="00EF28A8" w:rsidP="006B7040">
      <w:pPr>
        <w:jc w:val="both"/>
        <w:rPr>
          <w:rFonts w:ascii="Arial" w:hAnsi="Arial" w:cs="Arial"/>
        </w:rPr>
      </w:pPr>
      <w:r w:rsidRPr="00440130">
        <w:rPr>
          <w:rFonts w:ascii="Arial" w:hAnsi="Arial" w:cs="Arial"/>
        </w:rPr>
        <w:t>-Pravilnik o izmjenama pravilnika o mjerama za sprečavanje pojave Echinococcus multilocularis kod pasa;</w:t>
      </w:r>
    </w:p>
    <w:p w14:paraId="49840D77" w14:textId="77777777" w:rsidR="00EF28A8" w:rsidRPr="00440130" w:rsidRDefault="00EF28A8" w:rsidP="006B7040">
      <w:pPr>
        <w:jc w:val="both"/>
        <w:rPr>
          <w:rFonts w:ascii="Arial" w:hAnsi="Arial" w:cs="Arial"/>
        </w:rPr>
      </w:pPr>
      <w:r w:rsidRPr="00440130">
        <w:rPr>
          <w:rFonts w:ascii="Arial" w:hAnsi="Arial" w:cs="Arial"/>
        </w:rPr>
        <w:t>Program obaveznih mjera zdravstvene zaštite životinja u 2024. godini;</w:t>
      </w:r>
    </w:p>
    <w:p w14:paraId="6A056E10" w14:textId="77777777" w:rsidR="00EF28A8" w:rsidRPr="00440130" w:rsidRDefault="00EF28A8" w:rsidP="006B7040">
      <w:pPr>
        <w:jc w:val="both"/>
        <w:rPr>
          <w:rFonts w:ascii="Arial" w:hAnsi="Arial" w:cs="Arial"/>
        </w:rPr>
      </w:pPr>
      <w:r w:rsidRPr="00440130">
        <w:rPr>
          <w:rFonts w:ascii="Arial" w:hAnsi="Arial" w:cs="Arial"/>
        </w:rPr>
        <w:t>Treći  godišnji Izvještaj o realizaciji Programa za kontrolu populacije pasa u Crnoj Gori za 2023. godinu (Zaključak Vlade br. 10-321/24-4411/2 od 05.09.2024.godine).</w:t>
      </w:r>
    </w:p>
    <w:p w14:paraId="6D5C41DD" w14:textId="77777777" w:rsidR="00EF28A8" w:rsidRPr="00440130" w:rsidRDefault="00EF28A8" w:rsidP="006B7040">
      <w:pPr>
        <w:jc w:val="both"/>
        <w:rPr>
          <w:rFonts w:ascii="Arial" w:hAnsi="Arial" w:cs="Arial"/>
          <w:highlight w:val="green"/>
        </w:rPr>
      </w:pPr>
    </w:p>
    <w:p w14:paraId="0757A443" w14:textId="77777777" w:rsidR="00EF28A8" w:rsidRPr="00440130" w:rsidRDefault="00EF28A8" w:rsidP="006B7040">
      <w:pPr>
        <w:jc w:val="both"/>
        <w:rPr>
          <w:rFonts w:ascii="Arial" w:hAnsi="Arial" w:cs="Arial"/>
          <w:highlight w:val="green"/>
        </w:rPr>
      </w:pPr>
    </w:p>
    <w:p w14:paraId="4845643F" w14:textId="77777777" w:rsidR="00EF28A8" w:rsidRPr="00440130" w:rsidRDefault="00EF28A8" w:rsidP="006B7040">
      <w:pPr>
        <w:jc w:val="both"/>
        <w:rPr>
          <w:rFonts w:ascii="Arial" w:hAnsi="Arial" w:cs="Arial"/>
        </w:rPr>
      </w:pPr>
      <w:r w:rsidRPr="00440130">
        <w:rPr>
          <w:rFonts w:ascii="Arial" w:hAnsi="Arial" w:cs="Arial"/>
        </w:rPr>
        <w:lastRenderedPageBreak/>
        <w:t>U 2024. godini, donijeti su sledeći akti:</w:t>
      </w:r>
    </w:p>
    <w:p w14:paraId="2923B0C9" w14:textId="77777777" w:rsidR="00EF28A8" w:rsidRPr="00440130" w:rsidRDefault="00EF28A8" w:rsidP="006B7040">
      <w:pPr>
        <w:jc w:val="both"/>
        <w:rPr>
          <w:rFonts w:ascii="Arial" w:hAnsi="Arial" w:cs="Arial"/>
        </w:rPr>
      </w:pPr>
      <w:r w:rsidRPr="00440130">
        <w:rPr>
          <w:rFonts w:ascii="Arial" w:hAnsi="Arial" w:cs="Arial"/>
        </w:rPr>
        <w:t>Plan upravljanja kriznim situacijama u slučaju izbijanja africke kuge svinja ("Sl. list CG", br. 19/2024);</w:t>
      </w:r>
    </w:p>
    <w:p w14:paraId="5941D813" w14:textId="77777777" w:rsidR="00EF28A8" w:rsidRPr="00440130" w:rsidRDefault="00EF28A8" w:rsidP="006B7040">
      <w:pPr>
        <w:jc w:val="both"/>
        <w:rPr>
          <w:rFonts w:ascii="Arial" w:hAnsi="Arial" w:cs="Arial"/>
        </w:rPr>
      </w:pPr>
      <w:r w:rsidRPr="00440130">
        <w:rPr>
          <w:rFonts w:ascii="Arial" w:hAnsi="Arial" w:cs="Arial"/>
        </w:rPr>
        <w:t>Naredba o smanjenju brojnog stanja pojedine vrste divljači ("Sl. list CG", br. 9/2024);</w:t>
      </w:r>
    </w:p>
    <w:p w14:paraId="4E0B2E90" w14:textId="77777777" w:rsidR="00EF28A8" w:rsidRPr="00440130" w:rsidRDefault="00EF28A8" w:rsidP="006B7040">
      <w:pPr>
        <w:jc w:val="both"/>
        <w:rPr>
          <w:rFonts w:ascii="Arial" w:hAnsi="Arial" w:cs="Arial"/>
        </w:rPr>
      </w:pPr>
      <w:r w:rsidRPr="00440130">
        <w:rPr>
          <w:rFonts w:ascii="Arial" w:hAnsi="Arial" w:cs="Arial"/>
        </w:rPr>
        <w:t>Pravilnik o maksimalno dozvoljenim količinama rezidua farmakološki aktivnih supstanci veterinarskih ljekova u proizvodima životinjskog porijekla ("Sl. list CG", br. 74/2024);</w:t>
      </w:r>
    </w:p>
    <w:p w14:paraId="1E06261A" w14:textId="77777777" w:rsidR="00EF28A8" w:rsidRPr="00440130" w:rsidRDefault="00EF28A8" w:rsidP="006B7040">
      <w:pPr>
        <w:jc w:val="both"/>
        <w:rPr>
          <w:rFonts w:ascii="Arial" w:hAnsi="Arial" w:cs="Arial"/>
        </w:rPr>
      </w:pPr>
      <w:r w:rsidRPr="00440130">
        <w:rPr>
          <w:rFonts w:ascii="Arial" w:hAnsi="Arial" w:cs="Arial"/>
        </w:rPr>
        <w:t>Pravilnik o monitoringu rezidua u životinjama i proizvodima životinjskog porijekla ("Sl. list CG", br. 78/2024);</w:t>
      </w:r>
    </w:p>
    <w:p w14:paraId="6CF07A7A" w14:textId="77777777" w:rsidR="00EF28A8" w:rsidRPr="00440130" w:rsidRDefault="00EF28A8" w:rsidP="006B7040">
      <w:pPr>
        <w:jc w:val="both"/>
        <w:rPr>
          <w:rFonts w:ascii="Arial" w:hAnsi="Arial" w:cs="Arial"/>
        </w:rPr>
      </w:pPr>
      <w:r w:rsidRPr="00440130">
        <w:rPr>
          <w:rFonts w:ascii="Arial" w:hAnsi="Arial" w:cs="Arial"/>
        </w:rPr>
        <w:t>Naredbu o zabrani upotrebe i tretiranja životinja određenim supstancama i veterinarskim ljekovima ("Sl. list CG", br. 17/2024);</w:t>
      </w:r>
    </w:p>
    <w:p w14:paraId="60977BA7" w14:textId="77777777" w:rsidR="00EF28A8" w:rsidRPr="00440130" w:rsidRDefault="00EF28A8" w:rsidP="006B7040">
      <w:pPr>
        <w:jc w:val="both"/>
        <w:rPr>
          <w:rFonts w:ascii="Arial" w:hAnsi="Arial" w:cs="Arial"/>
        </w:rPr>
      </w:pPr>
      <w:r w:rsidRPr="00440130">
        <w:rPr>
          <w:rFonts w:ascii="Arial" w:hAnsi="Arial" w:cs="Arial"/>
        </w:rPr>
        <w:t>Naredba za sprečavanje pojave, otkrivanje, suzbijanje i iskorjenjivanje zarazne bolesti afrička kuga svinja ("Sl. list CG", br. 19/2024);</w:t>
      </w:r>
    </w:p>
    <w:p w14:paraId="2E6F8DB6" w14:textId="77777777" w:rsidR="00EF28A8" w:rsidRPr="00440130" w:rsidRDefault="00EF28A8" w:rsidP="006B7040">
      <w:pPr>
        <w:jc w:val="both"/>
        <w:rPr>
          <w:rFonts w:ascii="Arial" w:hAnsi="Arial" w:cs="Arial"/>
        </w:rPr>
      </w:pPr>
      <w:r w:rsidRPr="00440130">
        <w:rPr>
          <w:rFonts w:ascii="Arial" w:hAnsi="Arial" w:cs="Arial"/>
        </w:rPr>
        <w:t>Naredba za sprečavanje pojave, otkrivanje, suzbijanje i iskorjenjivanje zarazne bolesti Q groznica kod goveda ("Sl. list CG", br. 80/2024);</w:t>
      </w:r>
    </w:p>
    <w:p w14:paraId="089C4302" w14:textId="77777777" w:rsidR="00EF28A8" w:rsidRPr="00440130" w:rsidRDefault="00EF28A8" w:rsidP="006B7040">
      <w:pPr>
        <w:jc w:val="both"/>
        <w:rPr>
          <w:rFonts w:ascii="Arial" w:hAnsi="Arial" w:cs="Arial"/>
        </w:rPr>
      </w:pPr>
      <w:r w:rsidRPr="00440130">
        <w:rPr>
          <w:rFonts w:ascii="Arial" w:hAnsi="Arial" w:cs="Arial"/>
        </w:rPr>
        <w:t>Pravilnik o izmjenama i dopunama pravilnika o bližim uslovima koje treba da ispunjavaju objekti i oprema za držanje i uzgoj koka nosilja („Sl. list CG“, br. 27/16, 75/19, 150/22 i 130/24);</w:t>
      </w:r>
    </w:p>
    <w:p w14:paraId="6DC34691" w14:textId="77777777" w:rsidR="00EF28A8" w:rsidRPr="00440130" w:rsidRDefault="00EF28A8" w:rsidP="006B7040">
      <w:pPr>
        <w:jc w:val="both"/>
        <w:rPr>
          <w:rFonts w:ascii="Arial" w:hAnsi="Arial" w:cs="Arial"/>
        </w:rPr>
      </w:pPr>
      <w:r w:rsidRPr="00440130">
        <w:rPr>
          <w:rFonts w:ascii="Arial" w:hAnsi="Arial" w:cs="Arial"/>
        </w:rPr>
        <w:t>Pravilnik o izmjenama pravilnika o mjerama za sprečavanje pojave Echinococcus multilocularis kod pasa („Sl. list CG“, br. 76/19 i 130/24);</w:t>
      </w:r>
    </w:p>
    <w:p w14:paraId="77771445" w14:textId="77777777" w:rsidR="00EF28A8" w:rsidRPr="00440130" w:rsidRDefault="00EF28A8" w:rsidP="006B7040">
      <w:pPr>
        <w:jc w:val="both"/>
        <w:rPr>
          <w:rFonts w:ascii="Arial" w:hAnsi="Arial" w:cs="Arial"/>
        </w:rPr>
      </w:pPr>
      <w:r w:rsidRPr="00440130">
        <w:rPr>
          <w:rFonts w:ascii="Arial" w:hAnsi="Arial" w:cs="Arial"/>
        </w:rPr>
        <w:t xml:space="preserve">Naredba o zabrani uvoza i tranzita pošiljki živih domaćih i divljih svinja, mesa i proizvoda od svinja radi sprečavanja unošenja opasne zarazne bolesti afričke kuge svinja ("Sl. list CG", br. 70/2018 i 22/2024); </w:t>
      </w:r>
    </w:p>
    <w:p w14:paraId="2E5194FA" w14:textId="77777777" w:rsidR="00EF28A8" w:rsidRPr="00440130" w:rsidRDefault="00EF28A8" w:rsidP="006B7040">
      <w:pPr>
        <w:jc w:val="both"/>
        <w:rPr>
          <w:rFonts w:ascii="Arial" w:hAnsi="Arial" w:cs="Arial"/>
        </w:rPr>
      </w:pPr>
      <w:r w:rsidRPr="00440130">
        <w:rPr>
          <w:rFonts w:ascii="Arial" w:hAnsi="Arial" w:cs="Arial"/>
        </w:rPr>
        <w:t>Redovno ažuriranje Priloga 1 i 2 Naredbe o zabrani uvoza i tranzita pošiljki živih domaćih i divljih svinja, mesa i proizvoda od svinja, radi sprečavanja unošenja opasne zarazne bolesti afričke kuge svinja ( „Sl. list CG“, br. 70/2018 i 22/2024).</w:t>
      </w:r>
    </w:p>
    <w:p w14:paraId="0ACD02AE" w14:textId="77777777" w:rsidR="00EF28A8" w:rsidRPr="00440130" w:rsidRDefault="00EF28A8" w:rsidP="006B7040">
      <w:pPr>
        <w:jc w:val="both"/>
        <w:rPr>
          <w:rFonts w:ascii="Arial" w:hAnsi="Arial" w:cs="Arial"/>
        </w:rPr>
      </w:pPr>
    </w:p>
    <w:p w14:paraId="75EC881A" w14:textId="77777777" w:rsidR="00EF28A8" w:rsidRPr="00440130" w:rsidRDefault="00EF28A8" w:rsidP="006B7040">
      <w:pPr>
        <w:jc w:val="both"/>
        <w:rPr>
          <w:rFonts w:ascii="Arial" w:hAnsi="Arial" w:cs="Arial"/>
          <w:b/>
        </w:rPr>
      </w:pPr>
      <w:r w:rsidRPr="00440130">
        <w:rPr>
          <w:rFonts w:ascii="Arial" w:hAnsi="Arial" w:cs="Arial"/>
          <w:b/>
        </w:rPr>
        <w:t xml:space="preserve">IZVRŠAVANJE ZAKONA I DRUGIH PROPISA I ZAKONODAVNE AKTIVNOSTI </w:t>
      </w:r>
    </w:p>
    <w:p w14:paraId="0E2E44CF" w14:textId="77777777" w:rsidR="00EF28A8" w:rsidRPr="00440130" w:rsidRDefault="00EF28A8" w:rsidP="006B7040">
      <w:pPr>
        <w:jc w:val="both"/>
        <w:rPr>
          <w:rFonts w:ascii="Arial" w:hAnsi="Arial" w:cs="Arial"/>
        </w:rPr>
      </w:pPr>
      <w:r w:rsidRPr="00440130">
        <w:rPr>
          <w:rFonts w:ascii="Arial" w:hAnsi="Arial" w:cs="Arial"/>
        </w:rPr>
        <w:t>Izvršavanje zakona i drugih propisa obuhvata vođenje upravnog postupka, donošenje i izvršenje rješenja i drugih pojedinačnih akata, preduzimanje upravnih mjera i upravnih radnji, praćenje njihovog izvršavanja, davanje objašnjenja, izdavanje stručnih uputstava i instrukcija za rad i ukazivanje stručne pomoći vršeno je u skladu sa nadležnostima po zakonima:</w:t>
      </w:r>
    </w:p>
    <w:p w14:paraId="20127A50" w14:textId="77777777" w:rsidR="00EF28A8" w:rsidRPr="00440130" w:rsidRDefault="00EF28A8" w:rsidP="006B7040">
      <w:pPr>
        <w:jc w:val="both"/>
        <w:rPr>
          <w:rFonts w:ascii="Arial" w:hAnsi="Arial" w:cs="Arial"/>
        </w:rPr>
      </w:pPr>
      <w:r w:rsidRPr="00440130">
        <w:rPr>
          <w:rFonts w:ascii="Arial" w:hAnsi="Arial" w:cs="Arial"/>
        </w:rPr>
        <w:t>Zakon o veterinarstvu („Sl. list CG“, br. 30/12, 48/15, 57/15, 52/16 i 43/18);</w:t>
      </w:r>
    </w:p>
    <w:p w14:paraId="7FEB22FB" w14:textId="77777777" w:rsidR="00EF28A8" w:rsidRPr="00440130" w:rsidRDefault="00EF28A8" w:rsidP="006B7040">
      <w:pPr>
        <w:jc w:val="both"/>
        <w:rPr>
          <w:rFonts w:ascii="Arial" w:hAnsi="Arial" w:cs="Arial"/>
        </w:rPr>
      </w:pPr>
      <w:r w:rsidRPr="00440130">
        <w:rPr>
          <w:rFonts w:ascii="Arial" w:hAnsi="Arial" w:cs="Arial"/>
        </w:rPr>
        <w:t>Zakon o identifikaciji i registraciji životinja („Sl. list RCG“, broj 48/07 i „Sl. list CG“, br. 73/10, 40/11 i 48/15);</w:t>
      </w:r>
    </w:p>
    <w:p w14:paraId="7AA9E1CE" w14:textId="77777777" w:rsidR="00EF28A8" w:rsidRPr="00440130" w:rsidRDefault="00EF28A8" w:rsidP="006B7040">
      <w:pPr>
        <w:jc w:val="both"/>
        <w:rPr>
          <w:rFonts w:ascii="Arial" w:hAnsi="Arial" w:cs="Arial"/>
        </w:rPr>
      </w:pPr>
      <w:r w:rsidRPr="00440130">
        <w:rPr>
          <w:rFonts w:ascii="Arial" w:hAnsi="Arial" w:cs="Arial"/>
        </w:rPr>
        <w:t>Zakon o zaštiti dobrobiti životinja („Sl. list CG“, br. 14/08, 40/11 i 47/15).</w:t>
      </w:r>
    </w:p>
    <w:p w14:paraId="624887F5" w14:textId="77777777" w:rsidR="00EF28A8" w:rsidRPr="00440130" w:rsidRDefault="00EF28A8" w:rsidP="006B7040">
      <w:pPr>
        <w:jc w:val="both"/>
        <w:rPr>
          <w:rFonts w:ascii="Arial" w:hAnsi="Arial" w:cs="Arial"/>
        </w:rPr>
      </w:pPr>
      <w:r w:rsidRPr="00440130">
        <w:rPr>
          <w:rFonts w:ascii="Arial" w:hAnsi="Arial" w:cs="Arial"/>
        </w:rPr>
        <w:t>U skladu sa zakonskom obavezom Sektor za veterinu je sproveo neophodne aktivnosti za sprovođenje Programa obaveznih mjera zdravstvene zaštite životinja u 2024. godini. Ovim programom su utvrđene mjere za: blagovremeno otkrivanje bolesti životinja uslov za zaštitu zdravlja ljudi od zoonoza i proizvodnju bezbjedne hrane životinjskog porijekla, zaštitu zdravlja životinja; rast stočarske proizvodnje; obezbjeđivanje uslova za nesmetan promet životinja i proizvoda i dr.</w:t>
      </w:r>
    </w:p>
    <w:p w14:paraId="1394A00B" w14:textId="77777777" w:rsidR="00EF28A8" w:rsidRPr="00440130" w:rsidRDefault="00EF28A8" w:rsidP="006B7040">
      <w:pPr>
        <w:jc w:val="both"/>
        <w:rPr>
          <w:rFonts w:ascii="Arial" w:hAnsi="Arial" w:cs="Arial"/>
        </w:rPr>
      </w:pPr>
      <w:r w:rsidRPr="00440130">
        <w:rPr>
          <w:rFonts w:ascii="Arial" w:hAnsi="Arial" w:cs="Arial"/>
        </w:rPr>
        <w:t xml:space="preserve">Sredstva za sprovođenje ovog programa opredijeljena su Budžetom Crne Gore za 2024. godinu,  iznosu od  2.190.000,00€. </w:t>
      </w:r>
    </w:p>
    <w:p w14:paraId="47CC77E6" w14:textId="77777777" w:rsidR="00EF28A8" w:rsidRPr="00440130" w:rsidRDefault="00EF28A8" w:rsidP="006B7040">
      <w:pPr>
        <w:jc w:val="both"/>
        <w:rPr>
          <w:rFonts w:ascii="Arial" w:hAnsi="Arial" w:cs="Arial"/>
        </w:rPr>
      </w:pPr>
    </w:p>
    <w:p w14:paraId="0A208B59" w14:textId="77777777" w:rsidR="00EF28A8" w:rsidRPr="00440130" w:rsidRDefault="00EF28A8" w:rsidP="006B7040">
      <w:pPr>
        <w:jc w:val="both"/>
        <w:rPr>
          <w:rFonts w:ascii="Arial" w:hAnsi="Arial" w:cs="Arial"/>
        </w:rPr>
      </w:pPr>
      <w:r w:rsidRPr="00440130">
        <w:rPr>
          <w:rFonts w:ascii="Arial" w:hAnsi="Arial" w:cs="Arial"/>
        </w:rPr>
        <w:t>Programom mjera za 2024. godinu predviđeno je sprovođenje sljedećih podprograma:</w:t>
      </w:r>
    </w:p>
    <w:tbl>
      <w:tblPr>
        <w:tblW w:w="5000" w:type="pct"/>
        <w:tblLook w:val="04A0" w:firstRow="1" w:lastRow="0" w:firstColumn="1" w:lastColumn="0" w:noHBand="0" w:noVBand="1"/>
      </w:tblPr>
      <w:tblGrid>
        <w:gridCol w:w="4666"/>
        <w:gridCol w:w="4963"/>
      </w:tblGrid>
      <w:tr w:rsidR="00EF28A8" w:rsidRPr="00440130" w14:paraId="3B917EBC"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1D8E922D" w14:textId="77777777" w:rsidR="00EF28A8" w:rsidRPr="00440130" w:rsidRDefault="00EF28A8" w:rsidP="006B7040">
            <w:pPr>
              <w:jc w:val="both"/>
              <w:rPr>
                <w:rFonts w:ascii="Arial" w:hAnsi="Arial" w:cs="Arial"/>
              </w:rPr>
            </w:pPr>
            <w:r w:rsidRPr="00440130">
              <w:rPr>
                <w:rFonts w:ascii="Arial" w:hAnsi="Arial" w:cs="Arial"/>
              </w:rPr>
              <w:t>1. Praćenje epizootiološke situacije i dijagnostika zaraznih i parazitskih bolesti</w:t>
            </w:r>
          </w:p>
        </w:tc>
        <w:tc>
          <w:tcPr>
            <w:tcW w:w="2577" w:type="pct"/>
            <w:tcBorders>
              <w:top w:val="single" w:sz="4" w:space="0" w:color="000000"/>
              <w:left w:val="single" w:sz="4" w:space="0" w:color="000000"/>
              <w:bottom w:val="single" w:sz="4" w:space="0" w:color="000000"/>
              <w:right w:val="single" w:sz="4" w:space="0" w:color="000000"/>
            </w:tcBorders>
            <w:hideMark/>
          </w:tcPr>
          <w:p w14:paraId="018A8EB6" w14:textId="77777777" w:rsidR="00EF28A8" w:rsidRPr="00440130" w:rsidRDefault="00EF28A8" w:rsidP="006B7040">
            <w:pPr>
              <w:jc w:val="both"/>
              <w:rPr>
                <w:rFonts w:ascii="Arial" w:hAnsi="Arial" w:cs="Arial"/>
              </w:rPr>
            </w:pPr>
            <w:r w:rsidRPr="00440130">
              <w:rPr>
                <w:rFonts w:ascii="Arial" w:hAnsi="Arial" w:cs="Arial"/>
              </w:rPr>
              <w:t>12. Klasična kuga svinja</w:t>
            </w:r>
          </w:p>
        </w:tc>
      </w:tr>
      <w:tr w:rsidR="00EF28A8" w:rsidRPr="00440130" w14:paraId="4E211829"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57B7C8FD" w14:textId="77777777" w:rsidR="00EF28A8" w:rsidRPr="00440130" w:rsidRDefault="00EF28A8" w:rsidP="006B7040">
            <w:pPr>
              <w:jc w:val="both"/>
              <w:rPr>
                <w:rFonts w:ascii="Arial" w:hAnsi="Arial" w:cs="Arial"/>
              </w:rPr>
            </w:pPr>
            <w:r w:rsidRPr="00440130">
              <w:rPr>
                <w:rFonts w:ascii="Arial" w:hAnsi="Arial" w:cs="Arial"/>
              </w:rPr>
              <w:t>2. Tuberkuloza goveda</w:t>
            </w:r>
          </w:p>
        </w:tc>
        <w:tc>
          <w:tcPr>
            <w:tcW w:w="2577" w:type="pct"/>
            <w:tcBorders>
              <w:top w:val="single" w:sz="4" w:space="0" w:color="000000"/>
              <w:left w:val="single" w:sz="4" w:space="0" w:color="000000"/>
              <w:bottom w:val="single" w:sz="4" w:space="0" w:color="000000"/>
              <w:right w:val="single" w:sz="4" w:space="0" w:color="000000"/>
            </w:tcBorders>
            <w:hideMark/>
          </w:tcPr>
          <w:p w14:paraId="40A67D48" w14:textId="77777777" w:rsidR="00EF28A8" w:rsidRPr="00440130" w:rsidRDefault="00EF28A8" w:rsidP="006B7040">
            <w:pPr>
              <w:jc w:val="both"/>
              <w:rPr>
                <w:rFonts w:ascii="Arial" w:hAnsi="Arial" w:cs="Arial"/>
              </w:rPr>
            </w:pPr>
            <w:r w:rsidRPr="00440130">
              <w:rPr>
                <w:rFonts w:ascii="Arial" w:hAnsi="Arial" w:cs="Arial"/>
              </w:rPr>
              <w:t>13. Afrička kuga svinja</w:t>
            </w:r>
          </w:p>
        </w:tc>
      </w:tr>
      <w:tr w:rsidR="00EF28A8" w:rsidRPr="00440130" w14:paraId="449162CB"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66A8B109" w14:textId="77777777" w:rsidR="00EF28A8" w:rsidRPr="00440130" w:rsidRDefault="00EF28A8" w:rsidP="006B7040">
            <w:pPr>
              <w:jc w:val="both"/>
              <w:rPr>
                <w:rFonts w:ascii="Arial" w:hAnsi="Arial" w:cs="Arial"/>
              </w:rPr>
            </w:pPr>
            <w:r w:rsidRPr="00440130">
              <w:rPr>
                <w:rFonts w:ascii="Arial" w:hAnsi="Arial" w:cs="Arial"/>
              </w:rPr>
              <w:t>3. Enzootska leukoza goveda</w:t>
            </w:r>
          </w:p>
        </w:tc>
        <w:tc>
          <w:tcPr>
            <w:tcW w:w="2577" w:type="pct"/>
            <w:tcBorders>
              <w:top w:val="single" w:sz="4" w:space="0" w:color="000000"/>
              <w:left w:val="single" w:sz="4" w:space="0" w:color="000000"/>
              <w:bottom w:val="single" w:sz="4" w:space="0" w:color="000000"/>
              <w:right w:val="single" w:sz="4" w:space="0" w:color="000000"/>
            </w:tcBorders>
            <w:hideMark/>
          </w:tcPr>
          <w:p w14:paraId="709CA5CB" w14:textId="77777777" w:rsidR="00EF28A8" w:rsidRPr="00440130" w:rsidRDefault="00EF28A8" w:rsidP="006B7040">
            <w:pPr>
              <w:jc w:val="both"/>
              <w:rPr>
                <w:rFonts w:ascii="Arial" w:hAnsi="Arial" w:cs="Arial"/>
              </w:rPr>
            </w:pPr>
            <w:r w:rsidRPr="00440130">
              <w:rPr>
                <w:rFonts w:ascii="Arial" w:hAnsi="Arial" w:cs="Arial"/>
              </w:rPr>
              <w:t>14. Bjesnilo</w:t>
            </w:r>
          </w:p>
        </w:tc>
      </w:tr>
      <w:tr w:rsidR="00EF28A8" w:rsidRPr="00440130" w14:paraId="2D71BE0E"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1887DDF0" w14:textId="77777777" w:rsidR="00EF28A8" w:rsidRPr="00440130" w:rsidRDefault="00EF28A8" w:rsidP="006B7040">
            <w:pPr>
              <w:jc w:val="both"/>
              <w:rPr>
                <w:rFonts w:ascii="Arial" w:hAnsi="Arial" w:cs="Arial"/>
              </w:rPr>
            </w:pPr>
            <w:r w:rsidRPr="00440130">
              <w:rPr>
                <w:rFonts w:ascii="Arial" w:hAnsi="Arial" w:cs="Arial"/>
              </w:rPr>
              <w:t>4. Bruceloza goveda, ovaca i koza</w:t>
            </w:r>
          </w:p>
        </w:tc>
        <w:tc>
          <w:tcPr>
            <w:tcW w:w="2577" w:type="pct"/>
            <w:tcBorders>
              <w:top w:val="single" w:sz="4" w:space="0" w:color="000000"/>
              <w:left w:val="single" w:sz="4" w:space="0" w:color="000000"/>
              <w:bottom w:val="single" w:sz="4" w:space="0" w:color="000000"/>
              <w:right w:val="single" w:sz="4" w:space="0" w:color="000000"/>
            </w:tcBorders>
            <w:hideMark/>
          </w:tcPr>
          <w:p w14:paraId="2F5A1203" w14:textId="77777777" w:rsidR="00EF28A8" w:rsidRPr="00440130" w:rsidRDefault="00EF28A8" w:rsidP="006B7040">
            <w:pPr>
              <w:jc w:val="both"/>
              <w:rPr>
                <w:rFonts w:ascii="Arial" w:hAnsi="Arial" w:cs="Arial"/>
              </w:rPr>
            </w:pPr>
            <w:r w:rsidRPr="00440130">
              <w:rPr>
                <w:rFonts w:ascii="Arial" w:hAnsi="Arial" w:cs="Arial"/>
              </w:rPr>
              <w:t>15. Antraks</w:t>
            </w:r>
          </w:p>
        </w:tc>
      </w:tr>
      <w:tr w:rsidR="00EF28A8" w:rsidRPr="00440130" w14:paraId="30825B02"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7F94E511" w14:textId="77777777" w:rsidR="00EF28A8" w:rsidRPr="00440130" w:rsidRDefault="00EF28A8" w:rsidP="006B7040">
            <w:pPr>
              <w:jc w:val="both"/>
              <w:rPr>
                <w:rFonts w:ascii="Arial" w:hAnsi="Arial" w:cs="Arial"/>
              </w:rPr>
            </w:pPr>
            <w:r w:rsidRPr="00440130">
              <w:rPr>
                <w:rFonts w:ascii="Arial" w:hAnsi="Arial" w:cs="Arial"/>
              </w:rPr>
              <w:t>5. Bolesti pčela</w:t>
            </w:r>
          </w:p>
        </w:tc>
        <w:tc>
          <w:tcPr>
            <w:tcW w:w="2577" w:type="pct"/>
            <w:tcBorders>
              <w:top w:val="single" w:sz="4" w:space="0" w:color="000000"/>
              <w:left w:val="single" w:sz="4" w:space="0" w:color="000000"/>
              <w:bottom w:val="single" w:sz="4" w:space="0" w:color="000000"/>
              <w:right w:val="single" w:sz="4" w:space="0" w:color="000000"/>
            </w:tcBorders>
            <w:hideMark/>
          </w:tcPr>
          <w:p w14:paraId="0E24B00B" w14:textId="77777777" w:rsidR="00EF28A8" w:rsidRPr="00440130" w:rsidRDefault="00EF28A8" w:rsidP="006B7040">
            <w:pPr>
              <w:jc w:val="both"/>
              <w:rPr>
                <w:rFonts w:ascii="Arial" w:hAnsi="Arial" w:cs="Arial"/>
              </w:rPr>
            </w:pPr>
            <w:r w:rsidRPr="00440130">
              <w:rPr>
                <w:rFonts w:ascii="Arial" w:hAnsi="Arial" w:cs="Arial"/>
              </w:rPr>
              <w:t>16. Atipična kuga živine</w:t>
            </w:r>
          </w:p>
        </w:tc>
      </w:tr>
      <w:tr w:rsidR="00EF28A8" w:rsidRPr="00440130" w14:paraId="509B8269"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13EA1A5F" w14:textId="77777777" w:rsidR="00EF28A8" w:rsidRPr="00440130" w:rsidRDefault="00EF28A8" w:rsidP="006B7040">
            <w:pPr>
              <w:jc w:val="both"/>
              <w:rPr>
                <w:rFonts w:ascii="Arial" w:hAnsi="Arial" w:cs="Arial"/>
              </w:rPr>
            </w:pPr>
            <w:r w:rsidRPr="00440130">
              <w:rPr>
                <w:rFonts w:ascii="Arial" w:hAnsi="Arial" w:cs="Arial"/>
              </w:rPr>
              <w:t>6. Avijarna influenca</w:t>
            </w:r>
          </w:p>
        </w:tc>
        <w:tc>
          <w:tcPr>
            <w:tcW w:w="2577" w:type="pct"/>
            <w:tcBorders>
              <w:top w:val="single" w:sz="4" w:space="0" w:color="000000"/>
              <w:left w:val="single" w:sz="4" w:space="0" w:color="000000"/>
              <w:bottom w:val="single" w:sz="4" w:space="0" w:color="000000"/>
              <w:right w:val="single" w:sz="4" w:space="0" w:color="000000"/>
            </w:tcBorders>
            <w:hideMark/>
          </w:tcPr>
          <w:p w14:paraId="17025C4C" w14:textId="77777777" w:rsidR="00EF28A8" w:rsidRPr="00440130" w:rsidRDefault="00EF28A8" w:rsidP="006B7040">
            <w:pPr>
              <w:jc w:val="both"/>
              <w:rPr>
                <w:rFonts w:ascii="Arial" w:hAnsi="Arial" w:cs="Arial"/>
              </w:rPr>
            </w:pPr>
            <w:r w:rsidRPr="00440130">
              <w:rPr>
                <w:rFonts w:ascii="Arial" w:hAnsi="Arial" w:cs="Arial"/>
              </w:rPr>
              <w:t>17. Identifikacija i registracija životinja</w:t>
            </w:r>
          </w:p>
        </w:tc>
      </w:tr>
      <w:tr w:rsidR="00EF28A8" w:rsidRPr="00440130" w14:paraId="5D132934"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78E6D5D3" w14:textId="77777777" w:rsidR="00EF28A8" w:rsidRPr="00440130" w:rsidRDefault="00EF28A8" w:rsidP="006B7040">
            <w:pPr>
              <w:jc w:val="both"/>
              <w:rPr>
                <w:rFonts w:ascii="Arial" w:hAnsi="Arial" w:cs="Arial"/>
              </w:rPr>
            </w:pPr>
            <w:r w:rsidRPr="00440130">
              <w:rPr>
                <w:rFonts w:ascii="Arial" w:hAnsi="Arial" w:cs="Arial"/>
              </w:rPr>
              <w:t>7. Plavi jezik</w:t>
            </w:r>
          </w:p>
        </w:tc>
        <w:tc>
          <w:tcPr>
            <w:tcW w:w="2577" w:type="pct"/>
            <w:tcBorders>
              <w:top w:val="single" w:sz="4" w:space="0" w:color="000000"/>
              <w:left w:val="single" w:sz="4" w:space="0" w:color="000000"/>
              <w:bottom w:val="single" w:sz="4" w:space="0" w:color="000000"/>
              <w:right w:val="single" w:sz="4" w:space="0" w:color="000000"/>
            </w:tcBorders>
            <w:hideMark/>
          </w:tcPr>
          <w:p w14:paraId="4AA5FE22" w14:textId="77777777" w:rsidR="00EF28A8" w:rsidRPr="00440130" w:rsidRDefault="00EF28A8" w:rsidP="006B7040">
            <w:pPr>
              <w:jc w:val="both"/>
              <w:rPr>
                <w:rFonts w:ascii="Arial" w:hAnsi="Arial" w:cs="Arial"/>
              </w:rPr>
            </w:pPr>
            <w:r w:rsidRPr="00440130">
              <w:rPr>
                <w:rFonts w:ascii="Arial" w:hAnsi="Arial" w:cs="Arial"/>
              </w:rPr>
              <w:t xml:space="preserve">18. </w:t>
            </w:r>
            <w:bookmarkStart w:id="10" w:name="_Hlk191047561"/>
            <w:r w:rsidRPr="00440130">
              <w:rPr>
                <w:rFonts w:ascii="Arial" w:hAnsi="Arial" w:cs="Arial"/>
              </w:rPr>
              <w:t>Kontrola zdravlja vimena</w:t>
            </w:r>
            <w:bookmarkEnd w:id="10"/>
          </w:p>
        </w:tc>
      </w:tr>
      <w:tr w:rsidR="00EF28A8" w:rsidRPr="00440130" w14:paraId="3437F401"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43209B57" w14:textId="77777777" w:rsidR="00EF28A8" w:rsidRPr="00440130" w:rsidRDefault="00EF28A8" w:rsidP="006B7040">
            <w:pPr>
              <w:jc w:val="both"/>
              <w:rPr>
                <w:rFonts w:ascii="Arial" w:hAnsi="Arial" w:cs="Arial"/>
              </w:rPr>
            </w:pPr>
            <w:r w:rsidRPr="00440130">
              <w:rPr>
                <w:rFonts w:ascii="Arial" w:hAnsi="Arial" w:cs="Arial"/>
              </w:rPr>
              <w:t>8. Bolest kvrgave kože goveda</w:t>
            </w:r>
          </w:p>
        </w:tc>
        <w:tc>
          <w:tcPr>
            <w:tcW w:w="2577" w:type="pct"/>
            <w:tcBorders>
              <w:top w:val="single" w:sz="4" w:space="0" w:color="000000"/>
              <w:left w:val="single" w:sz="4" w:space="0" w:color="000000"/>
              <w:bottom w:val="single" w:sz="4" w:space="0" w:color="000000"/>
              <w:right w:val="single" w:sz="4" w:space="0" w:color="000000"/>
            </w:tcBorders>
            <w:hideMark/>
          </w:tcPr>
          <w:p w14:paraId="54F41E37" w14:textId="77777777" w:rsidR="00EF28A8" w:rsidRPr="00440130" w:rsidRDefault="00EF28A8" w:rsidP="006B7040">
            <w:pPr>
              <w:jc w:val="both"/>
              <w:rPr>
                <w:rFonts w:ascii="Arial" w:hAnsi="Arial" w:cs="Arial"/>
              </w:rPr>
            </w:pPr>
            <w:r w:rsidRPr="00440130">
              <w:rPr>
                <w:rFonts w:ascii="Arial" w:hAnsi="Arial" w:cs="Arial"/>
              </w:rPr>
              <w:t>19.Monitoring salmonele</w:t>
            </w:r>
          </w:p>
        </w:tc>
      </w:tr>
      <w:tr w:rsidR="00EF28A8" w:rsidRPr="00440130" w14:paraId="759A3623"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6198A3E7" w14:textId="77777777" w:rsidR="00EF28A8" w:rsidRPr="00440130" w:rsidRDefault="00EF28A8" w:rsidP="006B7040">
            <w:pPr>
              <w:jc w:val="both"/>
              <w:rPr>
                <w:rFonts w:ascii="Arial" w:hAnsi="Arial" w:cs="Arial"/>
              </w:rPr>
            </w:pPr>
            <w:r w:rsidRPr="00440130">
              <w:rPr>
                <w:rFonts w:ascii="Arial" w:hAnsi="Arial" w:cs="Arial"/>
              </w:rPr>
              <w:t>9. Bovina spongioformna encefalopatija – BSE</w:t>
            </w:r>
          </w:p>
        </w:tc>
        <w:tc>
          <w:tcPr>
            <w:tcW w:w="2577" w:type="pct"/>
            <w:tcBorders>
              <w:top w:val="single" w:sz="4" w:space="0" w:color="000000"/>
              <w:left w:val="single" w:sz="4" w:space="0" w:color="000000"/>
              <w:bottom w:val="single" w:sz="4" w:space="0" w:color="000000"/>
              <w:right w:val="single" w:sz="4" w:space="0" w:color="000000"/>
            </w:tcBorders>
            <w:hideMark/>
          </w:tcPr>
          <w:p w14:paraId="37D4B115" w14:textId="77777777" w:rsidR="00EF28A8" w:rsidRPr="00440130" w:rsidRDefault="00EF28A8" w:rsidP="006B7040">
            <w:pPr>
              <w:jc w:val="both"/>
              <w:rPr>
                <w:rFonts w:ascii="Arial" w:hAnsi="Arial" w:cs="Arial"/>
              </w:rPr>
            </w:pPr>
            <w:r w:rsidRPr="00440130">
              <w:rPr>
                <w:rFonts w:ascii="Arial" w:hAnsi="Arial" w:cs="Arial"/>
              </w:rPr>
              <w:t>20. Groznica doline Nila</w:t>
            </w:r>
          </w:p>
        </w:tc>
      </w:tr>
      <w:tr w:rsidR="00EF28A8" w:rsidRPr="00440130" w14:paraId="7E011D84" w14:textId="77777777" w:rsidTr="00EF28A8">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381BCFCE" w14:textId="77777777" w:rsidR="00EF28A8" w:rsidRPr="00440130" w:rsidRDefault="00EF28A8" w:rsidP="006B7040">
            <w:pPr>
              <w:jc w:val="both"/>
              <w:rPr>
                <w:rFonts w:ascii="Arial" w:hAnsi="Arial" w:cs="Arial"/>
              </w:rPr>
            </w:pPr>
            <w:r w:rsidRPr="00440130">
              <w:rPr>
                <w:rFonts w:ascii="Arial" w:hAnsi="Arial" w:cs="Arial"/>
              </w:rPr>
              <w:t>10. Bolesti riba i školjki</w:t>
            </w:r>
          </w:p>
        </w:tc>
        <w:tc>
          <w:tcPr>
            <w:tcW w:w="2577" w:type="pct"/>
            <w:tcBorders>
              <w:top w:val="single" w:sz="4" w:space="0" w:color="000000"/>
              <w:left w:val="single" w:sz="4" w:space="0" w:color="000000"/>
              <w:bottom w:val="single" w:sz="4" w:space="0" w:color="000000"/>
              <w:right w:val="single" w:sz="4" w:space="0" w:color="000000"/>
            </w:tcBorders>
            <w:hideMark/>
          </w:tcPr>
          <w:p w14:paraId="1DFFEBAD" w14:textId="77777777" w:rsidR="00EF28A8" w:rsidRPr="00440130" w:rsidRDefault="00EF28A8" w:rsidP="006B7040">
            <w:pPr>
              <w:jc w:val="both"/>
              <w:rPr>
                <w:rFonts w:ascii="Arial" w:hAnsi="Arial" w:cs="Arial"/>
              </w:rPr>
            </w:pPr>
            <w:r w:rsidRPr="00440130">
              <w:rPr>
                <w:rFonts w:ascii="Arial" w:hAnsi="Arial" w:cs="Arial"/>
              </w:rPr>
              <w:t>21. Stado službeno slobodno od tuberkuloze, bruceloze i enzootske leukoze goveda – dodijela statusa</w:t>
            </w:r>
          </w:p>
        </w:tc>
      </w:tr>
      <w:tr w:rsidR="00EF28A8" w:rsidRPr="00440130" w14:paraId="1A3931CF" w14:textId="77777777" w:rsidTr="00EF28A8">
        <w:trPr>
          <w:trHeight w:val="170"/>
        </w:trPr>
        <w:tc>
          <w:tcPr>
            <w:tcW w:w="2423" w:type="pct"/>
            <w:tcBorders>
              <w:top w:val="single" w:sz="4" w:space="0" w:color="000000"/>
              <w:left w:val="single" w:sz="4" w:space="0" w:color="000000"/>
              <w:bottom w:val="single" w:sz="4" w:space="0" w:color="auto"/>
              <w:right w:val="single" w:sz="4" w:space="0" w:color="000000"/>
            </w:tcBorders>
            <w:hideMark/>
          </w:tcPr>
          <w:p w14:paraId="0BD650B6" w14:textId="77777777" w:rsidR="00EF28A8" w:rsidRPr="00440130" w:rsidRDefault="00EF28A8" w:rsidP="006B7040">
            <w:pPr>
              <w:jc w:val="both"/>
              <w:rPr>
                <w:rFonts w:ascii="Arial" w:hAnsi="Arial" w:cs="Arial"/>
              </w:rPr>
            </w:pPr>
            <w:r w:rsidRPr="00440130">
              <w:rPr>
                <w:rFonts w:ascii="Arial" w:hAnsi="Arial" w:cs="Arial"/>
              </w:rPr>
              <w:t>11. Parazitske bolesti – zoonoze</w:t>
            </w:r>
          </w:p>
        </w:tc>
        <w:tc>
          <w:tcPr>
            <w:tcW w:w="2577" w:type="pct"/>
            <w:tcBorders>
              <w:top w:val="single" w:sz="4" w:space="0" w:color="000000"/>
              <w:left w:val="single" w:sz="4" w:space="0" w:color="000000"/>
              <w:bottom w:val="single" w:sz="4" w:space="0" w:color="000000"/>
              <w:right w:val="single" w:sz="4" w:space="0" w:color="000000"/>
            </w:tcBorders>
            <w:hideMark/>
          </w:tcPr>
          <w:p w14:paraId="37E2FE0E" w14:textId="77777777" w:rsidR="00EF28A8" w:rsidRPr="00440130" w:rsidRDefault="00EF28A8" w:rsidP="006B7040">
            <w:pPr>
              <w:jc w:val="both"/>
              <w:rPr>
                <w:rFonts w:ascii="Arial" w:hAnsi="Arial" w:cs="Arial"/>
              </w:rPr>
            </w:pPr>
            <w:r w:rsidRPr="00440130">
              <w:rPr>
                <w:rFonts w:ascii="Arial" w:hAnsi="Arial" w:cs="Arial"/>
              </w:rPr>
              <w:t>22. Tehnička i administrativna podrška implementaciji programa u oblasti zdravlja životinja i veterinarskog javnog zdravlja</w:t>
            </w:r>
          </w:p>
        </w:tc>
      </w:tr>
    </w:tbl>
    <w:p w14:paraId="1F389A0F" w14:textId="77777777" w:rsidR="00EF28A8" w:rsidRPr="00440130" w:rsidRDefault="00EF28A8" w:rsidP="006B7040">
      <w:pPr>
        <w:jc w:val="both"/>
        <w:rPr>
          <w:rFonts w:ascii="Arial" w:hAnsi="Arial" w:cs="Arial"/>
        </w:rPr>
      </w:pPr>
    </w:p>
    <w:p w14:paraId="5BC9BCF7" w14:textId="77777777" w:rsidR="00EF28A8" w:rsidRPr="00440130" w:rsidRDefault="00EF28A8" w:rsidP="006B7040">
      <w:pPr>
        <w:jc w:val="both"/>
        <w:rPr>
          <w:rFonts w:ascii="Arial" w:hAnsi="Arial" w:cs="Arial"/>
          <w:b/>
        </w:rPr>
      </w:pPr>
      <w:r w:rsidRPr="00440130">
        <w:rPr>
          <w:rFonts w:ascii="Arial" w:hAnsi="Arial" w:cs="Arial"/>
          <w:b/>
        </w:rPr>
        <w:t>IDENTIFIKACIJA I REGISTRACIJA ŽIVOTINJA</w:t>
      </w:r>
    </w:p>
    <w:p w14:paraId="65633721" w14:textId="77777777" w:rsidR="00EF28A8" w:rsidRPr="00440130" w:rsidRDefault="00EF28A8" w:rsidP="006B7040">
      <w:pPr>
        <w:jc w:val="both"/>
        <w:rPr>
          <w:rFonts w:ascii="Arial" w:hAnsi="Arial" w:cs="Arial"/>
        </w:rPr>
      </w:pPr>
      <w:r w:rsidRPr="00440130">
        <w:rPr>
          <w:rFonts w:ascii="Arial" w:hAnsi="Arial" w:cs="Arial"/>
        </w:rPr>
        <w:t xml:space="preserve">Razvoj i implementacija Veterinarskog informacionog sistema (u daljem tekstu: VIS) je završena i 12. marta 2024. godine sistem je pušen na produkciju. Veterinarski informacioni sistem je preduslov za razvoj efikasnog sistema upravljanja zdravljem životinja, dobrobiti životinja, bezbjednošću hrane i sledljivošću u lancu proizvodnje hrane životinjskog porjekla, kao važnog alata za svakodnevni rad savremenog veterinarskog organa. Uloga veterinarskog informacionog sistema u dijagnostici bolesti životinja, dobrobiti životinja i biosigurnosti, praćenju, nadzoru i obavještavanju, kontroli domaće i međunarodne trgovine robom, upravljanju bezbjednošću hrane, upravljanju sertifikacijom i praćenju, istraživanju i obavještavanju o bolestima i procjeni rizika je od velikog značaja za kvalitet veterinarske usluge. Sistem identifikacije i registracije je   proširen tako da su obuhvaćene i druge vrste životinja (kopitari, pčele i mačke) što daje mogućnost identifikacije i ovih vrsta. </w:t>
      </w:r>
    </w:p>
    <w:p w14:paraId="2A46E04E" w14:textId="77777777" w:rsidR="00EF28A8" w:rsidRPr="00440130" w:rsidRDefault="00EF28A8" w:rsidP="006B7040">
      <w:pPr>
        <w:jc w:val="both"/>
        <w:rPr>
          <w:rFonts w:ascii="Arial" w:hAnsi="Arial" w:cs="Arial"/>
        </w:rPr>
      </w:pPr>
      <w:r w:rsidRPr="00440130">
        <w:rPr>
          <w:rFonts w:ascii="Arial" w:hAnsi="Arial" w:cs="Arial"/>
        </w:rPr>
        <w:t xml:space="preserve"> Sa početkom rada VIS-a, izmjenjen je način unosa podataka o obilježavanju i kretanju malih preživara I svinja. Sa grupnog obilježavanja I kretanja prešlo se na pojedinačno .Takodje je izmijenjen i način unosa godišnjeg popisa svinja, ovaca I koza  tako što se ukinuo grupni unos podataka i omogućio pojedinačni unos podataka  .</w:t>
      </w:r>
    </w:p>
    <w:p w14:paraId="7C17D8B7" w14:textId="77777777" w:rsidR="00EF28A8" w:rsidRPr="00440130" w:rsidRDefault="00EF28A8" w:rsidP="006B7040">
      <w:pPr>
        <w:jc w:val="both"/>
        <w:rPr>
          <w:rFonts w:ascii="Arial" w:hAnsi="Arial" w:cs="Arial"/>
        </w:rPr>
      </w:pPr>
      <w:r w:rsidRPr="00440130">
        <w:rPr>
          <w:rFonts w:ascii="Arial" w:hAnsi="Arial" w:cs="Arial"/>
        </w:rPr>
        <w:t>Prije puštanja sistema na produkciju u februaru i martu mjesecu je održana poslednja obuka za zaposlene u odsjeku identifikacije i registracije životinja kao i za veterinarske ambulante, od strane projektnog tima.</w:t>
      </w:r>
    </w:p>
    <w:p w14:paraId="39E1D027" w14:textId="77777777" w:rsidR="00EF28A8" w:rsidRPr="00440130" w:rsidRDefault="00EF28A8" w:rsidP="006B7040">
      <w:pPr>
        <w:jc w:val="both"/>
        <w:rPr>
          <w:rFonts w:ascii="Arial" w:hAnsi="Arial" w:cs="Arial"/>
        </w:rPr>
      </w:pPr>
      <w:r w:rsidRPr="00440130">
        <w:rPr>
          <w:rFonts w:ascii="Arial" w:hAnsi="Arial" w:cs="Arial"/>
        </w:rPr>
        <w:t>U toku godine održane su obuke od strane zaposlenih u odsjeku identifikacije i registracije životinja, novim veterinarskim ambulantama o načinu korišćenja i unosa podataka u VIS,kao i po zahtjevu dodatne obuke ostalim veterinarskim ambulantama.</w:t>
      </w:r>
    </w:p>
    <w:p w14:paraId="26FB42C2" w14:textId="77777777" w:rsidR="00EF28A8" w:rsidRPr="00440130" w:rsidRDefault="00EF28A8" w:rsidP="006B7040">
      <w:pPr>
        <w:jc w:val="both"/>
        <w:rPr>
          <w:rFonts w:ascii="Arial" w:hAnsi="Arial" w:cs="Arial"/>
        </w:rPr>
      </w:pPr>
      <w:r w:rsidRPr="00440130">
        <w:rPr>
          <w:rFonts w:ascii="Arial" w:hAnsi="Arial" w:cs="Arial"/>
        </w:rPr>
        <w:lastRenderedPageBreak/>
        <w:t xml:space="preserve">U decembru 2024, je u prostrorijama UBHVFP odražan sastanak sa Veterinarskim ambulantama koje na gazdinstvima sprovode obavezne mjere zdravstvene zaštite životinja. Na sastanku su razmotreni trenutni izazovi o vodjenju evidencija i unosu podataka o životinjama u VIS, podignuta je svijest o obavezama i odgovornostima, i usvojeni su zajednički zaključci radi bolje saradnje i efikasnijeg rada. </w:t>
      </w:r>
    </w:p>
    <w:p w14:paraId="103CD71C" w14:textId="77777777" w:rsidR="00EF28A8" w:rsidRPr="00440130" w:rsidRDefault="00EF28A8" w:rsidP="006B7040">
      <w:pPr>
        <w:jc w:val="both"/>
        <w:rPr>
          <w:rFonts w:ascii="Arial" w:hAnsi="Arial" w:cs="Arial"/>
        </w:rPr>
      </w:pPr>
      <w:r w:rsidRPr="00440130">
        <w:rPr>
          <w:rFonts w:ascii="Arial" w:hAnsi="Arial" w:cs="Arial"/>
        </w:rPr>
        <w:t>Kao što je rečeno, VIS je pušten je u rad u martu 2024. godine, pri čemu je utvrđeno nekoliko nefunkcionalnosti. Zbog navedenih problema i izazova u migraciji podataka o farmama i životinjama te prelasku na individualno praćenje registracije ovaca, koza i svinja, zaposleni na poslovima I&amp;R u UBHVFP i veterinarskih ambulanti intenzivno su radili na tome da podaci u VIS-u odražavaju stvarno stanje životinja na farmi.</w:t>
      </w:r>
    </w:p>
    <w:p w14:paraId="0914FD5B" w14:textId="77777777" w:rsidR="00EF28A8" w:rsidRPr="00440130" w:rsidRDefault="00EF28A8" w:rsidP="006B7040">
      <w:pPr>
        <w:jc w:val="both"/>
        <w:rPr>
          <w:rFonts w:ascii="Arial" w:hAnsi="Arial" w:cs="Arial"/>
        </w:rPr>
      </w:pPr>
    </w:p>
    <w:p w14:paraId="054837AC" w14:textId="77777777" w:rsidR="00EF28A8" w:rsidRPr="00440130" w:rsidRDefault="00EF28A8" w:rsidP="006B7040">
      <w:pPr>
        <w:jc w:val="both"/>
        <w:rPr>
          <w:rFonts w:ascii="Arial" w:hAnsi="Arial" w:cs="Arial"/>
        </w:rPr>
      </w:pPr>
      <w:r w:rsidRPr="00440130">
        <w:rPr>
          <w:rFonts w:ascii="Arial" w:hAnsi="Arial" w:cs="Arial"/>
        </w:rPr>
        <w:t>Veterinarski informacioni sistem se ažurira kroz redovno praćenje aktivnosti koje veterinarske ambulante obavljaju u toku vršenja preventivnih mjera i registraciju gazdinstava i identifikaciju životinja, evidencije kretanja životinja na osnovu kojih se identifikuju gazdinstva koja ne sprovode zakonom propisane mjere od strane držalaca i pripremaju planovi kontrole koje sprovodi veterinarska inspekcija</w:t>
      </w:r>
    </w:p>
    <w:p w14:paraId="3E8C6A05" w14:textId="77777777" w:rsidR="00EF28A8" w:rsidRPr="00440130" w:rsidRDefault="00EF28A8" w:rsidP="006B7040">
      <w:pPr>
        <w:jc w:val="both"/>
        <w:rPr>
          <w:rFonts w:ascii="Arial" w:hAnsi="Arial" w:cs="Arial"/>
        </w:rPr>
      </w:pPr>
      <w:r w:rsidRPr="00440130">
        <w:rPr>
          <w:rFonts w:ascii="Arial" w:hAnsi="Arial" w:cs="Arial"/>
        </w:rPr>
        <w:t>Zbog važnosti podataka koji se obrađuju u VIS-u, neophodno je da  je sistem identifikacije i registracije životinja u svakom trenutku  operativan i funkcionalan i da pruža kontinuirano praćenje i  kontrolu kretanja životinja, kontrolu zdravstvenog stanja i suzbijanja i iskorjenjivanja bolesti životinja,  nesmetano funkcionisanje i planiranje zdravstvene zaštite životinja i dodijelu statusa stada slobodnih od određenih bolesti.</w:t>
      </w:r>
    </w:p>
    <w:p w14:paraId="2BCC25EC" w14:textId="77777777" w:rsidR="00EF28A8" w:rsidRPr="00440130" w:rsidRDefault="00EF28A8" w:rsidP="006B7040">
      <w:pPr>
        <w:jc w:val="both"/>
        <w:rPr>
          <w:rFonts w:ascii="Arial" w:hAnsi="Arial" w:cs="Arial"/>
        </w:rPr>
      </w:pPr>
    </w:p>
    <w:p w14:paraId="51D79BFC" w14:textId="77777777" w:rsidR="00EF28A8" w:rsidRPr="00440130" w:rsidRDefault="00EF28A8" w:rsidP="006B7040">
      <w:pPr>
        <w:jc w:val="both"/>
        <w:rPr>
          <w:rFonts w:ascii="Arial" w:hAnsi="Arial" w:cs="Arial"/>
        </w:rPr>
      </w:pPr>
      <w:r w:rsidRPr="00440130">
        <w:rPr>
          <w:rFonts w:ascii="Arial" w:hAnsi="Arial" w:cs="Arial"/>
        </w:rPr>
        <w:t>Nastavljeno je kontinuirano obezbijeđenje i raspodjela resursa, nadležnim veterinarskim ambulantama koje sprovode obavezne mjere zdravstvene zaštite životinja na gazdinstvima.</w:t>
      </w:r>
    </w:p>
    <w:p w14:paraId="5787F6CD" w14:textId="77777777" w:rsidR="00EF28A8" w:rsidRPr="00440130" w:rsidRDefault="00EF28A8" w:rsidP="006B7040">
      <w:pPr>
        <w:jc w:val="both"/>
        <w:rPr>
          <w:rFonts w:ascii="Arial" w:hAnsi="Arial" w:cs="Arial"/>
        </w:rPr>
      </w:pPr>
      <w:r w:rsidRPr="00440130">
        <w:rPr>
          <w:rFonts w:ascii="Arial" w:hAnsi="Arial" w:cs="Arial"/>
        </w:rPr>
        <w:t xml:space="preserve">Identifikacija i registracija pasa </w:t>
      </w:r>
    </w:p>
    <w:p w14:paraId="1613F1AA" w14:textId="77777777" w:rsidR="00EF28A8" w:rsidRPr="00440130" w:rsidRDefault="00EF28A8" w:rsidP="006B7040">
      <w:pPr>
        <w:jc w:val="both"/>
        <w:rPr>
          <w:rFonts w:ascii="Arial" w:hAnsi="Arial" w:cs="Arial"/>
        </w:rPr>
      </w:pPr>
      <w:r w:rsidRPr="00440130">
        <w:rPr>
          <w:rFonts w:ascii="Arial" w:hAnsi="Arial" w:cs="Arial"/>
        </w:rPr>
        <w:t xml:space="preserve">Identifikacija i registracija pasa, značajna je za kvalitetnu zdravstvenu zaštitu pasa i daje mogućnost za dalje sprovođenje mjera za kontolu populacije pasa i odgovorno vlasništvo nad njima. </w:t>
      </w:r>
    </w:p>
    <w:p w14:paraId="162ABC69" w14:textId="77777777" w:rsidR="00EF28A8" w:rsidRPr="00440130" w:rsidRDefault="00EF28A8" w:rsidP="006B7040">
      <w:pPr>
        <w:jc w:val="both"/>
        <w:rPr>
          <w:rFonts w:ascii="Arial" w:hAnsi="Arial" w:cs="Arial"/>
        </w:rPr>
      </w:pPr>
      <w:r w:rsidRPr="00440130">
        <w:rPr>
          <w:rFonts w:ascii="Arial" w:hAnsi="Arial" w:cs="Arial"/>
        </w:rPr>
        <w:t xml:space="preserve">Od tačnosti podataka u VIS-u koji se upisuju podaci o psu i vlasniku zavisi veliki broj povezanih aktivnosti UBHVFP i drugih organizacija i institucija koji se bave zaštitom zdravlja pasa i kontrole pasa lutalica. Nastavljeno je kontinuirano obezbijeđenje i raspodjela vakcina protiv bjesnila za pse, mikročipova i pasoša za pse svim veterinarskim ambulantama. </w:t>
      </w:r>
    </w:p>
    <w:p w14:paraId="008ABDB9" w14:textId="77777777" w:rsidR="00EF28A8" w:rsidRPr="00440130" w:rsidRDefault="00EF28A8" w:rsidP="006B7040">
      <w:pPr>
        <w:jc w:val="both"/>
        <w:rPr>
          <w:rFonts w:ascii="Arial" w:hAnsi="Arial" w:cs="Arial"/>
        </w:rPr>
      </w:pPr>
    </w:p>
    <w:p w14:paraId="659D10CF" w14:textId="77777777" w:rsidR="00EF28A8" w:rsidRPr="00440130" w:rsidRDefault="00EF28A8" w:rsidP="006B7040">
      <w:pPr>
        <w:jc w:val="both"/>
        <w:rPr>
          <w:rFonts w:ascii="Arial" w:hAnsi="Arial" w:cs="Arial"/>
        </w:rPr>
      </w:pPr>
      <w:r w:rsidRPr="00440130">
        <w:rPr>
          <w:rFonts w:ascii="Arial" w:hAnsi="Arial" w:cs="Arial"/>
        </w:rPr>
        <w:t xml:space="preserve">Tabelarni prikaz aktivnosti za 2024. godinu: </w:t>
      </w:r>
    </w:p>
    <w:tbl>
      <w:tblPr>
        <w:tblW w:w="9776" w:type="dxa"/>
        <w:tblLook w:val="04A0" w:firstRow="1" w:lastRow="0" w:firstColumn="1" w:lastColumn="0" w:noHBand="0" w:noVBand="1"/>
      </w:tblPr>
      <w:tblGrid>
        <w:gridCol w:w="7508"/>
        <w:gridCol w:w="2268"/>
      </w:tblGrid>
      <w:tr w:rsidR="00EF28A8" w:rsidRPr="00440130" w14:paraId="49C3CF0D" w14:textId="77777777" w:rsidTr="00EF28A8">
        <w:tc>
          <w:tcPr>
            <w:tcW w:w="7508" w:type="dxa"/>
            <w:vAlign w:val="center"/>
          </w:tcPr>
          <w:p w14:paraId="559AD4A7" w14:textId="77777777" w:rsidR="00EF28A8" w:rsidRPr="00440130" w:rsidRDefault="00EF28A8" w:rsidP="006B7040">
            <w:pPr>
              <w:jc w:val="both"/>
              <w:rPr>
                <w:rFonts w:ascii="Arial" w:hAnsi="Arial" w:cs="Arial"/>
              </w:rPr>
            </w:pPr>
            <w:r w:rsidRPr="00440130">
              <w:rPr>
                <w:rFonts w:ascii="Arial" w:hAnsi="Arial" w:cs="Arial"/>
              </w:rPr>
              <w:t>Broj odrađenih predmeta dostavljenih preko arhive UBHVFP</w:t>
            </w:r>
          </w:p>
        </w:tc>
        <w:tc>
          <w:tcPr>
            <w:tcW w:w="2268" w:type="dxa"/>
            <w:vAlign w:val="center"/>
          </w:tcPr>
          <w:p w14:paraId="2FDCEED9" w14:textId="77777777" w:rsidR="00EF28A8" w:rsidRPr="00440130" w:rsidRDefault="00EF28A8" w:rsidP="006B7040">
            <w:pPr>
              <w:jc w:val="both"/>
              <w:rPr>
                <w:rFonts w:ascii="Arial" w:hAnsi="Arial" w:cs="Arial"/>
              </w:rPr>
            </w:pPr>
            <w:r w:rsidRPr="00440130">
              <w:rPr>
                <w:rFonts w:ascii="Arial" w:hAnsi="Arial" w:cs="Arial"/>
              </w:rPr>
              <w:t>4.622</w:t>
            </w:r>
          </w:p>
        </w:tc>
      </w:tr>
      <w:tr w:rsidR="00EF28A8" w:rsidRPr="00440130" w14:paraId="278F43E7" w14:textId="77777777" w:rsidTr="00EF28A8">
        <w:tc>
          <w:tcPr>
            <w:tcW w:w="7508" w:type="dxa"/>
            <w:vAlign w:val="center"/>
          </w:tcPr>
          <w:p w14:paraId="77EB05DA" w14:textId="77777777" w:rsidR="00EF28A8" w:rsidRPr="00440130" w:rsidRDefault="00EF28A8" w:rsidP="006B7040">
            <w:pPr>
              <w:jc w:val="both"/>
              <w:rPr>
                <w:rFonts w:ascii="Arial" w:hAnsi="Arial" w:cs="Arial"/>
              </w:rPr>
            </w:pPr>
            <w:r w:rsidRPr="00440130">
              <w:rPr>
                <w:rFonts w:ascii="Arial" w:hAnsi="Arial" w:cs="Arial"/>
              </w:rPr>
              <w:t>Broj odrađenih prenosa vlasništva na gazdinstvu</w:t>
            </w:r>
          </w:p>
        </w:tc>
        <w:tc>
          <w:tcPr>
            <w:tcW w:w="2268" w:type="dxa"/>
            <w:vAlign w:val="center"/>
          </w:tcPr>
          <w:p w14:paraId="0E4C7E20" w14:textId="77777777" w:rsidR="00EF28A8" w:rsidRPr="00440130" w:rsidRDefault="00EF28A8" w:rsidP="006B7040">
            <w:pPr>
              <w:jc w:val="both"/>
              <w:rPr>
                <w:rFonts w:ascii="Arial" w:hAnsi="Arial" w:cs="Arial"/>
              </w:rPr>
            </w:pPr>
            <w:r w:rsidRPr="00440130">
              <w:rPr>
                <w:rFonts w:ascii="Arial" w:hAnsi="Arial" w:cs="Arial"/>
              </w:rPr>
              <w:t>540</w:t>
            </w:r>
          </w:p>
        </w:tc>
      </w:tr>
      <w:tr w:rsidR="00EF28A8" w:rsidRPr="00440130" w14:paraId="019EE1DE" w14:textId="77777777" w:rsidTr="00EF28A8">
        <w:tc>
          <w:tcPr>
            <w:tcW w:w="7508" w:type="dxa"/>
            <w:vAlign w:val="center"/>
          </w:tcPr>
          <w:p w14:paraId="3E2CCA30" w14:textId="77777777" w:rsidR="00EF28A8" w:rsidRPr="00440130" w:rsidRDefault="00EF28A8" w:rsidP="006B7040">
            <w:pPr>
              <w:jc w:val="both"/>
              <w:rPr>
                <w:rFonts w:ascii="Arial" w:hAnsi="Arial" w:cs="Arial"/>
              </w:rPr>
            </w:pPr>
            <w:r w:rsidRPr="00440130">
              <w:rPr>
                <w:rFonts w:ascii="Arial" w:hAnsi="Arial" w:cs="Arial"/>
              </w:rPr>
              <w:t>Broj ažuriranih popisnih listova za registraciju gazdinstva</w:t>
            </w:r>
          </w:p>
        </w:tc>
        <w:tc>
          <w:tcPr>
            <w:tcW w:w="2268" w:type="dxa"/>
            <w:vAlign w:val="center"/>
          </w:tcPr>
          <w:p w14:paraId="57556209" w14:textId="77777777" w:rsidR="00EF28A8" w:rsidRPr="00440130" w:rsidRDefault="00EF28A8" w:rsidP="006B7040">
            <w:pPr>
              <w:jc w:val="both"/>
              <w:rPr>
                <w:rFonts w:ascii="Arial" w:hAnsi="Arial" w:cs="Arial"/>
              </w:rPr>
            </w:pPr>
            <w:r w:rsidRPr="00440130">
              <w:rPr>
                <w:rFonts w:ascii="Arial" w:hAnsi="Arial" w:cs="Arial"/>
              </w:rPr>
              <w:t>483</w:t>
            </w:r>
          </w:p>
        </w:tc>
      </w:tr>
      <w:tr w:rsidR="00EF28A8" w:rsidRPr="00440130" w14:paraId="5E2BF0C7" w14:textId="77777777" w:rsidTr="00EF28A8">
        <w:tc>
          <w:tcPr>
            <w:tcW w:w="7508" w:type="dxa"/>
            <w:vAlign w:val="center"/>
          </w:tcPr>
          <w:p w14:paraId="474BB905" w14:textId="77777777" w:rsidR="00EF28A8" w:rsidRPr="00440130" w:rsidRDefault="00EF28A8" w:rsidP="006B7040">
            <w:pPr>
              <w:jc w:val="both"/>
              <w:rPr>
                <w:rFonts w:ascii="Arial" w:hAnsi="Arial" w:cs="Arial"/>
              </w:rPr>
            </w:pPr>
            <w:r w:rsidRPr="00440130">
              <w:rPr>
                <w:rFonts w:ascii="Arial" w:hAnsi="Arial" w:cs="Arial"/>
              </w:rPr>
              <w:t xml:space="preserve">Broj štampanih, selektovanih po vet. ambulantama i izdatih novih pasoše </w:t>
            </w:r>
          </w:p>
        </w:tc>
        <w:tc>
          <w:tcPr>
            <w:tcW w:w="2268" w:type="dxa"/>
            <w:vAlign w:val="center"/>
          </w:tcPr>
          <w:p w14:paraId="3F05D793" w14:textId="77777777" w:rsidR="00EF28A8" w:rsidRPr="00440130" w:rsidRDefault="00EF28A8" w:rsidP="006B7040">
            <w:pPr>
              <w:jc w:val="both"/>
              <w:rPr>
                <w:rFonts w:ascii="Arial" w:hAnsi="Arial" w:cs="Arial"/>
              </w:rPr>
            </w:pPr>
            <w:r w:rsidRPr="00440130">
              <w:rPr>
                <w:rFonts w:ascii="Arial" w:hAnsi="Arial" w:cs="Arial"/>
              </w:rPr>
              <w:t>15 348</w:t>
            </w:r>
          </w:p>
        </w:tc>
      </w:tr>
      <w:tr w:rsidR="00EF28A8" w:rsidRPr="00440130" w14:paraId="6097A9C9" w14:textId="77777777" w:rsidTr="00EF28A8">
        <w:tc>
          <w:tcPr>
            <w:tcW w:w="7508" w:type="dxa"/>
            <w:vAlign w:val="center"/>
          </w:tcPr>
          <w:p w14:paraId="56C0DBFB" w14:textId="77777777" w:rsidR="00EF28A8" w:rsidRPr="00440130" w:rsidRDefault="00EF28A8" w:rsidP="006B7040">
            <w:pPr>
              <w:jc w:val="both"/>
              <w:rPr>
                <w:rFonts w:ascii="Arial" w:hAnsi="Arial" w:cs="Arial"/>
              </w:rPr>
            </w:pPr>
            <w:r w:rsidRPr="00440130">
              <w:rPr>
                <w:rFonts w:ascii="Arial" w:hAnsi="Arial" w:cs="Arial"/>
              </w:rPr>
              <w:t>Broj štampanih, selektovanih po vet. ambulantama i izdatih duplikata pasoša</w:t>
            </w:r>
          </w:p>
        </w:tc>
        <w:tc>
          <w:tcPr>
            <w:tcW w:w="2268" w:type="dxa"/>
            <w:vAlign w:val="center"/>
          </w:tcPr>
          <w:p w14:paraId="3FC41648" w14:textId="77777777" w:rsidR="00EF28A8" w:rsidRPr="00440130" w:rsidRDefault="00EF28A8" w:rsidP="006B7040">
            <w:pPr>
              <w:jc w:val="both"/>
              <w:rPr>
                <w:rFonts w:ascii="Arial" w:hAnsi="Arial" w:cs="Arial"/>
              </w:rPr>
            </w:pPr>
            <w:r w:rsidRPr="00440130">
              <w:rPr>
                <w:rFonts w:ascii="Arial" w:hAnsi="Arial" w:cs="Arial"/>
              </w:rPr>
              <w:t>452</w:t>
            </w:r>
          </w:p>
        </w:tc>
      </w:tr>
      <w:tr w:rsidR="00EF28A8" w:rsidRPr="00440130" w14:paraId="7FE032AA" w14:textId="77777777" w:rsidTr="00EF28A8">
        <w:tc>
          <w:tcPr>
            <w:tcW w:w="7508" w:type="dxa"/>
            <w:vAlign w:val="center"/>
          </w:tcPr>
          <w:p w14:paraId="355977DC" w14:textId="77777777" w:rsidR="00EF28A8" w:rsidRPr="00440130" w:rsidRDefault="00EF28A8" w:rsidP="006B7040">
            <w:pPr>
              <w:jc w:val="both"/>
              <w:rPr>
                <w:rFonts w:ascii="Arial" w:hAnsi="Arial" w:cs="Arial"/>
              </w:rPr>
            </w:pPr>
            <w:r w:rsidRPr="00440130">
              <w:rPr>
                <w:rFonts w:ascii="Arial" w:hAnsi="Arial" w:cs="Arial"/>
              </w:rPr>
              <w:t xml:space="preserve">Izdatih i dodijeljenih kroz Registar kućnih ljubimaca pasoša za kućne ljubimce    </w:t>
            </w:r>
          </w:p>
        </w:tc>
        <w:tc>
          <w:tcPr>
            <w:tcW w:w="2268" w:type="dxa"/>
            <w:vAlign w:val="center"/>
          </w:tcPr>
          <w:p w14:paraId="445805B8" w14:textId="77777777" w:rsidR="00EF28A8" w:rsidRPr="00440130" w:rsidRDefault="00EF28A8" w:rsidP="006B7040">
            <w:pPr>
              <w:jc w:val="both"/>
              <w:rPr>
                <w:rFonts w:ascii="Arial" w:hAnsi="Arial" w:cs="Arial"/>
              </w:rPr>
            </w:pPr>
            <w:r w:rsidRPr="00440130">
              <w:rPr>
                <w:rFonts w:ascii="Arial" w:hAnsi="Arial" w:cs="Arial"/>
              </w:rPr>
              <w:t>8 000</w:t>
            </w:r>
          </w:p>
        </w:tc>
      </w:tr>
      <w:tr w:rsidR="00EF28A8" w:rsidRPr="00440130" w14:paraId="2C2CFA15" w14:textId="77777777" w:rsidTr="00EF28A8">
        <w:tc>
          <w:tcPr>
            <w:tcW w:w="7508" w:type="dxa"/>
            <w:vAlign w:val="center"/>
          </w:tcPr>
          <w:p w14:paraId="5704A742" w14:textId="77777777" w:rsidR="00EF28A8" w:rsidRPr="00440130" w:rsidRDefault="00EF28A8" w:rsidP="006B7040">
            <w:pPr>
              <w:jc w:val="both"/>
              <w:rPr>
                <w:rFonts w:ascii="Arial" w:hAnsi="Arial" w:cs="Arial"/>
              </w:rPr>
            </w:pPr>
            <w:r w:rsidRPr="00440130">
              <w:rPr>
                <w:rFonts w:ascii="Arial" w:hAnsi="Arial" w:cs="Arial"/>
              </w:rPr>
              <w:lastRenderedPageBreak/>
              <w:t>Izdatih i dodijeljenih kroz Registar kućnih ljubimaca mikročipova za kućne ljubimce (pse)</w:t>
            </w:r>
          </w:p>
        </w:tc>
        <w:tc>
          <w:tcPr>
            <w:tcW w:w="2268" w:type="dxa"/>
            <w:vAlign w:val="center"/>
          </w:tcPr>
          <w:p w14:paraId="6891606C" w14:textId="77777777" w:rsidR="00EF28A8" w:rsidRPr="00440130" w:rsidRDefault="00EF28A8" w:rsidP="006B7040">
            <w:pPr>
              <w:jc w:val="both"/>
              <w:rPr>
                <w:rFonts w:ascii="Arial" w:hAnsi="Arial" w:cs="Arial"/>
              </w:rPr>
            </w:pPr>
            <w:r w:rsidRPr="00440130">
              <w:rPr>
                <w:rFonts w:ascii="Arial" w:hAnsi="Arial" w:cs="Arial"/>
              </w:rPr>
              <w:t>4 940</w:t>
            </w:r>
          </w:p>
        </w:tc>
      </w:tr>
      <w:tr w:rsidR="00EF28A8" w:rsidRPr="00440130" w14:paraId="3478BF00" w14:textId="77777777" w:rsidTr="00EF28A8">
        <w:tc>
          <w:tcPr>
            <w:tcW w:w="7508" w:type="dxa"/>
            <w:vAlign w:val="center"/>
          </w:tcPr>
          <w:p w14:paraId="5482D237" w14:textId="77777777" w:rsidR="00EF28A8" w:rsidRPr="00440130" w:rsidRDefault="00EF28A8" w:rsidP="006B7040">
            <w:pPr>
              <w:jc w:val="both"/>
              <w:rPr>
                <w:rFonts w:ascii="Arial" w:hAnsi="Arial" w:cs="Arial"/>
              </w:rPr>
            </w:pPr>
            <w:r w:rsidRPr="00440130">
              <w:rPr>
                <w:rFonts w:ascii="Arial" w:hAnsi="Arial" w:cs="Arial"/>
              </w:rPr>
              <w:t xml:space="preserve">Dodijeljenih kroz Registar kućnih ljubimaca vakcina za vakcinaciju kućnih ljubimaca (pasa) protiv bjesnila  </w:t>
            </w:r>
          </w:p>
        </w:tc>
        <w:tc>
          <w:tcPr>
            <w:tcW w:w="2268" w:type="dxa"/>
            <w:vAlign w:val="center"/>
          </w:tcPr>
          <w:p w14:paraId="39C778F9" w14:textId="77777777" w:rsidR="00EF28A8" w:rsidRPr="00440130" w:rsidRDefault="00EF28A8" w:rsidP="006B7040">
            <w:pPr>
              <w:jc w:val="both"/>
              <w:rPr>
                <w:rFonts w:ascii="Arial" w:hAnsi="Arial" w:cs="Arial"/>
              </w:rPr>
            </w:pPr>
            <w:r w:rsidRPr="00440130">
              <w:rPr>
                <w:rFonts w:ascii="Arial" w:hAnsi="Arial" w:cs="Arial"/>
              </w:rPr>
              <w:t>4 560</w:t>
            </w:r>
          </w:p>
        </w:tc>
      </w:tr>
      <w:tr w:rsidR="00EF28A8" w:rsidRPr="00440130" w14:paraId="57DA9E29" w14:textId="77777777" w:rsidTr="00EF28A8">
        <w:tc>
          <w:tcPr>
            <w:tcW w:w="7508" w:type="dxa"/>
            <w:vAlign w:val="center"/>
          </w:tcPr>
          <w:p w14:paraId="174434F9" w14:textId="77777777" w:rsidR="00EF28A8" w:rsidRPr="00440130" w:rsidRDefault="00EF28A8" w:rsidP="006B7040">
            <w:pPr>
              <w:jc w:val="both"/>
              <w:rPr>
                <w:rFonts w:ascii="Arial" w:hAnsi="Arial" w:cs="Arial"/>
              </w:rPr>
            </w:pPr>
            <w:r w:rsidRPr="00440130">
              <w:rPr>
                <w:rFonts w:ascii="Arial" w:hAnsi="Arial" w:cs="Arial"/>
              </w:rPr>
              <w:t>Izdatih i dodijeljenih markica za goveda vet. ambulantama - VIS</w:t>
            </w:r>
          </w:p>
        </w:tc>
        <w:tc>
          <w:tcPr>
            <w:tcW w:w="2268" w:type="dxa"/>
            <w:vAlign w:val="center"/>
          </w:tcPr>
          <w:p w14:paraId="2EB1035C" w14:textId="77777777" w:rsidR="00EF28A8" w:rsidRPr="00440130" w:rsidRDefault="00EF28A8" w:rsidP="006B7040">
            <w:pPr>
              <w:jc w:val="both"/>
              <w:rPr>
                <w:rFonts w:ascii="Arial" w:hAnsi="Arial" w:cs="Arial"/>
              </w:rPr>
            </w:pPr>
            <w:r w:rsidRPr="00440130">
              <w:rPr>
                <w:rFonts w:ascii="Arial" w:hAnsi="Arial" w:cs="Arial"/>
              </w:rPr>
              <w:t>18 659</w:t>
            </w:r>
          </w:p>
        </w:tc>
      </w:tr>
      <w:tr w:rsidR="00EF28A8" w:rsidRPr="00440130" w14:paraId="4366BB05" w14:textId="77777777" w:rsidTr="00EF28A8">
        <w:tc>
          <w:tcPr>
            <w:tcW w:w="7508" w:type="dxa"/>
            <w:vAlign w:val="center"/>
          </w:tcPr>
          <w:p w14:paraId="78F27E81" w14:textId="77777777" w:rsidR="00EF28A8" w:rsidRPr="00440130" w:rsidRDefault="00EF28A8" w:rsidP="006B7040">
            <w:pPr>
              <w:jc w:val="both"/>
              <w:rPr>
                <w:rFonts w:ascii="Arial" w:hAnsi="Arial" w:cs="Arial"/>
              </w:rPr>
            </w:pPr>
            <w:r w:rsidRPr="00440130">
              <w:rPr>
                <w:rFonts w:ascii="Arial" w:hAnsi="Arial" w:cs="Arial"/>
              </w:rPr>
              <w:t>Izdatih i dodijeljenih markica za ovce/koze vet. ambulantama - VIS</w:t>
            </w:r>
          </w:p>
        </w:tc>
        <w:tc>
          <w:tcPr>
            <w:tcW w:w="2268" w:type="dxa"/>
            <w:vAlign w:val="center"/>
          </w:tcPr>
          <w:p w14:paraId="09EC257C" w14:textId="77777777" w:rsidR="00EF28A8" w:rsidRPr="00440130" w:rsidRDefault="00EF28A8" w:rsidP="006B7040">
            <w:pPr>
              <w:jc w:val="both"/>
              <w:rPr>
                <w:rFonts w:ascii="Arial" w:hAnsi="Arial" w:cs="Arial"/>
              </w:rPr>
            </w:pPr>
            <w:r w:rsidRPr="00440130">
              <w:rPr>
                <w:rFonts w:ascii="Arial" w:hAnsi="Arial" w:cs="Arial"/>
              </w:rPr>
              <w:t>68 286</w:t>
            </w:r>
          </w:p>
        </w:tc>
      </w:tr>
      <w:tr w:rsidR="00EF28A8" w:rsidRPr="00440130" w14:paraId="5B87CF45" w14:textId="77777777" w:rsidTr="00EF28A8">
        <w:tc>
          <w:tcPr>
            <w:tcW w:w="7508" w:type="dxa"/>
            <w:vAlign w:val="center"/>
          </w:tcPr>
          <w:p w14:paraId="572198C4" w14:textId="77777777" w:rsidR="00EF28A8" w:rsidRPr="00440130" w:rsidRDefault="00EF28A8" w:rsidP="006B7040">
            <w:pPr>
              <w:jc w:val="both"/>
              <w:rPr>
                <w:rFonts w:ascii="Arial" w:hAnsi="Arial" w:cs="Arial"/>
              </w:rPr>
            </w:pPr>
            <w:r w:rsidRPr="00440130">
              <w:rPr>
                <w:rFonts w:ascii="Arial" w:hAnsi="Arial" w:cs="Arial"/>
              </w:rPr>
              <w:t>Izdatih i dodijeljenih markica za svinje vet. ambulantama -VIS</w:t>
            </w:r>
          </w:p>
        </w:tc>
        <w:tc>
          <w:tcPr>
            <w:tcW w:w="2268" w:type="dxa"/>
            <w:vAlign w:val="center"/>
          </w:tcPr>
          <w:p w14:paraId="3EEE6AE6" w14:textId="77777777" w:rsidR="00EF28A8" w:rsidRPr="00440130" w:rsidRDefault="00EF28A8" w:rsidP="006B7040">
            <w:pPr>
              <w:jc w:val="both"/>
              <w:rPr>
                <w:rFonts w:ascii="Arial" w:hAnsi="Arial" w:cs="Arial"/>
              </w:rPr>
            </w:pPr>
            <w:r w:rsidRPr="00440130">
              <w:rPr>
                <w:rFonts w:ascii="Arial" w:hAnsi="Arial" w:cs="Arial"/>
              </w:rPr>
              <w:t>40 120</w:t>
            </w:r>
          </w:p>
        </w:tc>
      </w:tr>
      <w:tr w:rsidR="00EF28A8" w:rsidRPr="00440130" w14:paraId="7FD5096B" w14:textId="77777777" w:rsidTr="00EF28A8">
        <w:tc>
          <w:tcPr>
            <w:tcW w:w="7508" w:type="dxa"/>
            <w:vAlign w:val="center"/>
          </w:tcPr>
          <w:p w14:paraId="0427827B" w14:textId="77777777" w:rsidR="00EF28A8" w:rsidRPr="00440130" w:rsidRDefault="00EF28A8" w:rsidP="006B7040">
            <w:pPr>
              <w:jc w:val="both"/>
              <w:rPr>
                <w:rFonts w:ascii="Arial" w:hAnsi="Arial" w:cs="Arial"/>
              </w:rPr>
            </w:pPr>
            <w:r w:rsidRPr="00440130">
              <w:rPr>
                <w:rFonts w:ascii="Arial" w:hAnsi="Arial" w:cs="Arial"/>
              </w:rPr>
              <w:t>Izdatih i dodijeljenih popisnih listova za registraciju gazdinstva vet. ambulantama - VIS</w:t>
            </w:r>
          </w:p>
        </w:tc>
        <w:tc>
          <w:tcPr>
            <w:tcW w:w="2268" w:type="dxa"/>
            <w:vAlign w:val="center"/>
          </w:tcPr>
          <w:p w14:paraId="7AC5582F" w14:textId="77777777" w:rsidR="00EF28A8" w:rsidRPr="00440130" w:rsidRDefault="00EF28A8" w:rsidP="006B7040">
            <w:pPr>
              <w:jc w:val="both"/>
              <w:rPr>
                <w:rFonts w:ascii="Arial" w:hAnsi="Arial" w:cs="Arial"/>
              </w:rPr>
            </w:pPr>
            <w:r w:rsidRPr="00440130">
              <w:rPr>
                <w:rFonts w:ascii="Arial" w:hAnsi="Arial" w:cs="Arial"/>
              </w:rPr>
              <w:t>368</w:t>
            </w:r>
          </w:p>
        </w:tc>
      </w:tr>
      <w:tr w:rsidR="00EF28A8" w:rsidRPr="00440130" w14:paraId="4425BE60" w14:textId="77777777" w:rsidTr="00EF28A8">
        <w:tc>
          <w:tcPr>
            <w:tcW w:w="7508" w:type="dxa"/>
            <w:vAlign w:val="center"/>
          </w:tcPr>
          <w:p w14:paraId="2AD741F0" w14:textId="77777777" w:rsidR="00EF28A8" w:rsidRPr="00440130" w:rsidRDefault="00EF28A8" w:rsidP="006B7040">
            <w:pPr>
              <w:jc w:val="both"/>
              <w:rPr>
                <w:rFonts w:ascii="Arial" w:hAnsi="Arial" w:cs="Arial"/>
              </w:rPr>
            </w:pPr>
            <w:r w:rsidRPr="00440130">
              <w:rPr>
                <w:rFonts w:ascii="Arial" w:hAnsi="Arial" w:cs="Arial"/>
              </w:rPr>
              <w:t>Izdatih i dodijeljenih potvrda o identifikaciji goveda vet. ambulantama - VIS</w:t>
            </w:r>
          </w:p>
        </w:tc>
        <w:tc>
          <w:tcPr>
            <w:tcW w:w="2268" w:type="dxa"/>
            <w:vAlign w:val="center"/>
          </w:tcPr>
          <w:p w14:paraId="1F09559A" w14:textId="77777777" w:rsidR="00EF28A8" w:rsidRPr="00440130" w:rsidRDefault="00EF28A8" w:rsidP="006B7040">
            <w:pPr>
              <w:jc w:val="both"/>
              <w:rPr>
                <w:rFonts w:ascii="Arial" w:hAnsi="Arial" w:cs="Arial"/>
              </w:rPr>
            </w:pPr>
            <w:r w:rsidRPr="00440130">
              <w:rPr>
                <w:rFonts w:ascii="Arial" w:hAnsi="Arial" w:cs="Arial"/>
              </w:rPr>
              <w:t>10 450</w:t>
            </w:r>
          </w:p>
        </w:tc>
      </w:tr>
      <w:tr w:rsidR="00EF28A8" w:rsidRPr="00440130" w14:paraId="3DD9B145" w14:textId="77777777" w:rsidTr="00EF28A8">
        <w:tc>
          <w:tcPr>
            <w:tcW w:w="7508" w:type="dxa"/>
            <w:vAlign w:val="center"/>
          </w:tcPr>
          <w:p w14:paraId="77054303" w14:textId="77777777" w:rsidR="00EF28A8" w:rsidRPr="00440130" w:rsidRDefault="00EF28A8" w:rsidP="006B7040">
            <w:pPr>
              <w:jc w:val="both"/>
              <w:rPr>
                <w:rFonts w:ascii="Arial" w:hAnsi="Arial" w:cs="Arial"/>
              </w:rPr>
            </w:pPr>
            <w:r w:rsidRPr="00440130">
              <w:rPr>
                <w:rFonts w:ascii="Arial" w:hAnsi="Arial" w:cs="Arial"/>
              </w:rPr>
              <w:t xml:space="preserve">Izdatih i dodijeljenih privremenih pasoša vet. ambulantama - VIS </w:t>
            </w:r>
          </w:p>
        </w:tc>
        <w:tc>
          <w:tcPr>
            <w:tcW w:w="2268" w:type="dxa"/>
            <w:vAlign w:val="center"/>
          </w:tcPr>
          <w:p w14:paraId="1FE8B7A3" w14:textId="77777777" w:rsidR="00EF28A8" w:rsidRPr="00440130" w:rsidRDefault="00EF28A8" w:rsidP="006B7040">
            <w:pPr>
              <w:jc w:val="both"/>
              <w:rPr>
                <w:rFonts w:ascii="Arial" w:hAnsi="Arial" w:cs="Arial"/>
              </w:rPr>
            </w:pPr>
            <w:r w:rsidRPr="00440130">
              <w:rPr>
                <w:rFonts w:ascii="Arial" w:hAnsi="Arial" w:cs="Arial"/>
              </w:rPr>
              <w:t>3 426</w:t>
            </w:r>
          </w:p>
        </w:tc>
      </w:tr>
      <w:tr w:rsidR="00EF28A8" w:rsidRPr="00440130" w14:paraId="61CCC874" w14:textId="77777777" w:rsidTr="00EF28A8">
        <w:tc>
          <w:tcPr>
            <w:tcW w:w="7508" w:type="dxa"/>
            <w:vAlign w:val="center"/>
          </w:tcPr>
          <w:p w14:paraId="637281BA" w14:textId="77777777" w:rsidR="00EF28A8" w:rsidRPr="00440130" w:rsidRDefault="00EF28A8" w:rsidP="006B7040">
            <w:pPr>
              <w:jc w:val="both"/>
              <w:rPr>
                <w:rFonts w:ascii="Arial" w:hAnsi="Arial" w:cs="Arial"/>
              </w:rPr>
            </w:pPr>
            <w:r w:rsidRPr="00440130">
              <w:rPr>
                <w:rFonts w:ascii="Arial" w:hAnsi="Arial" w:cs="Arial"/>
              </w:rPr>
              <w:t>Izdatih i dodijeljenih podataka potvrda o identifikaciji ovaca/koza vet. ambulantama - VIS</w:t>
            </w:r>
          </w:p>
        </w:tc>
        <w:tc>
          <w:tcPr>
            <w:tcW w:w="2268" w:type="dxa"/>
            <w:vAlign w:val="center"/>
          </w:tcPr>
          <w:p w14:paraId="3AE7985C" w14:textId="77777777" w:rsidR="00EF28A8" w:rsidRPr="00440130" w:rsidRDefault="00EF28A8" w:rsidP="006B7040">
            <w:pPr>
              <w:jc w:val="both"/>
              <w:rPr>
                <w:rFonts w:ascii="Arial" w:hAnsi="Arial" w:cs="Arial"/>
              </w:rPr>
            </w:pPr>
            <w:r w:rsidRPr="00440130">
              <w:rPr>
                <w:rFonts w:ascii="Arial" w:hAnsi="Arial" w:cs="Arial"/>
              </w:rPr>
              <w:t>5 040</w:t>
            </w:r>
          </w:p>
        </w:tc>
      </w:tr>
      <w:tr w:rsidR="00EF28A8" w:rsidRPr="00440130" w14:paraId="6AE03903" w14:textId="77777777" w:rsidTr="00EF28A8">
        <w:tc>
          <w:tcPr>
            <w:tcW w:w="7508" w:type="dxa"/>
            <w:vAlign w:val="center"/>
          </w:tcPr>
          <w:p w14:paraId="0832EB7A" w14:textId="77777777" w:rsidR="00EF28A8" w:rsidRPr="00440130" w:rsidRDefault="00EF28A8" w:rsidP="006B7040">
            <w:pPr>
              <w:jc w:val="both"/>
              <w:rPr>
                <w:rFonts w:ascii="Arial" w:hAnsi="Arial" w:cs="Arial"/>
              </w:rPr>
            </w:pPr>
            <w:r w:rsidRPr="00440130">
              <w:rPr>
                <w:rFonts w:ascii="Arial" w:hAnsi="Arial" w:cs="Arial"/>
              </w:rPr>
              <w:t>Izdatih i dodijeljenih godišnjih popisa ovaca/koza vet. ambulantama - VIS</w:t>
            </w:r>
          </w:p>
        </w:tc>
        <w:tc>
          <w:tcPr>
            <w:tcW w:w="2268" w:type="dxa"/>
            <w:vAlign w:val="center"/>
          </w:tcPr>
          <w:p w14:paraId="248058ED" w14:textId="77777777" w:rsidR="00EF28A8" w:rsidRPr="00440130" w:rsidRDefault="00EF28A8" w:rsidP="006B7040">
            <w:pPr>
              <w:jc w:val="both"/>
              <w:rPr>
                <w:rFonts w:ascii="Arial" w:hAnsi="Arial" w:cs="Arial"/>
              </w:rPr>
            </w:pPr>
            <w:r w:rsidRPr="00440130">
              <w:rPr>
                <w:rFonts w:ascii="Arial" w:hAnsi="Arial" w:cs="Arial"/>
              </w:rPr>
              <w:t>6 510</w:t>
            </w:r>
          </w:p>
        </w:tc>
      </w:tr>
      <w:tr w:rsidR="00EF28A8" w:rsidRPr="00440130" w14:paraId="4B717B05" w14:textId="77777777" w:rsidTr="00EF28A8">
        <w:tc>
          <w:tcPr>
            <w:tcW w:w="7508" w:type="dxa"/>
            <w:vAlign w:val="center"/>
          </w:tcPr>
          <w:p w14:paraId="36F81BC8" w14:textId="77777777" w:rsidR="00EF28A8" w:rsidRPr="00440130" w:rsidRDefault="00EF28A8" w:rsidP="006B7040">
            <w:pPr>
              <w:jc w:val="both"/>
              <w:rPr>
                <w:rFonts w:ascii="Arial" w:hAnsi="Arial" w:cs="Arial"/>
              </w:rPr>
            </w:pPr>
            <w:r w:rsidRPr="00440130">
              <w:rPr>
                <w:rFonts w:ascii="Arial" w:hAnsi="Arial" w:cs="Arial"/>
              </w:rPr>
              <w:t>Izdatih i dodijeljenih prijava za kretanje ovaca/koza vet. ambulantama - VIS</w:t>
            </w:r>
          </w:p>
        </w:tc>
        <w:tc>
          <w:tcPr>
            <w:tcW w:w="2268" w:type="dxa"/>
            <w:vAlign w:val="center"/>
          </w:tcPr>
          <w:p w14:paraId="674E8C83" w14:textId="77777777" w:rsidR="00EF28A8" w:rsidRPr="00440130" w:rsidRDefault="00EF28A8" w:rsidP="006B7040">
            <w:pPr>
              <w:jc w:val="both"/>
              <w:rPr>
                <w:rFonts w:ascii="Arial" w:hAnsi="Arial" w:cs="Arial"/>
              </w:rPr>
            </w:pPr>
            <w:r w:rsidRPr="00440130">
              <w:rPr>
                <w:rFonts w:ascii="Arial" w:hAnsi="Arial" w:cs="Arial"/>
              </w:rPr>
              <w:t>3 519</w:t>
            </w:r>
          </w:p>
        </w:tc>
      </w:tr>
      <w:tr w:rsidR="00EF28A8" w:rsidRPr="00440130" w14:paraId="31F4B110" w14:textId="77777777" w:rsidTr="00EF28A8">
        <w:tc>
          <w:tcPr>
            <w:tcW w:w="7508" w:type="dxa"/>
            <w:vAlign w:val="center"/>
          </w:tcPr>
          <w:p w14:paraId="5B894B34" w14:textId="77777777" w:rsidR="00EF28A8" w:rsidRPr="00440130" w:rsidRDefault="00EF28A8" w:rsidP="006B7040">
            <w:pPr>
              <w:jc w:val="both"/>
              <w:rPr>
                <w:rFonts w:ascii="Arial" w:hAnsi="Arial" w:cs="Arial"/>
              </w:rPr>
            </w:pPr>
            <w:r w:rsidRPr="00440130">
              <w:rPr>
                <w:rFonts w:ascii="Arial" w:hAnsi="Arial" w:cs="Arial"/>
              </w:rPr>
              <w:t>Izdatih i dodijeljenih o identifikaciji svinja vet. ambulantama - VIS</w:t>
            </w:r>
          </w:p>
        </w:tc>
        <w:tc>
          <w:tcPr>
            <w:tcW w:w="2268" w:type="dxa"/>
            <w:vAlign w:val="center"/>
          </w:tcPr>
          <w:p w14:paraId="3D16E24E" w14:textId="77777777" w:rsidR="00EF28A8" w:rsidRPr="00440130" w:rsidRDefault="00EF28A8" w:rsidP="006B7040">
            <w:pPr>
              <w:jc w:val="both"/>
              <w:rPr>
                <w:rFonts w:ascii="Arial" w:hAnsi="Arial" w:cs="Arial"/>
              </w:rPr>
            </w:pPr>
            <w:r w:rsidRPr="00440130">
              <w:rPr>
                <w:rFonts w:ascii="Arial" w:hAnsi="Arial" w:cs="Arial"/>
              </w:rPr>
              <w:t>3 996</w:t>
            </w:r>
          </w:p>
        </w:tc>
      </w:tr>
      <w:tr w:rsidR="00EF28A8" w:rsidRPr="00440130" w14:paraId="14947B5C" w14:textId="77777777" w:rsidTr="00EF28A8">
        <w:tc>
          <w:tcPr>
            <w:tcW w:w="7508" w:type="dxa"/>
            <w:vAlign w:val="center"/>
          </w:tcPr>
          <w:p w14:paraId="13398DC7" w14:textId="77777777" w:rsidR="00EF28A8" w:rsidRPr="00440130" w:rsidRDefault="00EF28A8" w:rsidP="006B7040">
            <w:pPr>
              <w:jc w:val="both"/>
              <w:rPr>
                <w:rFonts w:ascii="Arial" w:hAnsi="Arial" w:cs="Arial"/>
              </w:rPr>
            </w:pPr>
            <w:r w:rsidRPr="00440130">
              <w:rPr>
                <w:rFonts w:ascii="Arial" w:hAnsi="Arial" w:cs="Arial"/>
              </w:rPr>
              <w:t>Izdatih i dodijeljenih godišnjih popis svinja vet. ambulantama - VIS</w:t>
            </w:r>
          </w:p>
        </w:tc>
        <w:tc>
          <w:tcPr>
            <w:tcW w:w="2268" w:type="dxa"/>
            <w:vAlign w:val="center"/>
          </w:tcPr>
          <w:p w14:paraId="2200D267" w14:textId="77777777" w:rsidR="00EF28A8" w:rsidRPr="00440130" w:rsidRDefault="00EF28A8" w:rsidP="006B7040">
            <w:pPr>
              <w:jc w:val="both"/>
              <w:rPr>
                <w:rFonts w:ascii="Arial" w:hAnsi="Arial" w:cs="Arial"/>
              </w:rPr>
            </w:pPr>
            <w:r w:rsidRPr="00440130">
              <w:rPr>
                <w:rFonts w:ascii="Arial" w:hAnsi="Arial" w:cs="Arial"/>
              </w:rPr>
              <w:t>3 568</w:t>
            </w:r>
          </w:p>
        </w:tc>
      </w:tr>
      <w:tr w:rsidR="00EF28A8" w:rsidRPr="00440130" w14:paraId="2B6DBB35" w14:textId="77777777" w:rsidTr="00EF28A8">
        <w:tc>
          <w:tcPr>
            <w:tcW w:w="7508" w:type="dxa"/>
            <w:vAlign w:val="center"/>
          </w:tcPr>
          <w:p w14:paraId="1F4D25E8" w14:textId="77777777" w:rsidR="00EF28A8" w:rsidRPr="00440130" w:rsidRDefault="00EF28A8" w:rsidP="006B7040">
            <w:pPr>
              <w:jc w:val="both"/>
              <w:rPr>
                <w:rFonts w:ascii="Arial" w:hAnsi="Arial" w:cs="Arial"/>
              </w:rPr>
            </w:pPr>
            <w:r w:rsidRPr="00440130">
              <w:rPr>
                <w:rFonts w:ascii="Arial" w:hAnsi="Arial" w:cs="Arial"/>
              </w:rPr>
              <w:t>Izdatih i dodijeljenih prijava za kretanje svinja vet. ambulantama - VIS</w:t>
            </w:r>
          </w:p>
        </w:tc>
        <w:tc>
          <w:tcPr>
            <w:tcW w:w="2268" w:type="dxa"/>
            <w:vAlign w:val="center"/>
          </w:tcPr>
          <w:p w14:paraId="6DB3F292" w14:textId="77777777" w:rsidR="00EF28A8" w:rsidRPr="00440130" w:rsidRDefault="00EF28A8" w:rsidP="006B7040">
            <w:pPr>
              <w:jc w:val="both"/>
              <w:rPr>
                <w:rFonts w:ascii="Arial" w:hAnsi="Arial" w:cs="Arial"/>
              </w:rPr>
            </w:pPr>
            <w:r w:rsidRPr="00440130">
              <w:rPr>
                <w:rFonts w:ascii="Arial" w:hAnsi="Arial" w:cs="Arial"/>
              </w:rPr>
              <w:t>1 105</w:t>
            </w:r>
          </w:p>
        </w:tc>
      </w:tr>
      <w:tr w:rsidR="00EF28A8" w:rsidRPr="00440130" w14:paraId="0EB00250" w14:textId="77777777" w:rsidTr="00EF28A8">
        <w:tc>
          <w:tcPr>
            <w:tcW w:w="7508" w:type="dxa"/>
            <w:vAlign w:val="center"/>
          </w:tcPr>
          <w:p w14:paraId="2BB3B6F3" w14:textId="77777777" w:rsidR="00EF28A8" w:rsidRPr="00440130" w:rsidRDefault="00EF28A8" w:rsidP="006B7040">
            <w:pPr>
              <w:jc w:val="both"/>
              <w:rPr>
                <w:rFonts w:ascii="Arial" w:hAnsi="Arial" w:cs="Arial"/>
              </w:rPr>
            </w:pPr>
            <w:r w:rsidRPr="00440130">
              <w:rPr>
                <w:rFonts w:ascii="Arial" w:hAnsi="Arial" w:cs="Arial"/>
              </w:rPr>
              <w:t xml:space="preserve">Broj izdatih duplikata ušnih markica i sortiranih po vet.ambulantama </w:t>
            </w:r>
          </w:p>
        </w:tc>
        <w:tc>
          <w:tcPr>
            <w:tcW w:w="2268" w:type="dxa"/>
            <w:vAlign w:val="center"/>
          </w:tcPr>
          <w:p w14:paraId="287E41D3" w14:textId="77777777" w:rsidR="00EF28A8" w:rsidRPr="00440130" w:rsidRDefault="00EF28A8" w:rsidP="006B7040">
            <w:pPr>
              <w:jc w:val="both"/>
              <w:rPr>
                <w:rFonts w:ascii="Arial" w:hAnsi="Arial" w:cs="Arial"/>
              </w:rPr>
            </w:pPr>
            <w:r w:rsidRPr="00440130">
              <w:rPr>
                <w:rFonts w:ascii="Arial" w:hAnsi="Arial" w:cs="Arial"/>
              </w:rPr>
              <w:t>3 117</w:t>
            </w:r>
          </w:p>
        </w:tc>
      </w:tr>
    </w:tbl>
    <w:p w14:paraId="1155758E" w14:textId="77777777" w:rsidR="00EF28A8" w:rsidRPr="00440130" w:rsidRDefault="00EF28A8" w:rsidP="006B7040">
      <w:pPr>
        <w:jc w:val="both"/>
        <w:rPr>
          <w:rFonts w:ascii="Arial" w:hAnsi="Arial" w:cs="Arial"/>
        </w:rPr>
      </w:pPr>
    </w:p>
    <w:p w14:paraId="168B8ECC" w14:textId="77777777" w:rsidR="00EF28A8" w:rsidRPr="008020B4" w:rsidRDefault="00EF28A8" w:rsidP="006B7040">
      <w:pPr>
        <w:jc w:val="both"/>
        <w:rPr>
          <w:rFonts w:ascii="Arial" w:hAnsi="Arial" w:cs="Arial"/>
          <w:b/>
        </w:rPr>
      </w:pPr>
      <w:r w:rsidRPr="008020B4">
        <w:rPr>
          <w:rFonts w:ascii="Arial" w:hAnsi="Arial" w:cs="Arial"/>
          <w:b/>
        </w:rPr>
        <w:t>ZAŠTITA DOBROBITI ŽIVOTINJA</w:t>
      </w:r>
    </w:p>
    <w:p w14:paraId="02F1E328" w14:textId="77777777" w:rsidR="00EF28A8" w:rsidRPr="00440130" w:rsidRDefault="00EF28A8" w:rsidP="006B7040">
      <w:pPr>
        <w:jc w:val="both"/>
        <w:rPr>
          <w:rFonts w:ascii="Arial" w:hAnsi="Arial" w:cs="Arial"/>
        </w:rPr>
      </w:pPr>
      <w:r w:rsidRPr="00440130">
        <w:rPr>
          <w:rFonts w:ascii="Arial" w:hAnsi="Arial" w:cs="Arial"/>
        </w:rPr>
        <w:t>Tokom 2024. godine u dijelu zaštite dobrobiti životinja, sprovedene su aktivnosti u cilju unapređenja postojećih uslova zaštite dobrobiti životinja i pripreme za donošenje novog Zakona o zaštiti dobrobiti životinja. U skladu sa postojećim zakonodavnim okvirom utvrđeni su veterinarsko-sanitarni uslovi, odnosno izdata rješenja za:</w:t>
      </w:r>
    </w:p>
    <w:p w14:paraId="14A42E1B" w14:textId="77777777" w:rsidR="00EF28A8" w:rsidRPr="00440130" w:rsidRDefault="00EF28A8" w:rsidP="006B7040">
      <w:pPr>
        <w:jc w:val="both"/>
        <w:rPr>
          <w:rFonts w:ascii="Arial" w:hAnsi="Arial" w:cs="Arial"/>
        </w:rPr>
      </w:pPr>
      <w:r w:rsidRPr="00440130">
        <w:rPr>
          <w:rFonts w:ascii="Arial" w:hAnsi="Arial" w:cs="Arial"/>
        </w:rPr>
        <w:t xml:space="preserve">jedan objekat za higijenu i eksterijerno uljepšavanje kućnih ljubimaca koji ispunjava veterinarsko-sanitarne uslove i uslove neophodne za zaštitu dobrobiti životinja u objektu za higijenu i eksterijerno uljepšavanja kućnih ljubimaca; </w:t>
      </w:r>
    </w:p>
    <w:p w14:paraId="79897A9A" w14:textId="77777777" w:rsidR="00EF28A8" w:rsidRPr="00440130" w:rsidRDefault="00EF28A8" w:rsidP="006B7040">
      <w:pPr>
        <w:jc w:val="both"/>
        <w:rPr>
          <w:rFonts w:ascii="Arial" w:hAnsi="Arial" w:cs="Arial"/>
        </w:rPr>
      </w:pPr>
      <w:r w:rsidRPr="00440130">
        <w:rPr>
          <w:rFonts w:ascii="Arial" w:hAnsi="Arial" w:cs="Arial"/>
        </w:rPr>
        <w:t>jedan objekat namijenjen privremenom smještaju kućnih ljubimaca-pasnion sa privremenim rješenjem jer se objekat nalaze u proceduri otklanjanja nedostataka kako bi se time stekli uslovi za dobijanje trajnog rješenja. Rješenje je izdato nakon neposrednog uvida na licu mjesta i provjere ispunjenosti propisanih uslova;</w:t>
      </w:r>
    </w:p>
    <w:p w14:paraId="2A317104" w14:textId="77777777" w:rsidR="00EF28A8" w:rsidRPr="00440130" w:rsidRDefault="00EF28A8" w:rsidP="006B7040">
      <w:pPr>
        <w:jc w:val="both"/>
        <w:rPr>
          <w:rFonts w:ascii="Arial" w:hAnsi="Arial" w:cs="Arial"/>
        </w:rPr>
      </w:pPr>
      <w:r w:rsidRPr="00440130">
        <w:rPr>
          <w:rFonts w:ascii="Arial" w:hAnsi="Arial" w:cs="Arial"/>
        </w:rPr>
        <w:t xml:space="preserve">jedan prevoznik životinja-kućnih ljubimaca sa drumskim prevoznim sredstvom namijenjen prevozu kućnih ljubimaca. Rješenje je izdato nakon neposrednog uvida na licu mjesta i provjere ispunjenosti propisanih uslova;  </w:t>
      </w:r>
    </w:p>
    <w:p w14:paraId="45C95EB9" w14:textId="77777777" w:rsidR="00EF28A8" w:rsidRPr="00440130" w:rsidRDefault="00EF28A8" w:rsidP="006B7040">
      <w:pPr>
        <w:jc w:val="both"/>
        <w:rPr>
          <w:rFonts w:ascii="Arial" w:hAnsi="Arial" w:cs="Arial"/>
        </w:rPr>
      </w:pPr>
      <w:r w:rsidRPr="00440130">
        <w:rPr>
          <w:rFonts w:ascii="Arial" w:hAnsi="Arial" w:cs="Arial"/>
        </w:rPr>
        <w:t>jedan objekat namijenjen privremenom smještaju napuštenih životinja (kućnih ljubimaca)-skloništa, sa privremenim rješenjem jer se objekat nalaze u proceduri otklanjanja nedostataka kako bi se time stekli uslovi za dobijanje trajnog rješenja. Rješenje je izdato nakon neposrednog uvida na licu mjesta i provjere ispunjenosti propisanih uslova;</w:t>
      </w:r>
    </w:p>
    <w:p w14:paraId="5943C8DB" w14:textId="77777777" w:rsidR="00EF28A8" w:rsidRPr="00440130" w:rsidRDefault="00EF28A8" w:rsidP="006B7040">
      <w:pPr>
        <w:jc w:val="both"/>
        <w:rPr>
          <w:rFonts w:ascii="Arial" w:hAnsi="Arial" w:cs="Arial"/>
        </w:rPr>
      </w:pPr>
    </w:p>
    <w:p w14:paraId="187D57BF" w14:textId="77777777" w:rsidR="00EF28A8" w:rsidRPr="00440130" w:rsidRDefault="00EF28A8" w:rsidP="006B7040">
      <w:pPr>
        <w:jc w:val="both"/>
        <w:rPr>
          <w:rFonts w:ascii="Arial" w:hAnsi="Arial" w:cs="Arial"/>
        </w:rPr>
      </w:pPr>
      <w:r w:rsidRPr="00440130">
        <w:rPr>
          <w:rFonts w:ascii="Arial" w:hAnsi="Arial" w:cs="Arial"/>
        </w:rPr>
        <w:t>Svi odobreni objekti upisani su u Registar objekata iz oblasti zaštite dobrobiti životinja koji je objavljen na zvaničnoj internet stranici UBHVFP.</w:t>
      </w:r>
    </w:p>
    <w:p w14:paraId="1B9BFA3A" w14:textId="77777777" w:rsidR="00EF28A8" w:rsidRPr="00440130" w:rsidRDefault="00EF28A8" w:rsidP="006B7040">
      <w:pPr>
        <w:jc w:val="both"/>
        <w:rPr>
          <w:rFonts w:ascii="Arial" w:hAnsi="Arial" w:cs="Arial"/>
        </w:rPr>
      </w:pPr>
      <w:r w:rsidRPr="00440130">
        <w:rPr>
          <w:rFonts w:ascii="Arial" w:hAnsi="Arial" w:cs="Arial"/>
        </w:rPr>
        <w:t>Takođe, izdata su rješenja za:</w:t>
      </w:r>
    </w:p>
    <w:p w14:paraId="49DB539E" w14:textId="77777777" w:rsidR="00EF28A8" w:rsidRPr="00440130" w:rsidRDefault="00EF28A8" w:rsidP="006B7040">
      <w:pPr>
        <w:jc w:val="both"/>
        <w:rPr>
          <w:rFonts w:ascii="Arial" w:hAnsi="Arial" w:cs="Arial"/>
        </w:rPr>
      </w:pPr>
      <w:r w:rsidRPr="00440130">
        <w:rPr>
          <w:rFonts w:ascii="Arial" w:hAnsi="Arial" w:cs="Arial"/>
        </w:rPr>
        <w:t>Upis u registar držaoca životinja (pčelinje zajednice) – 605 rješenja;</w:t>
      </w:r>
    </w:p>
    <w:p w14:paraId="7E23B859" w14:textId="77777777" w:rsidR="00EF28A8" w:rsidRPr="00440130" w:rsidRDefault="00EF28A8" w:rsidP="006B7040">
      <w:pPr>
        <w:jc w:val="both"/>
        <w:rPr>
          <w:rFonts w:ascii="Arial" w:hAnsi="Arial" w:cs="Arial"/>
        </w:rPr>
      </w:pPr>
      <w:bookmarkStart w:id="11" w:name="_Hlk190434996"/>
      <w:r w:rsidRPr="00440130">
        <w:rPr>
          <w:rFonts w:ascii="Arial" w:hAnsi="Arial" w:cs="Arial"/>
        </w:rPr>
        <w:t xml:space="preserve">Upis u registar držaoca životinja </w:t>
      </w:r>
      <w:bookmarkEnd w:id="11"/>
      <w:r w:rsidRPr="00440130">
        <w:rPr>
          <w:rFonts w:ascii="Arial" w:hAnsi="Arial" w:cs="Arial"/>
        </w:rPr>
        <w:t>(koke nosije do 350 komada) – 13 rješenja;</w:t>
      </w:r>
    </w:p>
    <w:p w14:paraId="3B643A60" w14:textId="77777777" w:rsidR="00EF28A8" w:rsidRPr="00440130" w:rsidRDefault="00EF28A8" w:rsidP="006B7040">
      <w:pPr>
        <w:jc w:val="both"/>
        <w:rPr>
          <w:rFonts w:ascii="Arial" w:hAnsi="Arial" w:cs="Arial"/>
        </w:rPr>
      </w:pPr>
      <w:r w:rsidRPr="00440130">
        <w:rPr>
          <w:rFonts w:ascii="Arial" w:hAnsi="Arial" w:cs="Arial"/>
        </w:rPr>
        <w:t>Upis u registar koka nosilja sa jedinstvenim registarskim brojem  gazdinstva (više od 350 komada koka nosilja ) – 5 rješenja</w:t>
      </w:r>
    </w:p>
    <w:p w14:paraId="0F203B16" w14:textId="77777777" w:rsidR="00EF28A8" w:rsidRPr="00440130" w:rsidRDefault="00EF28A8" w:rsidP="006B7040">
      <w:pPr>
        <w:jc w:val="both"/>
        <w:rPr>
          <w:rFonts w:ascii="Arial" w:hAnsi="Arial" w:cs="Arial"/>
        </w:rPr>
      </w:pPr>
      <w:r w:rsidRPr="00440130">
        <w:rPr>
          <w:rFonts w:ascii="Arial" w:hAnsi="Arial" w:cs="Arial"/>
        </w:rPr>
        <w:t>Upis u registar držaoca životinja (tovni pilići/ćurići) – 4 rješenja;</w:t>
      </w:r>
    </w:p>
    <w:p w14:paraId="62877609" w14:textId="77777777" w:rsidR="00EF28A8" w:rsidRPr="00440130" w:rsidRDefault="00EF28A8" w:rsidP="006B7040">
      <w:pPr>
        <w:jc w:val="both"/>
        <w:rPr>
          <w:rFonts w:ascii="Arial" w:hAnsi="Arial" w:cs="Arial"/>
        </w:rPr>
      </w:pPr>
      <w:r w:rsidRPr="00440130">
        <w:rPr>
          <w:rFonts w:ascii="Arial" w:hAnsi="Arial" w:cs="Arial"/>
        </w:rPr>
        <w:t xml:space="preserve">Upis u registar držaoca životinja (japanske prepelice)- 2 rješenja; </w:t>
      </w:r>
    </w:p>
    <w:p w14:paraId="01C81635" w14:textId="77777777" w:rsidR="00EF28A8" w:rsidRPr="00440130" w:rsidRDefault="00EF28A8" w:rsidP="006B7040">
      <w:pPr>
        <w:jc w:val="both"/>
        <w:rPr>
          <w:rFonts w:ascii="Arial" w:hAnsi="Arial" w:cs="Arial"/>
        </w:rPr>
      </w:pPr>
      <w:r w:rsidRPr="00440130">
        <w:rPr>
          <w:rFonts w:ascii="Arial" w:hAnsi="Arial" w:cs="Arial"/>
        </w:rPr>
        <w:t>Upis u registar držaoca životinja (kopitari) – 100 rješenja.</w:t>
      </w:r>
    </w:p>
    <w:p w14:paraId="7408A80C" w14:textId="77777777" w:rsidR="00EF28A8" w:rsidRPr="00440130" w:rsidRDefault="00EF28A8" w:rsidP="006B7040">
      <w:pPr>
        <w:jc w:val="both"/>
        <w:rPr>
          <w:rFonts w:ascii="Arial" w:hAnsi="Arial" w:cs="Arial"/>
        </w:rPr>
      </w:pPr>
      <w:r w:rsidRPr="00440130">
        <w:rPr>
          <w:rFonts w:ascii="Arial" w:hAnsi="Arial" w:cs="Arial"/>
        </w:rPr>
        <w:t xml:space="preserve"> Sva gore navedena gazdinstva su upisana u Registrar gazdinstava na kojima se drže i uzgajaju životinje radi stavljanja u promet koji je sastavni je dio Centralnog registra gazdinstava koji vodi UBHVFP.</w:t>
      </w:r>
    </w:p>
    <w:p w14:paraId="0B23C86E" w14:textId="77777777" w:rsidR="00EF28A8" w:rsidRPr="00440130" w:rsidRDefault="00EF28A8" w:rsidP="006B7040">
      <w:pPr>
        <w:jc w:val="both"/>
        <w:rPr>
          <w:rFonts w:ascii="Arial" w:hAnsi="Arial" w:cs="Arial"/>
        </w:rPr>
      </w:pPr>
    </w:p>
    <w:p w14:paraId="76CCD5EF" w14:textId="77777777" w:rsidR="00EF28A8" w:rsidRPr="00440130" w:rsidRDefault="00EF28A8" w:rsidP="006B7040">
      <w:pPr>
        <w:jc w:val="both"/>
        <w:rPr>
          <w:rFonts w:ascii="Arial" w:hAnsi="Arial" w:cs="Arial"/>
        </w:rPr>
      </w:pPr>
      <w:r w:rsidRPr="00440130">
        <w:rPr>
          <w:rFonts w:ascii="Arial" w:hAnsi="Arial" w:cs="Arial"/>
        </w:rPr>
        <w:t>Treći godišnji Izvještaj o realizaciji nacionalnog Programa za kontrolu populacije pasa u Crnoj Gori za 2023. godinu</w:t>
      </w:r>
    </w:p>
    <w:p w14:paraId="2B3837F3" w14:textId="77777777" w:rsidR="00EF28A8" w:rsidRPr="00440130" w:rsidRDefault="00EF28A8" w:rsidP="006B7040">
      <w:pPr>
        <w:jc w:val="both"/>
        <w:rPr>
          <w:rFonts w:ascii="Arial" w:hAnsi="Arial" w:cs="Arial"/>
        </w:rPr>
      </w:pPr>
      <w:r w:rsidRPr="00440130">
        <w:rPr>
          <w:rFonts w:ascii="Arial" w:hAnsi="Arial" w:cs="Arial"/>
        </w:rPr>
        <w:t>Vlade Crne Gore je na 32. sjednici održanoj 15. jula 2021. godine usvojila Program za kontrolu populacije pasa u Crnoj Gori sa Akcionim planom, na predlog Ministarstva poljoprivrede, šumarstva i vodoprivrede – UBHVFP.</w:t>
      </w:r>
    </w:p>
    <w:p w14:paraId="26C71E26" w14:textId="77777777" w:rsidR="00EF28A8" w:rsidRPr="00440130" w:rsidRDefault="00EF28A8" w:rsidP="006B7040">
      <w:pPr>
        <w:jc w:val="both"/>
        <w:rPr>
          <w:rFonts w:ascii="Arial" w:hAnsi="Arial" w:cs="Arial"/>
        </w:rPr>
      </w:pPr>
      <w:r w:rsidRPr="00440130">
        <w:rPr>
          <w:rFonts w:ascii="Arial" w:hAnsi="Arial" w:cs="Arial"/>
        </w:rPr>
        <w:t xml:space="preserve">U skladu sa zaključcima Vlade, Ministarstva poljoprivrede, šumarstva i vodoprivrede – UBHVFP se zadužuje da dva puta godišnje izvještava Vladu Crne Gore o realizaciji programa s akcionim planom, najkasnije do kraja II Q tekuće godine, za prethodnu godinu, a do kraja IV Q tekuće godine za tekuću godinu. </w:t>
      </w:r>
    </w:p>
    <w:p w14:paraId="3FDC6C79" w14:textId="77777777" w:rsidR="00EF28A8" w:rsidRPr="00440130" w:rsidRDefault="00EF28A8" w:rsidP="006B7040">
      <w:pPr>
        <w:jc w:val="both"/>
        <w:rPr>
          <w:rFonts w:ascii="Arial" w:hAnsi="Arial" w:cs="Arial"/>
        </w:rPr>
      </w:pPr>
      <w:r w:rsidRPr="00440130">
        <w:rPr>
          <w:rFonts w:ascii="Arial" w:hAnsi="Arial" w:cs="Arial"/>
        </w:rPr>
        <w:t>Problem kontrole populacije pasa, u velikoj mjeri zavisi od postupanja lokalnih uprava koje uvijek ne prepoznaju značaj uspostavljanja sistema kontrole populacije pasa. Ukoliko se u što kraćem roku ne preduzmu mjere na primjeni nacionalnog Programa, identifikovani problemi će prerasti u ozbiljan društveni problem, jer napušteni i psi koji nijesu pod nadzorom predstavljaju zdravstveni, bezbjednosni, socijalni i ekološki problem, a istovremeno, dobrobit ovih životinja je drastično narušena.</w:t>
      </w:r>
    </w:p>
    <w:p w14:paraId="063A418A" w14:textId="77777777" w:rsidR="00EF28A8" w:rsidRPr="00440130" w:rsidRDefault="00EF28A8" w:rsidP="006B7040">
      <w:pPr>
        <w:jc w:val="both"/>
        <w:rPr>
          <w:rFonts w:ascii="Arial" w:hAnsi="Arial" w:cs="Arial"/>
        </w:rPr>
      </w:pPr>
      <w:r w:rsidRPr="00440130">
        <w:rPr>
          <w:rFonts w:ascii="Arial" w:hAnsi="Arial" w:cs="Arial"/>
        </w:rPr>
        <w:t>Ministarstvo i UBHVFP će nastaviti, u dijelu nadležnosti, saradnju sa lokalnim upravama, nevladinim sektorom, Veterinarskom komorom i drugim zainteresovanim stranama u cilju iznalaženja najprihvatljivijeg rješenja za kontrolu populacije pasa.</w:t>
      </w:r>
    </w:p>
    <w:p w14:paraId="03F10DF9" w14:textId="77777777" w:rsidR="00EF28A8" w:rsidRPr="00440130" w:rsidRDefault="00EF28A8" w:rsidP="006B7040">
      <w:pPr>
        <w:jc w:val="both"/>
        <w:rPr>
          <w:rFonts w:ascii="Arial" w:hAnsi="Arial" w:cs="Arial"/>
        </w:rPr>
      </w:pPr>
    </w:p>
    <w:p w14:paraId="51B1BDD5" w14:textId="77777777" w:rsidR="00EF28A8" w:rsidRPr="00440130" w:rsidRDefault="00EF28A8" w:rsidP="006B7040">
      <w:pPr>
        <w:jc w:val="both"/>
        <w:rPr>
          <w:rFonts w:ascii="Arial" w:hAnsi="Arial" w:cs="Arial"/>
        </w:rPr>
      </w:pPr>
      <w:r w:rsidRPr="00440130">
        <w:rPr>
          <w:rFonts w:ascii="Arial" w:hAnsi="Arial" w:cs="Arial"/>
        </w:rPr>
        <w:t xml:space="preserve">Ostale aktivnosti </w:t>
      </w:r>
    </w:p>
    <w:p w14:paraId="2ACC6CF2" w14:textId="77777777" w:rsidR="00EF28A8" w:rsidRPr="00440130" w:rsidRDefault="00EF28A8" w:rsidP="006B7040">
      <w:pPr>
        <w:jc w:val="both"/>
        <w:rPr>
          <w:rFonts w:ascii="Arial" w:hAnsi="Arial" w:cs="Arial"/>
        </w:rPr>
      </w:pPr>
      <w:r w:rsidRPr="00440130">
        <w:rPr>
          <w:rFonts w:ascii="Arial" w:hAnsi="Arial" w:cs="Arial"/>
        </w:rPr>
        <w:t>Projekat EU/IPA – Mjera 1 „Investicije u fizički kapital poljoprivrednih gazdinstava“ u okviru IPARD-a II 2014–2020</w:t>
      </w:r>
    </w:p>
    <w:p w14:paraId="7F7C4E36" w14:textId="77777777" w:rsidR="00EF28A8" w:rsidRPr="00440130" w:rsidRDefault="00EF28A8" w:rsidP="006B7040">
      <w:pPr>
        <w:jc w:val="both"/>
        <w:rPr>
          <w:rFonts w:ascii="Arial" w:hAnsi="Arial" w:cs="Arial"/>
        </w:rPr>
      </w:pPr>
      <w:r w:rsidRPr="00440130">
        <w:rPr>
          <w:rFonts w:ascii="Arial" w:hAnsi="Arial" w:cs="Arial"/>
        </w:rPr>
        <w:t xml:space="preserve">Predstavnici UBHVFP – Sektor veterine, odsjek za zdravlje i dobrobit životinja i identifikaciju i registraciju životinja, u skladu sa potpisanim Memorandum o saradnji između UBHVFP i Direktorata za plaćanje - Ministarstva poljoprivrede i ruralnog razvoja, obavljali su ocijenu usklađenosti projektne dokumentacije/planirane/završene investicije podnosioca zahtjeva sa nacionalnim/EU </w:t>
      </w:r>
      <w:r w:rsidRPr="00440130">
        <w:rPr>
          <w:rFonts w:ascii="Arial" w:hAnsi="Arial" w:cs="Arial"/>
        </w:rPr>
        <w:lastRenderedPageBreak/>
        <w:t xml:space="preserve">zakonodavstvom i kriterijumima Kodeksa dobre poljoprivredne prakse u oblasti zaštite dobrobiti životinja u okviru IPARD-a II 2014–2020 </w:t>
      </w:r>
      <w:bookmarkStart w:id="12" w:name="_Hlk160016997"/>
      <w:r w:rsidRPr="00440130">
        <w:rPr>
          <w:rFonts w:ascii="Arial" w:hAnsi="Arial" w:cs="Arial"/>
        </w:rPr>
        <w:t xml:space="preserve">Mjera 1,Poziv </w:t>
      </w:r>
      <w:bookmarkEnd w:id="12"/>
      <w:r w:rsidRPr="00440130">
        <w:rPr>
          <w:rFonts w:ascii="Arial" w:hAnsi="Arial" w:cs="Arial"/>
        </w:rPr>
        <w:t xml:space="preserve">3 </w:t>
      </w:r>
      <w:bookmarkStart w:id="13" w:name="_Hlk160014078"/>
      <w:r w:rsidRPr="00440130">
        <w:rPr>
          <w:rFonts w:ascii="Arial" w:hAnsi="Arial" w:cs="Arial"/>
        </w:rPr>
        <w:t>„Investicije u fizički kapital poljoprivrednih gazdinstava“</w:t>
      </w:r>
      <w:bookmarkEnd w:id="13"/>
      <w:r w:rsidRPr="00440130">
        <w:rPr>
          <w:rFonts w:ascii="Arial" w:hAnsi="Arial" w:cs="Arial"/>
        </w:rPr>
        <w:t xml:space="preserve"> izdate su četiri potvrde o usaglašenosti investicije sa EU standardima i usaglašenosti poljoprivrednog gazdinstva sa nacionalnim standardima iz oblasti zaštite dobrobiti životinja nakon realizacije investicije.</w:t>
      </w:r>
    </w:p>
    <w:p w14:paraId="5ED166B3" w14:textId="77777777" w:rsidR="00EF28A8" w:rsidRPr="00440130" w:rsidRDefault="00EF28A8" w:rsidP="006B7040">
      <w:pPr>
        <w:jc w:val="both"/>
        <w:rPr>
          <w:rFonts w:ascii="Arial" w:hAnsi="Arial" w:cs="Arial"/>
        </w:rPr>
      </w:pPr>
      <w:r w:rsidRPr="00440130">
        <w:rPr>
          <w:rFonts w:ascii="Arial" w:hAnsi="Arial" w:cs="Arial"/>
        </w:rPr>
        <w:t xml:space="preserve">Takođe, kroz Mjeru 1, Poziv 4, Javni poziv „Investicije u fizički kapital poljoprivrednih gazdinstava“ nastavljeno je sa gore navedenim aktivnostima pri čemu su predstavnici UBHVFP - Sektor veterine, odsjek za zdravlje i dobrobit životinja i identifikaciju i registraciju životinja,  u 2024. godini izdato tri potvrda o usaglašenosti investicije sa EU standardima i usaglašenosti poljoprivrednog gazdinstva sa nacionalnim standardima iz oblasti zaštite dobrobiti životinja nakon realizacije investicije.  </w:t>
      </w:r>
    </w:p>
    <w:p w14:paraId="225DCF40" w14:textId="77777777" w:rsidR="00EF28A8" w:rsidRPr="00440130" w:rsidRDefault="00EF28A8" w:rsidP="006B7040">
      <w:pPr>
        <w:jc w:val="both"/>
        <w:rPr>
          <w:rFonts w:ascii="Arial" w:hAnsi="Arial" w:cs="Arial"/>
        </w:rPr>
      </w:pPr>
      <w:r w:rsidRPr="00440130">
        <w:rPr>
          <w:rFonts w:ascii="Arial" w:hAnsi="Arial" w:cs="Arial"/>
        </w:rPr>
        <w:t>U 2024. godini od strane Direktorata za plaćanje-Ministarstva poljoprivrede, šumarstva i vodoprivrede, raspisan je Javni poziv „Investicije u fizički kapital poljoprivrednih gazdinstava“, Mjera 1, Poziv 5  koji se odnosio na usaglašenosti investicije sa EU standardima i usaglašenosti poljoprivrednog gazdinstva sa nacionalnim standardima iz oblasti zaštite dobrobiti životinja. Ukupno je obavljeno 306 terenskih posjeta gazdinstva aplikanata  Mjera 1, Poziv 5, od čega je izdato isto toliko mišljenja, od čega je 235 pozitivnih mišljenja i potvrda  odnosno 71 mišljenje sa preporukama za odklanjanje nedostataka koji se odnose na ispunjenost uslova zaštitu dobrobiti životinja na gazdinstvima aplikanata.</w:t>
      </w:r>
    </w:p>
    <w:p w14:paraId="03E48526" w14:textId="77777777" w:rsidR="00EF28A8" w:rsidRPr="00440130" w:rsidRDefault="00EF28A8" w:rsidP="006B7040">
      <w:pPr>
        <w:jc w:val="both"/>
        <w:rPr>
          <w:rFonts w:ascii="Arial" w:hAnsi="Arial" w:cs="Arial"/>
        </w:rPr>
      </w:pPr>
      <w:r w:rsidRPr="00440130">
        <w:rPr>
          <w:rFonts w:ascii="Arial" w:hAnsi="Arial" w:cs="Arial"/>
        </w:rPr>
        <w:t xml:space="preserve">U toku terenske kontrole za potrebe IPARD-a, Mjera 1, ujedno je posvećena pažnja edukaciji tj. podizanju nivoa informisanosti držaoca životinja, naročito u dijelu unapređenja postojećih uslova zaštite dobrobiti životinja u objektima za smještaj životinja za proizvodnju. </w:t>
      </w:r>
    </w:p>
    <w:p w14:paraId="70D4AD70" w14:textId="77777777" w:rsidR="00EF28A8" w:rsidRPr="00440130" w:rsidRDefault="00EF28A8" w:rsidP="006B7040">
      <w:pPr>
        <w:jc w:val="both"/>
        <w:rPr>
          <w:rFonts w:ascii="Arial" w:hAnsi="Arial" w:cs="Arial"/>
        </w:rPr>
      </w:pPr>
      <w:r w:rsidRPr="00440130">
        <w:rPr>
          <w:rFonts w:ascii="Arial" w:hAnsi="Arial" w:cs="Arial"/>
        </w:rPr>
        <w:t>Imajući u vidu da su držaoci zapravo ključni akteri, kako u ovoj oblasti tako i u dijelu koji se odnosi na sistem I&amp;R životinja, podsjetili smo ih na obaveze i dužnosti u pogledu prijave novih gazdinstava, prijava kretanja sa i na gazdinstvo, novorođenih životinja, uginulih ili zaklanih životinja i zdravstvene zaštite i zaštite dobrobiti životinja.</w:t>
      </w:r>
    </w:p>
    <w:p w14:paraId="2A0E8917" w14:textId="77777777" w:rsidR="00EF28A8" w:rsidRPr="00440130" w:rsidRDefault="00EF28A8" w:rsidP="006B7040">
      <w:pPr>
        <w:jc w:val="both"/>
        <w:rPr>
          <w:rFonts w:ascii="Arial" w:hAnsi="Arial" w:cs="Arial"/>
        </w:rPr>
      </w:pPr>
    </w:p>
    <w:p w14:paraId="0AAE044F" w14:textId="77777777" w:rsidR="00EF28A8" w:rsidRPr="00440130" w:rsidRDefault="00EF28A8" w:rsidP="006B7040">
      <w:pPr>
        <w:jc w:val="both"/>
        <w:rPr>
          <w:rFonts w:ascii="Arial" w:hAnsi="Arial" w:cs="Arial"/>
        </w:rPr>
      </w:pPr>
      <w:r w:rsidRPr="00440130">
        <w:rPr>
          <w:rFonts w:ascii="Arial" w:hAnsi="Arial" w:cs="Arial"/>
        </w:rPr>
        <w:t xml:space="preserve">Uredba o uslovima, načinu i dinamici sprovođenja mjera agrarne politike  za 2024 godinu- Podrška opštim servisima u poljoprivredi - 3.2 program unapređivanja stočarstva - mjera agrarne politike za 2024. godinu </w:t>
      </w:r>
    </w:p>
    <w:p w14:paraId="50E81314" w14:textId="77777777" w:rsidR="00EF28A8" w:rsidRPr="00440130" w:rsidRDefault="00EF28A8" w:rsidP="006B7040">
      <w:pPr>
        <w:jc w:val="both"/>
        <w:rPr>
          <w:rFonts w:ascii="Arial" w:hAnsi="Arial" w:cs="Arial"/>
        </w:rPr>
      </w:pPr>
      <w:r w:rsidRPr="00440130">
        <w:rPr>
          <w:rFonts w:ascii="Arial" w:hAnsi="Arial" w:cs="Arial"/>
        </w:rPr>
        <w:t xml:space="preserve"> Ova mjeru podrška bila je namijenjena podršci za ona gazdinstva na koima se drže i uzgajaju deset i više krmača u čistoj rasi radi komercijalnog uzgoja. Pravo na podršku imala su gazdinstva sa deset i više krmača, koja su rođena i uzgajana se na teritoriji Crne Gore ili su bila uvezena sa dostavljenim rješenjem o uvozu od graničnog veterinarskog inspektora, sa brojem uvezenih grla i identifikacionim brojevima grla. Jedan od uslova za ostvarivanje prava na premiju je bio da grla borave na gazdinstvu najmanje sedam mjeseci, da je poljoprivredno gazdinstvo registrovano u Registru poljoprivrednih gazdinstava i Centralnom registru gazdinstava i životinja uz obavezu da držalac životinja uredno vodi evidenciju, da vrši godišnje popise svinja u skladu sa zakonom i da su nad životinjama sprovedene mjere po Programu obaveznih mjera zdrastvene zaštite životinja u prethodnoj odnosno tekućoj godini. Gazdinstva su dužna da u uzgoju životinja poštuju propise iz  oblasti zaštete zdravlja, dobrobiti životinja, identifikacije i registracije životinja, kao i preporuke utvrđene Kodeksom dobre poljoprivredne prakse. </w:t>
      </w:r>
    </w:p>
    <w:p w14:paraId="7230D1EF" w14:textId="77777777" w:rsidR="00EF28A8" w:rsidRPr="00440130" w:rsidRDefault="00EF28A8" w:rsidP="006B7040">
      <w:pPr>
        <w:jc w:val="both"/>
        <w:rPr>
          <w:rFonts w:ascii="Arial" w:hAnsi="Arial" w:cs="Arial"/>
        </w:rPr>
      </w:pPr>
      <w:r w:rsidRPr="00440130">
        <w:rPr>
          <w:rFonts w:ascii="Arial" w:hAnsi="Arial" w:cs="Arial"/>
        </w:rPr>
        <w:t>Tako je tokom 2024 godine veterinarski inspektori obavili su  neposredne preglede  gazdinstvima podnosica zahtjeva koja su se prijavili za podršku kroz ovu mjeru kod Ministarstva poljoprivrede, šumarstva i vodoprivrede i utvrdili da od ukupno 27 gazdinstva koja su se prijavila za ovu mjeru podrške, 11 gazdinstva ispunajvaju u potpunosti uslove zaštitu dobrobiti životinja-svinja, dok preostalih 16 gazdinstava ne ispunajvaju u potpunosti uslove što je utvrđeno neposrednim pregledom gazdinstava od strane veterinrskog inspektora te su izdata rješenja za otklanjanje nepravilnosti.</w:t>
      </w:r>
    </w:p>
    <w:p w14:paraId="55F2BEB3" w14:textId="77777777" w:rsidR="00EF28A8" w:rsidRPr="008020B4" w:rsidRDefault="00EF28A8" w:rsidP="006B7040">
      <w:pPr>
        <w:jc w:val="both"/>
        <w:rPr>
          <w:rFonts w:ascii="Arial" w:hAnsi="Arial" w:cs="Arial"/>
          <w:b/>
        </w:rPr>
      </w:pPr>
      <w:r w:rsidRPr="008020B4">
        <w:rPr>
          <w:rFonts w:ascii="Arial" w:hAnsi="Arial" w:cs="Arial"/>
          <w:b/>
        </w:rPr>
        <w:lastRenderedPageBreak/>
        <w:t>MEĐUNARODNI PROMET ŽIVIH ŽIVOTINJA, PROIZVODA ŽIVOTINJSKOG PORIJEKLA, HRANE ZA ŽIVOTINJE ŽIVOTINJSKOG PORIJEKLA I DODATAKA HRANI ZA ŽIVOTINJE, NUS PROIZVODA ŽIVOTINJSKOG PORIJEKLA I PRATEĆIH PREDMETA</w:t>
      </w:r>
    </w:p>
    <w:p w14:paraId="5C8AC30D" w14:textId="77777777" w:rsidR="00EF28A8" w:rsidRPr="00440130" w:rsidRDefault="00EF28A8" w:rsidP="006B7040">
      <w:pPr>
        <w:jc w:val="both"/>
        <w:rPr>
          <w:rFonts w:ascii="Arial" w:hAnsi="Arial" w:cs="Arial"/>
        </w:rPr>
      </w:pPr>
    </w:p>
    <w:p w14:paraId="39D43B90" w14:textId="29FAC8D1" w:rsidR="00EF28A8" w:rsidRPr="00440130" w:rsidRDefault="00EF28A8" w:rsidP="006B7040">
      <w:pPr>
        <w:jc w:val="both"/>
        <w:rPr>
          <w:rFonts w:ascii="Arial" w:hAnsi="Arial" w:cs="Arial"/>
        </w:rPr>
      </w:pPr>
      <w:r w:rsidRPr="00440130">
        <w:rPr>
          <w:rFonts w:ascii="Arial" w:hAnsi="Arial" w:cs="Arial"/>
        </w:rPr>
        <w:t>Veterinarsko zdravstveni uslovi za uvoz životinja, proizvoda životinjskog porijekla, hrane za životinje i nus proizvoda - rješavanje po zahtjevu stranke</w:t>
      </w:r>
    </w:p>
    <w:p w14:paraId="2DFD5FA5" w14:textId="14F6D365" w:rsidR="00EF28A8" w:rsidRPr="00440130" w:rsidRDefault="00EF28A8" w:rsidP="006B7040">
      <w:pPr>
        <w:jc w:val="both"/>
        <w:rPr>
          <w:rFonts w:ascii="Arial" w:hAnsi="Arial" w:cs="Arial"/>
        </w:rPr>
      </w:pPr>
      <w:r w:rsidRPr="00440130">
        <w:rPr>
          <w:rFonts w:ascii="Arial" w:hAnsi="Arial" w:cs="Arial"/>
        </w:rPr>
        <w:t xml:space="preserve">Tokom 2024 godine UBHVFP je podnijeto 3.460 zahtjeva od strane uvoznika za utvrđivanje ispunjenosti prethodnih veterinarsko zdravstvenih uslova za uvoz životinja, proizvoda životinjskog porijekla, hrane za životinje, nus proizvoda i pratećih predmeta. </w:t>
      </w:r>
    </w:p>
    <w:p w14:paraId="158B014A" w14:textId="5C187885" w:rsidR="00EF28A8" w:rsidRPr="00440130" w:rsidRDefault="00EF28A8" w:rsidP="006B7040">
      <w:pPr>
        <w:jc w:val="both"/>
        <w:rPr>
          <w:rFonts w:ascii="Arial" w:hAnsi="Arial" w:cs="Arial"/>
        </w:rPr>
      </w:pPr>
      <w:r w:rsidRPr="00440130">
        <w:rPr>
          <w:rFonts w:ascii="Arial" w:hAnsi="Arial" w:cs="Arial"/>
        </w:rPr>
        <w:t>Svi zahtjevi su razmatrani i obrađeni u skladu sa Zakonom o veterinarstvu, Zakonom o bezbjednosti hrane, Zakonom o spoljnoj trgovini, Zakonom o upravnom postupku, Zakonom o državnoj upravi kao i Međunarodnim sporazumima i standardima kojima je regulisan spoljnotrgovinski promet.</w:t>
      </w:r>
    </w:p>
    <w:p w14:paraId="47C3563E" w14:textId="31D47450" w:rsidR="00EF28A8" w:rsidRPr="00440130" w:rsidRDefault="00EF28A8" w:rsidP="006B7040">
      <w:pPr>
        <w:jc w:val="both"/>
        <w:rPr>
          <w:rFonts w:ascii="Arial" w:hAnsi="Arial" w:cs="Arial"/>
        </w:rPr>
      </w:pPr>
      <w:r w:rsidRPr="00440130">
        <w:rPr>
          <w:rFonts w:ascii="Arial" w:hAnsi="Arial" w:cs="Arial"/>
        </w:rPr>
        <w:t>U obavljanju redovnih aktivnosti u ovoj oblasti ostvarena saradnja i koordinacija sa međunarodnim organizacijama (WOAH, FAO i sl.) i Evropskom komisijom (TRACES NT), ustanovama, privrednim subjektima i drugim institucijama u oblasti veterinarstva i bezbjednosti hrane.</w:t>
      </w:r>
    </w:p>
    <w:p w14:paraId="2BD06BA8" w14:textId="77777777" w:rsidR="00EF28A8" w:rsidRPr="00440130" w:rsidRDefault="00EF28A8" w:rsidP="006B7040">
      <w:pPr>
        <w:jc w:val="both"/>
        <w:rPr>
          <w:rFonts w:ascii="Arial" w:hAnsi="Arial" w:cs="Arial"/>
        </w:rPr>
      </w:pPr>
      <w:r w:rsidRPr="00440130">
        <w:rPr>
          <w:rFonts w:ascii="Arial" w:hAnsi="Arial" w:cs="Arial"/>
        </w:rPr>
        <w:t xml:space="preserve">Usaglašavanje sertifikata za izvoz životinja, hrane životinjskog porijekla i nus proizvoda </w:t>
      </w:r>
    </w:p>
    <w:p w14:paraId="338EBB56" w14:textId="3E7EED6A" w:rsidR="00EF28A8" w:rsidRPr="00440130" w:rsidRDefault="00EF28A8" w:rsidP="006B7040">
      <w:pPr>
        <w:jc w:val="both"/>
        <w:rPr>
          <w:rFonts w:ascii="Arial" w:hAnsi="Arial" w:cs="Arial"/>
        </w:rPr>
      </w:pPr>
      <w:r w:rsidRPr="00440130">
        <w:rPr>
          <w:rFonts w:ascii="Arial" w:hAnsi="Arial" w:cs="Arial"/>
        </w:rPr>
        <w:t xml:space="preserve">U skladu sa obavezom utvrđenom Zakonom o veterinarstvu, a rješavajući po zahtjevu izvoznika-uvoznika, u neposrednoj komunikaciji sa nadležnim veterinarskim službama zemlje izvoznice odnosno uvoznice, usaglašeni su sljedeći modeli sertifikata: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822"/>
      </w:tblGrid>
      <w:tr w:rsidR="00EF28A8" w:rsidRPr="00440130" w14:paraId="381D32F9" w14:textId="77777777" w:rsidTr="00EF28A8">
        <w:trPr>
          <w:trHeight w:val="1394"/>
          <w:jc w:val="center"/>
        </w:trPr>
        <w:tc>
          <w:tcPr>
            <w:tcW w:w="2496" w:type="pct"/>
            <w:tcBorders>
              <w:top w:val="single" w:sz="4" w:space="0" w:color="auto"/>
              <w:left w:val="single" w:sz="4" w:space="0" w:color="auto"/>
              <w:bottom w:val="single" w:sz="4" w:space="0" w:color="auto"/>
              <w:right w:val="single" w:sz="4" w:space="0" w:color="auto"/>
            </w:tcBorders>
          </w:tcPr>
          <w:p w14:paraId="05B5A8A3" w14:textId="77777777" w:rsidR="00EF28A8" w:rsidRPr="00440130" w:rsidRDefault="00EF28A8" w:rsidP="006B7040">
            <w:pPr>
              <w:jc w:val="both"/>
              <w:rPr>
                <w:rFonts w:ascii="Arial" w:hAnsi="Arial" w:cs="Arial"/>
              </w:rPr>
            </w:pPr>
            <w:r w:rsidRPr="00440130">
              <w:rPr>
                <w:rFonts w:ascii="Arial" w:hAnsi="Arial" w:cs="Arial"/>
              </w:rPr>
              <w:t>Za uvoz u Crnu Goru iz Slovenije:</w:t>
            </w:r>
          </w:p>
          <w:p w14:paraId="25133940" w14:textId="77777777" w:rsidR="00EF28A8" w:rsidRPr="00440130" w:rsidRDefault="00EF28A8" w:rsidP="006B7040">
            <w:pPr>
              <w:jc w:val="both"/>
              <w:rPr>
                <w:rFonts w:ascii="Arial" w:hAnsi="Arial" w:cs="Arial"/>
              </w:rPr>
            </w:pPr>
            <w:r w:rsidRPr="00440130">
              <w:rPr>
                <w:rFonts w:ascii="Arial" w:hAnsi="Arial" w:cs="Arial"/>
              </w:rPr>
              <w:t>Jednog registrovanog kopitara ili jednog kopitara za uzgoj i proizvodnju</w:t>
            </w:r>
          </w:p>
          <w:p w14:paraId="6D882364" w14:textId="77777777" w:rsidR="00EF28A8" w:rsidRPr="00440130" w:rsidRDefault="00EF28A8" w:rsidP="006B7040">
            <w:pPr>
              <w:jc w:val="both"/>
              <w:rPr>
                <w:rFonts w:ascii="Arial" w:hAnsi="Arial" w:cs="Arial"/>
              </w:rPr>
            </w:pPr>
          </w:p>
        </w:tc>
        <w:tc>
          <w:tcPr>
            <w:tcW w:w="2504" w:type="pct"/>
            <w:tcBorders>
              <w:top w:val="single" w:sz="4" w:space="0" w:color="auto"/>
              <w:left w:val="single" w:sz="4" w:space="0" w:color="auto"/>
              <w:bottom w:val="single" w:sz="4" w:space="0" w:color="auto"/>
              <w:right w:val="single" w:sz="4" w:space="0" w:color="auto"/>
            </w:tcBorders>
            <w:hideMark/>
          </w:tcPr>
          <w:p w14:paraId="1AC296B0" w14:textId="77777777" w:rsidR="00EF28A8" w:rsidRPr="00440130" w:rsidRDefault="00EF28A8" w:rsidP="006B7040">
            <w:pPr>
              <w:jc w:val="both"/>
              <w:rPr>
                <w:rFonts w:ascii="Arial" w:hAnsi="Arial" w:cs="Arial"/>
              </w:rPr>
            </w:pPr>
            <w:r w:rsidRPr="00440130">
              <w:rPr>
                <w:rFonts w:ascii="Arial" w:hAnsi="Arial" w:cs="Arial"/>
              </w:rPr>
              <w:t xml:space="preserve"> Za uvoz u Crnu Goru iz Češke Republike:           - Domaćih goveda (uključujući vrste Bubalus      </w:t>
            </w:r>
          </w:p>
          <w:p w14:paraId="361B8C05" w14:textId="77777777" w:rsidR="00EF28A8" w:rsidRPr="00440130" w:rsidRDefault="00EF28A8" w:rsidP="006B7040">
            <w:pPr>
              <w:jc w:val="both"/>
              <w:rPr>
                <w:rFonts w:ascii="Arial" w:hAnsi="Arial" w:cs="Arial"/>
              </w:rPr>
            </w:pPr>
            <w:r w:rsidRPr="00440130">
              <w:rPr>
                <w:rFonts w:ascii="Arial" w:hAnsi="Arial" w:cs="Arial"/>
              </w:rPr>
              <w:t xml:space="preserve">  i Bison i njihove meleze) namijenjene za uzgoj i/ili proizvodnju nakon uvoza u Crnu Goru (BOV-X) +</w:t>
            </w:r>
          </w:p>
          <w:p w14:paraId="59D76A7D" w14:textId="77777777" w:rsidR="00EF28A8" w:rsidRPr="00440130" w:rsidRDefault="00EF28A8" w:rsidP="006B7040">
            <w:pPr>
              <w:jc w:val="both"/>
              <w:rPr>
                <w:rFonts w:ascii="Arial" w:hAnsi="Arial" w:cs="Arial"/>
              </w:rPr>
            </w:pPr>
            <w:r w:rsidRPr="00440130">
              <w:rPr>
                <w:rFonts w:ascii="Arial" w:hAnsi="Arial" w:cs="Arial"/>
              </w:rPr>
              <w:t>- Dodatne garancije</w:t>
            </w:r>
          </w:p>
        </w:tc>
      </w:tr>
      <w:tr w:rsidR="00EF28A8" w:rsidRPr="00440130" w14:paraId="4B27C334" w14:textId="77777777" w:rsidTr="00EF28A8">
        <w:trPr>
          <w:jc w:val="center"/>
        </w:trPr>
        <w:tc>
          <w:tcPr>
            <w:tcW w:w="2496" w:type="pct"/>
            <w:tcBorders>
              <w:top w:val="single" w:sz="4" w:space="0" w:color="auto"/>
              <w:left w:val="single" w:sz="4" w:space="0" w:color="auto"/>
              <w:bottom w:val="single" w:sz="4" w:space="0" w:color="auto"/>
              <w:right w:val="single" w:sz="4" w:space="0" w:color="auto"/>
            </w:tcBorders>
            <w:hideMark/>
          </w:tcPr>
          <w:p w14:paraId="53395412" w14:textId="77777777" w:rsidR="00EF28A8" w:rsidRPr="00440130" w:rsidRDefault="00EF28A8" w:rsidP="006B7040">
            <w:pPr>
              <w:jc w:val="both"/>
              <w:rPr>
                <w:rFonts w:ascii="Arial" w:hAnsi="Arial" w:cs="Arial"/>
              </w:rPr>
            </w:pPr>
            <w:r w:rsidRPr="00440130">
              <w:rPr>
                <w:rFonts w:ascii="Arial" w:hAnsi="Arial" w:cs="Arial"/>
              </w:rPr>
              <w:t xml:space="preserve">Za uvoz u Crnu Goru iz Republike Slovenije:   - Domaćih goveda (uključujući vrste Bubalus      </w:t>
            </w:r>
          </w:p>
          <w:p w14:paraId="595B19AB" w14:textId="77777777" w:rsidR="00EF28A8" w:rsidRPr="00440130" w:rsidRDefault="00EF28A8" w:rsidP="006B7040">
            <w:pPr>
              <w:jc w:val="both"/>
              <w:rPr>
                <w:rFonts w:ascii="Arial" w:hAnsi="Arial" w:cs="Arial"/>
              </w:rPr>
            </w:pPr>
            <w:r w:rsidRPr="00440130">
              <w:rPr>
                <w:rFonts w:ascii="Arial" w:hAnsi="Arial" w:cs="Arial"/>
              </w:rPr>
              <w:t xml:space="preserve">  i Bison i njihove meleze) namijenjene za uzgoj i/ili proizvodnju nakon uvoza u Crnu Goru (BOV-X) +</w:t>
            </w:r>
          </w:p>
          <w:p w14:paraId="16F49AE0" w14:textId="77777777" w:rsidR="00EF28A8" w:rsidRPr="00440130" w:rsidRDefault="00EF28A8" w:rsidP="006B7040">
            <w:pPr>
              <w:jc w:val="both"/>
              <w:rPr>
                <w:rFonts w:ascii="Arial" w:hAnsi="Arial" w:cs="Arial"/>
              </w:rPr>
            </w:pPr>
            <w:r w:rsidRPr="00440130">
              <w:rPr>
                <w:rFonts w:ascii="Arial" w:hAnsi="Arial" w:cs="Arial"/>
              </w:rPr>
              <w:t>- Dodatne garancije</w:t>
            </w:r>
          </w:p>
        </w:tc>
        <w:tc>
          <w:tcPr>
            <w:tcW w:w="2504" w:type="pct"/>
            <w:tcBorders>
              <w:top w:val="single" w:sz="4" w:space="0" w:color="auto"/>
              <w:left w:val="single" w:sz="4" w:space="0" w:color="auto"/>
              <w:bottom w:val="single" w:sz="4" w:space="0" w:color="auto"/>
              <w:right w:val="single" w:sz="4" w:space="0" w:color="auto"/>
            </w:tcBorders>
            <w:hideMark/>
          </w:tcPr>
          <w:p w14:paraId="40E6507A" w14:textId="77777777" w:rsidR="00EF28A8" w:rsidRPr="00440130" w:rsidRDefault="00EF28A8" w:rsidP="006B7040">
            <w:pPr>
              <w:jc w:val="both"/>
              <w:rPr>
                <w:rFonts w:ascii="Arial" w:hAnsi="Arial" w:cs="Arial"/>
              </w:rPr>
            </w:pPr>
            <w:r w:rsidRPr="00440130">
              <w:rPr>
                <w:rFonts w:ascii="Arial" w:hAnsi="Arial" w:cs="Arial"/>
              </w:rPr>
              <w:t xml:space="preserve">Za uvoz u Crnu Goru iz Rumunije:                           - Domaćih goveda (uključujući vrste Bubalus      </w:t>
            </w:r>
          </w:p>
          <w:p w14:paraId="5EAA2EA3" w14:textId="77777777" w:rsidR="00EF28A8" w:rsidRPr="00440130" w:rsidRDefault="00EF28A8" w:rsidP="006B7040">
            <w:pPr>
              <w:jc w:val="both"/>
              <w:rPr>
                <w:rFonts w:ascii="Arial" w:hAnsi="Arial" w:cs="Arial"/>
              </w:rPr>
            </w:pPr>
            <w:r w:rsidRPr="00440130">
              <w:rPr>
                <w:rFonts w:ascii="Arial" w:hAnsi="Arial" w:cs="Arial"/>
              </w:rPr>
              <w:t xml:space="preserve">  i Bison i njihove meleze) namijenjene za uzgoj i/ili proizvodnju nakon uvoza u Crnu Goru (BOV-X) +</w:t>
            </w:r>
          </w:p>
          <w:p w14:paraId="41CC06A5" w14:textId="77777777" w:rsidR="00EF28A8" w:rsidRPr="00440130" w:rsidRDefault="00EF28A8" w:rsidP="006B7040">
            <w:pPr>
              <w:jc w:val="both"/>
              <w:rPr>
                <w:rFonts w:ascii="Arial" w:hAnsi="Arial" w:cs="Arial"/>
              </w:rPr>
            </w:pPr>
            <w:r w:rsidRPr="00440130">
              <w:rPr>
                <w:rFonts w:ascii="Arial" w:hAnsi="Arial" w:cs="Arial"/>
              </w:rPr>
              <w:t>- Dodatne garancije</w:t>
            </w:r>
          </w:p>
        </w:tc>
      </w:tr>
      <w:tr w:rsidR="00EF28A8" w:rsidRPr="00440130" w14:paraId="7F99B7B5" w14:textId="77777777" w:rsidTr="00EF28A8">
        <w:trPr>
          <w:jc w:val="center"/>
        </w:trPr>
        <w:tc>
          <w:tcPr>
            <w:tcW w:w="2496" w:type="pct"/>
            <w:tcBorders>
              <w:top w:val="single" w:sz="4" w:space="0" w:color="auto"/>
              <w:left w:val="single" w:sz="4" w:space="0" w:color="auto"/>
              <w:bottom w:val="single" w:sz="4" w:space="0" w:color="auto"/>
              <w:right w:val="single" w:sz="4" w:space="0" w:color="auto"/>
            </w:tcBorders>
          </w:tcPr>
          <w:p w14:paraId="4F7884DF" w14:textId="77777777" w:rsidR="00EF28A8" w:rsidRPr="00440130" w:rsidRDefault="00EF28A8" w:rsidP="006B7040">
            <w:pPr>
              <w:jc w:val="both"/>
              <w:rPr>
                <w:rFonts w:ascii="Arial" w:hAnsi="Arial" w:cs="Arial"/>
              </w:rPr>
            </w:pPr>
            <w:r w:rsidRPr="00440130">
              <w:rPr>
                <w:rFonts w:ascii="Arial" w:hAnsi="Arial" w:cs="Arial"/>
              </w:rPr>
              <w:t>Za uvoz u Crnu Goru iz Italije:</w:t>
            </w:r>
          </w:p>
          <w:p w14:paraId="5D8E36D4" w14:textId="77777777" w:rsidR="00EF28A8" w:rsidRPr="00440130" w:rsidRDefault="00EF28A8" w:rsidP="006B7040">
            <w:pPr>
              <w:jc w:val="both"/>
              <w:rPr>
                <w:rFonts w:ascii="Arial" w:hAnsi="Arial" w:cs="Arial"/>
              </w:rPr>
            </w:pPr>
            <w:r w:rsidRPr="00440130">
              <w:rPr>
                <w:rFonts w:ascii="Arial" w:hAnsi="Arial" w:cs="Arial"/>
              </w:rPr>
              <w:t>Priplodnih jaja živine, osim Ratita;</w:t>
            </w:r>
          </w:p>
          <w:p w14:paraId="33DA385C" w14:textId="77777777" w:rsidR="00EF28A8" w:rsidRPr="00440130" w:rsidRDefault="00EF28A8" w:rsidP="006B7040">
            <w:pPr>
              <w:jc w:val="both"/>
              <w:rPr>
                <w:rFonts w:ascii="Arial" w:hAnsi="Arial" w:cs="Arial"/>
              </w:rPr>
            </w:pPr>
          </w:p>
        </w:tc>
        <w:tc>
          <w:tcPr>
            <w:tcW w:w="2504" w:type="pct"/>
            <w:tcBorders>
              <w:top w:val="single" w:sz="4" w:space="0" w:color="auto"/>
              <w:left w:val="single" w:sz="4" w:space="0" w:color="auto"/>
              <w:bottom w:val="single" w:sz="4" w:space="0" w:color="auto"/>
              <w:right w:val="single" w:sz="4" w:space="0" w:color="auto"/>
            </w:tcBorders>
            <w:hideMark/>
          </w:tcPr>
          <w:p w14:paraId="55B0F6FD" w14:textId="77777777" w:rsidR="00EF28A8" w:rsidRPr="00440130" w:rsidRDefault="00EF28A8" w:rsidP="006B7040">
            <w:pPr>
              <w:jc w:val="both"/>
              <w:rPr>
                <w:rFonts w:ascii="Arial" w:hAnsi="Arial" w:cs="Arial"/>
              </w:rPr>
            </w:pPr>
            <w:r w:rsidRPr="00440130">
              <w:rPr>
                <w:rFonts w:ascii="Arial" w:hAnsi="Arial" w:cs="Arial"/>
              </w:rPr>
              <w:t>Za uvoz u Crnu Goru iz R.Sjeverne Makedonija:</w:t>
            </w:r>
          </w:p>
          <w:p w14:paraId="01003263" w14:textId="77777777" w:rsidR="00EF28A8" w:rsidRPr="00440130" w:rsidRDefault="00EF28A8" w:rsidP="006B7040">
            <w:pPr>
              <w:jc w:val="both"/>
              <w:rPr>
                <w:rFonts w:ascii="Arial" w:hAnsi="Arial" w:cs="Arial"/>
              </w:rPr>
            </w:pPr>
            <w:r w:rsidRPr="00440130">
              <w:rPr>
                <w:rFonts w:ascii="Arial" w:hAnsi="Arial" w:cs="Arial"/>
              </w:rPr>
              <w:t>Prerađenog stajnjaka, dobijene proizvode od prerađenog stajnjaka I guano od slijepih miševa;</w:t>
            </w:r>
          </w:p>
        </w:tc>
      </w:tr>
      <w:tr w:rsidR="00EF28A8" w:rsidRPr="00440130" w14:paraId="243585B7" w14:textId="77777777" w:rsidTr="00EF28A8">
        <w:trPr>
          <w:jc w:val="center"/>
        </w:trPr>
        <w:tc>
          <w:tcPr>
            <w:tcW w:w="2496" w:type="pct"/>
            <w:tcBorders>
              <w:top w:val="single" w:sz="4" w:space="0" w:color="auto"/>
              <w:left w:val="single" w:sz="4" w:space="0" w:color="auto"/>
              <w:bottom w:val="single" w:sz="4" w:space="0" w:color="auto"/>
              <w:right w:val="single" w:sz="4" w:space="0" w:color="auto"/>
            </w:tcBorders>
            <w:hideMark/>
          </w:tcPr>
          <w:p w14:paraId="4729A05A" w14:textId="77777777" w:rsidR="00EF28A8" w:rsidRPr="00440130" w:rsidRDefault="00EF28A8" w:rsidP="006B7040">
            <w:pPr>
              <w:jc w:val="both"/>
              <w:rPr>
                <w:rFonts w:ascii="Arial" w:hAnsi="Arial" w:cs="Arial"/>
              </w:rPr>
            </w:pPr>
            <w:r w:rsidRPr="00440130">
              <w:rPr>
                <w:rFonts w:ascii="Arial" w:hAnsi="Arial" w:cs="Arial"/>
              </w:rPr>
              <w:t>Za uvoz u Crnu Goru iz R.Sjeverne Makedonija:</w:t>
            </w:r>
          </w:p>
          <w:p w14:paraId="22F97CFB" w14:textId="77777777" w:rsidR="00EF28A8" w:rsidRPr="00440130" w:rsidRDefault="00EF28A8" w:rsidP="006B7040">
            <w:pPr>
              <w:jc w:val="both"/>
              <w:rPr>
                <w:rFonts w:ascii="Arial" w:hAnsi="Arial" w:cs="Arial"/>
              </w:rPr>
            </w:pPr>
            <w:r w:rsidRPr="00440130">
              <w:rPr>
                <w:rFonts w:ascii="Arial" w:hAnsi="Arial" w:cs="Arial"/>
              </w:rPr>
              <w:t>Proizvodi na bazi kolostruma namijenjenog za ishranu ljudi;</w:t>
            </w:r>
          </w:p>
        </w:tc>
        <w:tc>
          <w:tcPr>
            <w:tcW w:w="2504" w:type="pct"/>
            <w:tcBorders>
              <w:top w:val="single" w:sz="4" w:space="0" w:color="auto"/>
              <w:left w:val="single" w:sz="4" w:space="0" w:color="auto"/>
              <w:bottom w:val="single" w:sz="4" w:space="0" w:color="auto"/>
              <w:right w:val="single" w:sz="4" w:space="0" w:color="auto"/>
            </w:tcBorders>
            <w:hideMark/>
          </w:tcPr>
          <w:p w14:paraId="583C6C51" w14:textId="77777777" w:rsidR="00EF28A8" w:rsidRPr="00440130" w:rsidRDefault="00EF28A8" w:rsidP="006B7040">
            <w:pPr>
              <w:jc w:val="both"/>
              <w:rPr>
                <w:rFonts w:ascii="Arial" w:hAnsi="Arial" w:cs="Arial"/>
              </w:rPr>
            </w:pPr>
            <w:r w:rsidRPr="00440130">
              <w:rPr>
                <w:rFonts w:ascii="Arial" w:hAnsi="Arial" w:cs="Arial"/>
              </w:rPr>
              <w:t>Za uvoz u Crnu Goru iz R.Srbije:</w:t>
            </w:r>
          </w:p>
          <w:p w14:paraId="2114560A" w14:textId="77777777" w:rsidR="00EF28A8" w:rsidRPr="00440130" w:rsidRDefault="00EF28A8" w:rsidP="006B7040">
            <w:pPr>
              <w:jc w:val="both"/>
              <w:rPr>
                <w:rFonts w:ascii="Arial" w:hAnsi="Arial" w:cs="Arial"/>
              </w:rPr>
            </w:pPr>
            <w:r w:rsidRPr="00440130">
              <w:rPr>
                <w:rFonts w:ascii="Arial" w:hAnsi="Arial" w:cs="Arial"/>
              </w:rPr>
              <w:t xml:space="preserve">Mesa svinja; </w:t>
            </w:r>
          </w:p>
        </w:tc>
      </w:tr>
      <w:tr w:rsidR="00EF28A8" w:rsidRPr="00440130" w14:paraId="64C81B32" w14:textId="77777777" w:rsidTr="00EF28A8">
        <w:trPr>
          <w:jc w:val="center"/>
        </w:trPr>
        <w:tc>
          <w:tcPr>
            <w:tcW w:w="2496" w:type="pct"/>
            <w:tcBorders>
              <w:top w:val="single" w:sz="4" w:space="0" w:color="auto"/>
              <w:left w:val="single" w:sz="4" w:space="0" w:color="auto"/>
              <w:bottom w:val="single" w:sz="4" w:space="0" w:color="auto"/>
              <w:right w:val="single" w:sz="4" w:space="0" w:color="auto"/>
            </w:tcBorders>
          </w:tcPr>
          <w:p w14:paraId="34578D48" w14:textId="77777777" w:rsidR="00EF28A8" w:rsidRPr="00440130" w:rsidRDefault="00EF28A8" w:rsidP="006B7040">
            <w:pPr>
              <w:jc w:val="both"/>
              <w:rPr>
                <w:rFonts w:ascii="Arial" w:hAnsi="Arial" w:cs="Arial"/>
              </w:rPr>
            </w:pPr>
            <w:r w:rsidRPr="00440130">
              <w:rPr>
                <w:rFonts w:ascii="Arial" w:hAnsi="Arial" w:cs="Arial"/>
              </w:rPr>
              <w:t>Za uvoz u Crnu Goru iz Srbije:</w:t>
            </w:r>
          </w:p>
          <w:p w14:paraId="1DD3C7CB" w14:textId="77777777" w:rsidR="00EF28A8" w:rsidRPr="00440130" w:rsidRDefault="00EF28A8" w:rsidP="006B7040">
            <w:pPr>
              <w:jc w:val="both"/>
              <w:rPr>
                <w:rFonts w:ascii="Arial" w:hAnsi="Arial" w:cs="Arial"/>
              </w:rPr>
            </w:pPr>
            <w:r w:rsidRPr="00440130">
              <w:rPr>
                <w:rFonts w:ascii="Arial" w:hAnsi="Arial" w:cs="Arial"/>
              </w:rPr>
              <w:t xml:space="preserve">Mesnih prerađevina; </w:t>
            </w:r>
          </w:p>
          <w:p w14:paraId="60A478E8" w14:textId="77777777" w:rsidR="00EF28A8" w:rsidRPr="00440130" w:rsidRDefault="00EF28A8" w:rsidP="006B7040">
            <w:pPr>
              <w:jc w:val="both"/>
              <w:rPr>
                <w:rFonts w:ascii="Arial" w:hAnsi="Arial" w:cs="Arial"/>
              </w:rPr>
            </w:pPr>
          </w:p>
        </w:tc>
        <w:tc>
          <w:tcPr>
            <w:tcW w:w="2504" w:type="pct"/>
            <w:tcBorders>
              <w:top w:val="single" w:sz="4" w:space="0" w:color="auto"/>
              <w:left w:val="single" w:sz="4" w:space="0" w:color="auto"/>
              <w:bottom w:val="single" w:sz="4" w:space="0" w:color="auto"/>
              <w:right w:val="single" w:sz="4" w:space="0" w:color="auto"/>
            </w:tcBorders>
            <w:hideMark/>
          </w:tcPr>
          <w:p w14:paraId="20BF4509" w14:textId="77777777" w:rsidR="00EF28A8" w:rsidRPr="00440130" w:rsidRDefault="00EF28A8" w:rsidP="006B7040">
            <w:pPr>
              <w:jc w:val="both"/>
              <w:rPr>
                <w:rFonts w:ascii="Arial" w:hAnsi="Arial" w:cs="Arial"/>
              </w:rPr>
            </w:pPr>
            <w:r w:rsidRPr="00440130">
              <w:rPr>
                <w:rFonts w:ascii="Arial" w:hAnsi="Arial" w:cs="Arial"/>
              </w:rPr>
              <w:lastRenderedPageBreak/>
              <w:t xml:space="preserve">- Pripremljene i usaglašene dodatne garancije za bolest afričke kuge svinja, dodatak uz sertifikat za uvoz proizvoda od mesa, proizvoda </w:t>
            </w:r>
            <w:r w:rsidRPr="00440130">
              <w:rPr>
                <w:rFonts w:ascii="Arial" w:hAnsi="Arial" w:cs="Arial"/>
              </w:rPr>
              <w:lastRenderedPageBreak/>
              <w:t>od mesa mesnih pprerađevina sadrže meso porijeklom od domaćih svinja iz Republike Srbije u Crnu Goru</w:t>
            </w:r>
          </w:p>
        </w:tc>
      </w:tr>
      <w:tr w:rsidR="00EF28A8" w:rsidRPr="00440130" w14:paraId="27FE29C6" w14:textId="77777777" w:rsidTr="00EF28A8">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6BC83E74" w14:textId="77777777" w:rsidR="00EF28A8" w:rsidRPr="00440130" w:rsidRDefault="00EF28A8" w:rsidP="006B7040">
            <w:pPr>
              <w:jc w:val="both"/>
              <w:rPr>
                <w:rFonts w:ascii="Arial" w:hAnsi="Arial" w:cs="Arial"/>
              </w:rPr>
            </w:pPr>
            <w:r w:rsidRPr="00440130">
              <w:rPr>
                <w:rFonts w:ascii="Arial" w:hAnsi="Arial" w:cs="Arial"/>
              </w:rPr>
              <w:lastRenderedPageBreak/>
              <w:t>Za izvoz u R.Albaniju iz Crne Gore:</w:t>
            </w:r>
          </w:p>
          <w:p w14:paraId="7C10DA8E" w14:textId="77777777" w:rsidR="00EF28A8" w:rsidRPr="00440130" w:rsidRDefault="00EF28A8" w:rsidP="006B7040">
            <w:pPr>
              <w:jc w:val="both"/>
              <w:rPr>
                <w:rFonts w:ascii="Arial" w:hAnsi="Arial" w:cs="Arial"/>
              </w:rPr>
            </w:pPr>
            <w:r w:rsidRPr="00440130">
              <w:rPr>
                <w:rFonts w:ascii="Arial" w:hAnsi="Arial" w:cs="Arial"/>
              </w:rPr>
              <w:t>životinja/zvaničnog sertifikata za ulazak živine za priplod, osim ratite i živine za proizvodnju osim ratite (OBRAZAC „BPP“)</w:t>
            </w:r>
          </w:p>
        </w:tc>
        <w:tc>
          <w:tcPr>
            <w:tcW w:w="2504" w:type="pct"/>
            <w:tcBorders>
              <w:top w:val="single" w:sz="4" w:space="0" w:color="auto"/>
              <w:left w:val="single" w:sz="4" w:space="0" w:color="auto"/>
              <w:bottom w:val="single" w:sz="4" w:space="0" w:color="auto"/>
              <w:right w:val="single" w:sz="4" w:space="0" w:color="auto"/>
            </w:tcBorders>
            <w:hideMark/>
          </w:tcPr>
          <w:p w14:paraId="2D9D6183" w14:textId="77777777" w:rsidR="00EF28A8" w:rsidRPr="00440130" w:rsidRDefault="00EF28A8" w:rsidP="006B7040">
            <w:pPr>
              <w:jc w:val="both"/>
              <w:rPr>
                <w:rFonts w:ascii="Arial" w:hAnsi="Arial" w:cs="Arial"/>
              </w:rPr>
            </w:pPr>
            <w:r w:rsidRPr="00440130">
              <w:rPr>
                <w:rFonts w:ascii="Arial" w:hAnsi="Arial" w:cs="Arial"/>
              </w:rPr>
              <w:t>Za izvoz u R.Srbiju iz Crne Gore:</w:t>
            </w:r>
          </w:p>
          <w:p w14:paraId="09B2B609" w14:textId="77777777" w:rsidR="00EF28A8" w:rsidRPr="00440130" w:rsidRDefault="00EF28A8" w:rsidP="006B7040">
            <w:pPr>
              <w:jc w:val="both"/>
              <w:rPr>
                <w:rFonts w:ascii="Arial" w:hAnsi="Arial" w:cs="Arial"/>
              </w:rPr>
            </w:pPr>
            <w:r w:rsidRPr="00440130">
              <w:rPr>
                <w:rFonts w:ascii="Arial" w:hAnsi="Arial" w:cs="Arial"/>
              </w:rPr>
              <w:t>- mesa svinja</w:t>
            </w:r>
          </w:p>
        </w:tc>
      </w:tr>
      <w:tr w:rsidR="00EF28A8" w:rsidRPr="00440130" w14:paraId="6AAE660B" w14:textId="77777777" w:rsidTr="00EF28A8">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5C9554BD" w14:textId="77777777" w:rsidR="00EF28A8" w:rsidRPr="00440130" w:rsidRDefault="00EF28A8" w:rsidP="006B7040">
            <w:pPr>
              <w:jc w:val="both"/>
              <w:rPr>
                <w:rFonts w:ascii="Arial" w:hAnsi="Arial" w:cs="Arial"/>
              </w:rPr>
            </w:pPr>
            <w:r w:rsidRPr="00440130">
              <w:rPr>
                <w:rFonts w:ascii="Arial" w:hAnsi="Arial" w:cs="Arial"/>
              </w:rPr>
              <w:t>Za izvoz u R.Srbiju iz Crne Gore:</w:t>
            </w:r>
          </w:p>
          <w:p w14:paraId="67E0BF42" w14:textId="77777777" w:rsidR="00EF28A8" w:rsidRPr="00440130" w:rsidRDefault="00EF28A8" w:rsidP="006B7040">
            <w:pPr>
              <w:jc w:val="both"/>
              <w:rPr>
                <w:rFonts w:ascii="Arial" w:hAnsi="Arial" w:cs="Arial"/>
              </w:rPr>
            </w:pPr>
            <w:r w:rsidRPr="00440130">
              <w:rPr>
                <w:rFonts w:ascii="Arial" w:hAnsi="Arial" w:cs="Arial"/>
              </w:rPr>
              <w:t>proizvoda od mesa</w:t>
            </w:r>
          </w:p>
        </w:tc>
        <w:tc>
          <w:tcPr>
            <w:tcW w:w="2504" w:type="pct"/>
            <w:tcBorders>
              <w:top w:val="single" w:sz="4" w:space="0" w:color="auto"/>
              <w:left w:val="single" w:sz="4" w:space="0" w:color="auto"/>
              <w:bottom w:val="single" w:sz="4" w:space="0" w:color="auto"/>
              <w:right w:val="single" w:sz="4" w:space="0" w:color="auto"/>
            </w:tcBorders>
            <w:hideMark/>
          </w:tcPr>
          <w:p w14:paraId="341636B2" w14:textId="77777777" w:rsidR="00EF28A8" w:rsidRPr="00440130" w:rsidRDefault="00EF28A8" w:rsidP="006B7040">
            <w:pPr>
              <w:jc w:val="both"/>
              <w:rPr>
                <w:rFonts w:ascii="Arial" w:hAnsi="Arial" w:cs="Arial"/>
              </w:rPr>
            </w:pPr>
            <w:r w:rsidRPr="00440130">
              <w:rPr>
                <w:rFonts w:ascii="Arial" w:hAnsi="Arial" w:cs="Arial"/>
              </w:rPr>
              <w:t>Za izvoz u države članice EU:</w:t>
            </w:r>
          </w:p>
          <w:p w14:paraId="533D1DD5" w14:textId="77777777" w:rsidR="00EF28A8" w:rsidRPr="00440130" w:rsidRDefault="00EF28A8" w:rsidP="006B7040">
            <w:pPr>
              <w:jc w:val="both"/>
              <w:rPr>
                <w:rFonts w:ascii="Arial" w:hAnsi="Arial" w:cs="Arial"/>
              </w:rPr>
            </w:pPr>
            <w:r w:rsidRPr="00440130">
              <w:rPr>
                <w:rFonts w:ascii="Arial" w:hAnsi="Arial" w:cs="Arial"/>
              </w:rPr>
              <w:t>kompozitnih proizvoda – novi uslovi</w:t>
            </w:r>
          </w:p>
        </w:tc>
      </w:tr>
      <w:tr w:rsidR="00EF28A8" w:rsidRPr="00440130" w14:paraId="73429B18" w14:textId="77777777" w:rsidTr="00EF28A8">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3F8DA2E4" w14:textId="77777777" w:rsidR="00EF28A8" w:rsidRPr="00440130" w:rsidRDefault="00EF28A8" w:rsidP="006B7040">
            <w:pPr>
              <w:jc w:val="both"/>
              <w:rPr>
                <w:rFonts w:ascii="Arial" w:hAnsi="Arial" w:cs="Arial"/>
              </w:rPr>
            </w:pPr>
            <w:r w:rsidRPr="00440130">
              <w:rPr>
                <w:rFonts w:ascii="Arial" w:hAnsi="Arial" w:cs="Arial"/>
              </w:rPr>
              <w:t>Za izvoz u države članice EU:</w:t>
            </w:r>
          </w:p>
          <w:p w14:paraId="37AED813" w14:textId="77777777" w:rsidR="00EF28A8" w:rsidRPr="00440130" w:rsidRDefault="00EF28A8" w:rsidP="006B7040">
            <w:pPr>
              <w:jc w:val="both"/>
              <w:rPr>
                <w:rFonts w:ascii="Arial" w:hAnsi="Arial" w:cs="Arial"/>
              </w:rPr>
            </w:pPr>
            <w:r w:rsidRPr="00440130">
              <w:rPr>
                <w:rFonts w:ascii="Arial" w:hAnsi="Arial" w:cs="Arial"/>
              </w:rPr>
              <w:t>proizvoda od mesa (MPNT) – novi uslovi</w:t>
            </w:r>
          </w:p>
        </w:tc>
        <w:tc>
          <w:tcPr>
            <w:tcW w:w="2504" w:type="pct"/>
            <w:tcBorders>
              <w:top w:val="single" w:sz="4" w:space="0" w:color="auto"/>
              <w:left w:val="single" w:sz="4" w:space="0" w:color="auto"/>
              <w:bottom w:val="single" w:sz="4" w:space="0" w:color="auto"/>
              <w:right w:val="single" w:sz="4" w:space="0" w:color="auto"/>
            </w:tcBorders>
            <w:hideMark/>
          </w:tcPr>
          <w:p w14:paraId="49A4232C" w14:textId="77777777" w:rsidR="00EF28A8" w:rsidRPr="00440130" w:rsidRDefault="00EF28A8" w:rsidP="006B7040">
            <w:pPr>
              <w:jc w:val="both"/>
              <w:rPr>
                <w:rFonts w:ascii="Arial" w:hAnsi="Arial" w:cs="Arial"/>
              </w:rPr>
            </w:pPr>
            <w:r w:rsidRPr="00440130">
              <w:rPr>
                <w:rFonts w:ascii="Arial" w:hAnsi="Arial" w:cs="Arial"/>
              </w:rPr>
              <w:t>Za izvoz u države članice EU:</w:t>
            </w:r>
          </w:p>
          <w:p w14:paraId="38E639C2" w14:textId="77777777" w:rsidR="00EF28A8" w:rsidRPr="00440130" w:rsidRDefault="00EF28A8" w:rsidP="006B7040">
            <w:pPr>
              <w:jc w:val="both"/>
              <w:rPr>
                <w:rFonts w:ascii="Arial" w:hAnsi="Arial" w:cs="Arial"/>
              </w:rPr>
            </w:pPr>
            <w:r w:rsidRPr="00440130">
              <w:rPr>
                <w:rFonts w:ascii="Arial" w:hAnsi="Arial" w:cs="Arial"/>
              </w:rPr>
              <w:t>proizvoda od mesa (MPST) – novi uslovi</w:t>
            </w:r>
          </w:p>
        </w:tc>
      </w:tr>
      <w:tr w:rsidR="00EF28A8" w:rsidRPr="00440130" w14:paraId="3B622F17" w14:textId="77777777" w:rsidTr="00EF28A8">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5D44DCD5" w14:textId="77777777" w:rsidR="00EF28A8" w:rsidRPr="00440130" w:rsidRDefault="00EF28A8" w:rsidP="006B7040">
            <w:pPr>
              <w:jc w:val="both"/>
              <w:rPr>
                <w:rFonts w:ascii="Arial" w:hAnsi="Arial" w:cs="Arial"/>
              </w:rPr>
            </w:pPr>
            <w:r w:rsidRPr="00440130">
              <w:rPr>
                <w:rFonts w:ascii="Arial" w:hAnsi="Arial" w:cs="Arial"/>
              </w:rPr>
              <w:t>Za izvoz u države članice EU:</w:t>
            </w:r>
          </w:p>
          <w:p w14:paraId="35D8AD9F" w14:textId="77777777" w:rsidR="00EF28A8" w:rsidRPr="00440130" w:rsidRDefault="00EF28A8" w:rsidP="006B7040">
            <w:pPr>
              <w:jc w:val="both"/>
              <w:rPr>
                <w:rFonts w:ascii="Arial" w:hAnsi="Arial" w:cs="Arial"/>
              </w:rPr>
            </w:pPr>
            <w:r w:rsidRPr="00440130">
              <w:rPr>
                <w:rFonts w:ascii="Arial" w:hAnsi="Arial" w:cs="Arial"/>
              </w:rPr>
              <w:t>proizvoda od mlijeka (model dairy-products-PT) – novi uslovi</w:t>
            </w:r>
          </w:p>
        </w:tc>
        <w:tc>
          <w:tcPr>
            <w:tcW w:w="2504" w:type="pct"/>
            <w:tcBorders>
              <w:top w:val="single" w:sz="4" w:space="0" w:color="auto"/>
              <w:left w:val="single" w:sz="4" w:space="0" w:color="auto"/>
              <w:bottom w:val="single" w:sz="4" w:space="0" w:color="auto"/>
              <w:right w:val="single" w:sz="4" w:space="0" w:color="auto"/>
            </w:tcBorders>
          </w:tcPr>
          <w:p w14:paraId="54898939" w14:textId="77777777" w:rsidR="00EF28A8" w:rsidRPr="00440130" w:rsidRDefault="00EF28A8" w:rsidP="006B7040">
            <w:pPr>
              <w:jc w:val="both"/>
              <w:rPr>
                <w:rFonts w:ascii="Arial" w:hAnsi="Arial" w:cs="Arial"/>
              </w:rPr>
            </w:pPr>
          </w:p>
        </w:tc>
      </w:tr>
    </w:tbl>
    <w:p w14:paraId="40B567F6" w14:textId="77777777" w:rsidR="00EF28A8" w:rsidRPr="00440130" w:rsidRDefault="00EF28A8" w:rsidP="006B7040">
      <w:pPr>
        <w:jc w:val="both"/>
        <w:rPr>
          <w:rFonts w:ascii="Arial" w:hAnsi="Arial" w:cs="Arial"/>
        </w:rPr>
      </w:pPr>
    </w:p>
    <w:p w14:paraId="0A6223B5" w14:textId="77777777" w:rsidR="00EF28A8" w:rsidRPr="00440130" w:rsidRDefault="00EF28A8" w:rsidP="006B7040">
      <w:pPr>
        <w:jc w:val="both"/>
        <w:rPr>
          <w:rFonts w:ascii="Arial" w:hAnsi="Arial" w:cs="Arial"/>
        </w:rPr>
      </w:pPr>
    </w:p>
    <w:p w14:paraId="1C2DCF4E" w14:textId="2666D8DF" w:rsidR="00EF28A8" w:rsidRPr="00440130" w:rsidRDefault="00EF28A8" w:rsidP="006B7040">
      <w:pPr>
        <w:jc w:val="both"/>
        <w:rPr>
          <w:rFonts w:ascii="Arial" w:hAnsi="Arial" w:cs="Arial"/>
        </w:rPr>
      </w:pPr>
      <w:r w:rsidRPr="00440130">
        <w:rPr>
          <w:rFonts w:ascii="Arial" w:hAnsi="Arial" w:cs="Arial"/>
        </w:rPr>
        <w:t>Priprema i štampanje sertifikata za izvoz u EU i treće zemlje životinja, hrane životinjskog porijekla i nus proizvoda</w:t>
      </w:r>
    </w:p>
    <w:p w14:paraId="73E94237" w14:textId="529AA2ED" w:rsidR="00EF28A8" w:rsidRPr="00440130" w:rsidRDefault="00EF28A8" w:rsidP="006B7040">
      <w:pPr>
        <w:jc w:val="both"/>
        <w:rPr>
          <w:rFonts w:ascii="Arial" w:hAnsi="Arial" w:cs="Arial"/>
        </w:rPr>
      </w:pPr>
      <w:r w:rsidRPr="00440130">
        <w:rPr>
          <w:rFonts w:ascii="Arial" w:hAnsi="Arial" w:cs="Arial"/>
        </w:rPr>
        <w:t xml:space="preserve">CEFTA - Aktivnosti koje se odnose na pripremu planova za implementaciju CEFTA Protokola V (Trgovinske olakšice) u okviru Sporazuma CEFTA 2006, u dijelu koji se tiče nadležnosti UBHVFP kroz pripremu traženih materijala koji su zahtijevani od strane CEFTA Sekretarijata, a u cilju ispunjavanja dogovorenih obaveza vezano za uspostavljanje TRACES NT za CEFTA zemlje. U toku 2024. godine intenzivno se radilo na potpunoj implementaciji programa (digitalizaciju sertifikata), odnosno korišćenja elektronske sertifikacije za izvozne pošiljke (za CEFTA zemlje), najava pošiljki i odobravanje uvoza. Modeli sertifikata su dostavljeni, obrazac matrix sertifikata  su ubačeni u sistem. </w:t>
      </w:r>
    </w:p>
    <w:p w14:paraId="0DA7C2CB" w14:textId="1169359E" w:rsidR="00EF28A8" w:rsidRPr="00440130" w:rsidRDefault="00EF28A8" w:rsidP="006B7040">
      <w:pPr>
        <w:jc w:val="both"/>
        <w:rPr>
          <w:rFonts w:ascii="Arial" w:hAnsi="Arial" w:cs="Arial"/>
        </w:rPr>
      </w:pPr>
      <w:r w:rsidRPr="00440130">
        <w:rPr>
          <w:rFonts w:ascii="Arial" w:hAnsi="Arial" w:cs="Arial"/>
        </w:rPr>
        <w:t>U Tirani - 14.05.2024. godine održan radni sastanak  za SEED+/ CEFTE TRACES NT na kojem je prihvaćen Završni izvještaj Projekta održavanja CEFTA TRACES NT (CEFTA SEED + 2023-3). U okviru projekta predlaže se takođe da se formiraju radne grupe i da se nakon početne faze i izvještaja izrade kratkoročni i dugoročni planovi.</w:t>
      </w:r>
    </w:p>
    <w:p w14:paraId="77E89074" w14:textId="77777777" w:rsidR="00EF28A8" w:rsidRPr="00440130" w:rsidRDefault="00EF28A8" w:rsidP="006B7040">
      <w:pPr>
        <w:jc w:val="both"/>
        <w:rPr>
          <w:rFonts w:ascii="Arial" w:hAnsi="Arial" w:cs="Arial"/>
        </w:rPr>
      </w:pPr>
      <w:r w:rsidRPr="00440130">
        <w:rPr>
          <w:rFonts w:ascii="Arial" w:hAnsi="Arial" w:cs="Arial"/>
        </w:rPr>
        <w:t xml:space="preserve">U septebru 11. i 12. 2024. godine u Podgorici je održana još jedna obuka za sve uključene u sertifikaciju – subjekti u poslovanju hranom – izvoznici i špedicije, veterinarski inspektori (izvoz-izdavanje sertifikata, uvoz), špediteri – lica odgovorna za pošiljku. Obuka je imala za cilj osposobljavanje svih uključenih za korišćenje CEFTA TRACES NT prije korišćenja elektronskih sertifikata. </w:t>
      </w:r>
    </w:p>
    <w:p w14:paraId="2FFAA083" w14:textId="77777777" w:rsidR="00EF28A8" w:rsidRPr="00440130" w:rsidRDefault="00EF28A8" w:rsidP="006B7040">
      <w:pPr>
        <w:jc w:val="both"/>
        <w:rPr>
          <w:rFonts w:ascii="Arial" w:hAnsi="Arial" w:cs="Arial"/>
        </w:rPr>
      </w:pPr>
      <w:r w:rsidRPr="00440130">
        <w:rPr>
          <w:rFonts w:ascii="Arial" w:hAnsi="Arial" w:cs="Arial"/>
        </w:rPr>
        <w:t>UBHVFP je nakon obuka i stvaranja uslova, od 16.septembra 2024. godine započela izdavanje i primanje pošiljki za koje su sertifikati bilateralno dogovoreni između CEFTA strana putem SEED+ /Cefta TRACES NT platforme. Prelazni period od jednog i po (1,5) mjeseca je završen 31. oktobra 2024. godine.Tokom ovog perioda, prihvatani su i ne-digitalni/papirni sertifikati i oni izdati putem platforme CEFTA TRACES NT. Nakon prelaznog perioda primjenjuju se samo veterinarski sertifikati generesani na platformi CEFTA TRACES NT. Ovi sertifikati se štampaju, potpisuju i ovjeravaju od strane službenog veterinara odgovornog za sertifikaciju pošiljke.</w:t>
      </w:r>
    </w:p>
    <w:p w14:paraId="3CEC8A7F" w14:textId="77777777" w:rsidR="00EF28A8" w:rsidRPr="00440130" w:rsidRDefault="00EF28A8" w:rsidP="006B7040">
      <w:pPr>
        <w:jc w:val="both"/>
        <w:rPr>
          <w:rFonts w:ascii="Arial" w:hAnsi="Arial" w:cs="Arial"/>
        </w:rPr>
      </w:pPr>
    </w:p>
    <w:p w14:paraId="1D4350F4" w14:textId="0C3AA7DF" w:rsidR="00EF28A8" w:rsidRPr="00440130" w:rsidRDefault="00EF28A8" w:rsidP="006B7040">
      <w:pPr>
        <w:jc w:val="both"/>
        <w:rPr>
          <w:rFonts w:ascii="Arial" w:hAnsi="Arial" w:cs="Arial"/>
        </w:rPr>
      </w:pPr>
      <w:r w:rsidRPr="00440130">
        <w:rPr>
          <w:rFonts w:ascii="Arial" w:hAnsi="Arial" w:cs="Arial"/>
        </w:rPr>
        <w:lastRenderedPageBreak/>
        <w:t>Načelnik odsjeka je učestvovao na sastanaku  za SEED+/ CEFTE TRACES NT -Radni sastanak za SEED+/ CEFTA TRACES NT u oblasti izvozne sertifikacije (Skadar- 19.09.2024. godine). Usvajen je početni izvještaj CEFTA SEED + i TRACES podrška (SEED + 2023-01), sredstva obezbijeđena do kraja 2026. godine (SAFE NET) za bezbjedno korišćenje interneta.</w:t>
      </w:r>
    </w:p>
    <w:p w14:paraId="2ACA541C" w14:textId="4146D5B3" w:rsidR="00EF28A8" w:rsidRPr="00440130" w:rsidRDefault="00EF28A8" w:rsidP="006B7040">
      <w:pPr>
        <w:jc w:val="both"/>
        <w:rPr>
          <w:rFonts w:ascii="Arial" w:hAnsi="Arial" w:cs="Arial"/>
        </w:rPr>
      </w:pPr>
      <w:r w:rsidRPr="00440130">
        <w:rPr>
          <w:rFonts w:ascii="Arial" w:hAnsi="Arial" w:cs="Arial"/>
        </w:rPr>
        <w:t>Takođe, UBHVFP je učestvovala na redovnom sastanku CEFTA Potkomiteta za poljoprivredu i SPS II, mjesto i održavanje sastanka: Tirana – 22.10.2024. godine, R.Albanija</w:t>
      </w:r>
    </w:p>
    <w:p w14:paraId="1D0BF315" w14:textId="55811D00" w:rsidR="00EF28A8" w:rsidRPr="00440130" w:rsidRDefault="00EF28A8" w:rsidP="006B7040">
      <w:pPr>
        <w:jc w:val="both"/>
        <w:rPr>
          <w:rFonts w:ascii="Arial" w:hAnsi="Arial" w:cs="Arial"/>
        </w:rPr>
      </w:pPr>
      <w:r w:rsidRPr="00440130">
        <w:rPr>
          <w:rFonts w:ascii="Arial" w:hAnsi="Arial" w:cs="Arial"/>
        </w:rPr>
        <w:t>Teme o kojima se raspravljalo – Realizacija aktivnosti iz RP za 2024. Napredak u implementaciji SEED+ Projekta, Predstavljanje  Akcionog plana 2 za Zajedničko regionalno tržište,napredak vezan za izvještavanje o subvencijama i dr.</w:t>
      </w:r>
    </w:p>
    <w:p w14:paraId="6E7936CE" w14:textId="77777777" w:rsidR="00EF28A8" w:rsidRPr="00440130" w:rsidRDefault="00EF28A8" w:rsidP="006B7040">
      <w:pPr>
        <w:jc w:val="both"/>
        <w:rPr>
          <w:rFonts w:ascii="Arial" w:hAnsi="Arial" w:cs="Arial"/>
        </w:rPr>
      </w:pPr>
      <w:r w:rsidRPr="00440130">
        <w:rPr>
          <w:rFonts w:ascii="Arial" w:hAnsi="Arial" w:cs="Arial"/>
        </w:rPr>
        <w:t>Održani sastanci – Redovan sastanak CEFTA Potkomiteta za poljoprivredu i SPS:</w:t>
      </w:r>
    </w:p>
    <w:p w14:paraId="3B38764C" w14:textId="77777777" w:rsidR="00EF28A8" w:rsidRPr="00440130" w:rsidRDefault="00EF28A8" w:rsidP="006B7040">
      <w:pPr>
        <w:jc w:val="both"/>
        <w:rPr>
          <w:rFonts w:ascii="Arial" w:hAnsi="Arial" w:cs="Arial"/>
        </w:rPr>
      </w:pPr>
      <w:r w:rsidRPr="00440130">
        <w:rPr>
          <w:rFonts w:ascii="Arial" w:hAnsi="Arial" w:cs="Arial"/>
        </w:rPr>
        <w:t>Strane su informisane o aktivnostima vezanim za implementaciju Odluke za voće i povrće i budućim planovima. Predstavljena su dva contingency plana (BIH i Makedonoja), za koje se očekuje da budu usvojeni, na narednom sastanku Potkomiteta.</w:t>
      </w:r>
    </w:p>
    <w:p w14:paraId="001F0606" w14:textId="77777777" w:rsidR="00EF28A8" w:rsidRPr="00440130" w:rsidRDefault="00EF28A8" w:rsidP="006B7040">
      <w:pPr>
        <w:jc w:val="both"/>
        <w:rPr>
          <w:rFonts w:ascii="Arial" w:hAnsi="Arial" w:cs="Arial"/>
        </w:rPr>
      </w:pPr>
      <w:r w:rsidRPr="00440130">
        <w:rPr>
          <w:rFonts w:ascii="Arial" w:hAnsi="Arial" w:cs="Arial"/>
        </w:rPr>
        <w:t>Predstavljene su aktivnosti vezane za implementaciju SEED+ Projekta, a posebno u dijelu koji se tice elektronske razmjene fitosanitarnih i veterinarskih sertifikata. Istaknuto je da su posebno uspješno sprovedene aktivnosti vezane za razmjenu veterinarskih certifikata, u slučaju kojih će se od 01. novembra o.g. potpuno preći na elektronske sertifikate.</w:t>
      </w:r>
    </w:p>
    <w:p w14:paraId="4136C170" w14:textId="77777777" w:rsidR="00EF28A8" w:rsidRPr="00440130" w:rsidRDefault="00EF28A8" w:rsidP="006B7040">
      <w:pPr>
        <w:jc w:val="both"/>
        <w:rPr>
          <w:rFonts w:ascii="Arial" w:hAnsi="Arial" w:cs="Arial"/>
        </w:rPr>
      </w:pPr>
      <w:r w:rsidRPr="00440130">
        <w:rPr>
          <w:rFonts w:ascii="Arial" w:hAnsi="Arial" w:cs="Arial"/>
        </w:rPr>
        <w:t>Predstavnici FAO, predstavili su aktivnosti u vezi sa pripremom modela izvještavanja za subvencije, koji bi trebao da postane sastavni dio CEFTA Transparency pack-a. Tom prilikom je istaknuto da metodologija budućeg izvještavanja predstavlja kombinaciju OECD i WTO metodologije po kojoj će se izvještavati. Predstavljene su tri analize o subvencijama u regionu, koje su urađene na bazi prikupljenih podataka (Albanija,Moldavija i Sjeverna Makedonija).</w:t>
      </w:r>
    </w:p>
    <w:p w14:paraId="6CA7B470" w14:textId="77777777" w:rsidR="00EF28A8" w:rsidRPr="00440130" w:rsidRDefault="00EF28A8" w:rsidP="006B7040">
      <w:pPr>
        <w:jc w:val="both"/>
        <w:rPr>
          <w:rFonts w:ascii="Arial" w:hAnsi="Arial" w:cs="Arial"/>
        </w:rPr>
      </w:pPr>
      <w:r w:rsidRPr="00440130">
        <w:rPr>
          <w:rFonts w:ascii="Arial" w:hAnsi="Arial" w:cs="Arial"/>
        </w:rPr>
        <w:t>CEFTA Sekretarijat je pripremio prezentaciju o uvozu i izvozu u okviru CEFTA-e, kao i o trendovima.  Analiza je urađena na bazi podataka dostavljenih po Glavama CT. Strane su istakle da  bi bilo dobro kada bi se poslje dugo vremena nadležne statističke institucije saglasile da dostavljaju podatke po tarifnim oznakama i brojevima.</w:t>
      </w:r>
    </w:p>
    <w:p w14:paraId="78C2113D" w14:textId="77777777" w:rsidR="00EF28A8" w:rsidRPr="00440130" w:rsidRDefault="00EF28A8" w:rsidP="006B7040">
      <w:pPr>
        <w:jc w:val="both"/>
        <w:rPr>
          <w:rFonts w:ascii="Arial" w:hAnsi="Arial" w:cs="Arial"/>
        </w:rPr>
      </w:pPr>
    </w:p>
    <w:p w14:paraId="481C485F" w14:textId="77777777" w:rsidR="00EF28A8" w:rsidRPr="005E478D" w:rsidRDefault="00EF28A8" w:rsidP="006B7040">
      <w:pPr>
        <w:jc w:val="both"/>
        <w:rPr>
          <w:rFonts w:ascii="Arial" w:hAnsi="Arial" w:cs="Arial"/>
          <w:b/>
        </w:rPr>
      </w:pPr>
      <w:r w:rsidRPr="005E478D">
        <w:rPr>
          <w:rFonts w:ascii="Arial" w:hAnsi="Arial" w:cs="Arial"/>
          <w:b/>
        </w:rPr>
        <w:t>Karantin</w:t>
      </w:r>
    </w:p>
    <w:p w14:paraId="00113E0E" w14:textId="77777777" w:rsidR="00EF28A8" w:rsidRPr="00440130" w:rsidRDefault="00EF28A8" w:rsidP="006B7040">
      <w:pPr>
        <w:jc w:val="both"/>
        <w:rPr>
          <w:rFonts w:ascii="Arial" w:hAnsi="Arial" w:cs="Arial"/>
        </w:rPr>
      </w:pPr>
      <w:r w:rsidRPr="00440130">
        <w:rPr>
          <w:rFonts w:ascii="Arial" w:hAnsi="Arial" w:cs="Arial"/>
        </w:rPr>
        <w:t>U toku 2024. godine izdato je 141 rješenja o uslovima za karantin za žive životinje iz uvoza i unutrašnjeg prometa, a koje su namijenjene daljem uzgoju.</w:t>
      </w:r>
    </w:p>
    <w:p w14:paraId="308654E3" w14:textId="77777777" w:rsidR="00EF28A8" w:rsidRPr="00440130" w:rsidRDefault="00EF28A8" w:rsidP="006B7040">
      <w:pPr>
        <w:jc w:val="both"/>
        <w:rPr>
          <w:rFonts w:ascii="Arial" w:hAnsi="Arial" w:cs="Arial"/>
        </w:rPr>
      </w:pPr>
      <w:r w:rsidRPr="00440130">
        <w:rPr>
          <w:rFonts w:ascii="Arial" w:hAnsi="Arial" w:cs="Arial"/>
        </w:rPr>
        <w:t>Pošiljke živih životinja namjenjenih daljem uzgoju su upućene u karantin, radi ispitivanja zdravstvenog stanja, prije puštanja u slobodan promet, a u skladu sa propisima. Rješenjem UBHVFP se utvrđuje mjesto i trajanje karantina kao i procedure i mjere koje treba sprovesti u karantinu. Rešenje o karantinu se izdaje nakon kontrole objekta u kojem će se izvršiti karantin od strane veterinarskog inspektora o čemu se sačinjava zapisnik, u kome se potvrđuje da objekat u kome će se vršiti karantiniranje životinja ispunjava propisane uslove.</w:t>
      </w:r>
    </w:p>
    <w:p w14:paraId="2C734BFA" w14:textId="77777777" w:rsidR="00EF28A8" w:rsidRPr="00440130" w:rsidRDefault="00EF28A8" w:rsidP="006B7040">
      <w:pPr>
        <w:jc w:val="both"/>
        <w:rPr>
          <w:rFonts w:ascii="Arial" w:hAnsi="Arial" w:cs="Arial"/>
        </w:rPr>
      </w:pPr>
      <w:r w:rsidRPr="00440130">
        <w:rPr>
          <w:rFonts w:ascii="Arial" w:hAnsi="Arial" w:cs="Arial"/>
        </w:rPr>
        <w:t xml:space="preserve">Na graničnim inspekcijskim mjestima ne postoje karantinski objekti za uvezene žive životinje. Karantin za uvezene životinje se obavlja najčešće na gazdinstvima krajnjeg korisnika (držaoca) unutar teritorije Crne Gore, a veterinarske ambulante sprovode veterinarsko-zdravstvene mjere u karantinu. Detaljan fizički pregled -klinički pregled životinja vrši se na mjestu istovara (objekti određeni za karantiniranje životinja), odmah po prispjeću životinja na odredište, od strane veterinara koji su određeni za sprovođenje mjera tokom trajanja karantina. </w:t>
      </w:r>
    </w:p>
    <w:p w14:paraId="5E36902F" w14:textId="77777777" w:rsidR="00EF28A8" w:rsidRPr="00440130" w:rsidRDefault="00EF28A8" w:rsidP="006B7040">
      <w:pPr>
        <w:jc w:val="both"/>
        <w:rPr>
          <w:rFonts w:ascii="Arial" w:hAnsi="Arial" w:cs="Arial"/>
        </w:rPr>
      </w:pPr>
      <w:r w:rsidRPr="00440130">
        <w:rPr>
          <w:rFonts w:ascii="Arial" w:hAnsi="Arial" w:cs="Arial"/>
        </w:rPr>
        <w:t xml:space="preserve">O ostalim sprovedenim propisanim mjerama Rješenjem- provjera zdravstvenog statusa uvezenih životinja tokom trajanja karantina na određene bolesti koje se tom vrstom životinja mogu unijeti u Crnu Goru (npr. uzorkovanje krvi, tuberkulinizacija i dr.) vrše veterinari i sačinjavaju izvještaj koji </w:t>
      </w:r>
      <w:r w:rsidRPr="00440130">
        <w:rPr>
          <w:rFonts w:ascii="Arial" w:hAnsi="Arial" w:cs="Arial"/>
        </w:rPr>
        <w:lastRenderedPageBreak/>
        <w:t>sadrži sljedeće podatke: identifikacione oznake životinje, rezultate laboratorijskih ispitivanja, i druge preduzete i/ili naložene mjere. Izvještaj se dostavlja UBHVFP, nadležnom službenom veterinaru i graničnom službenom veterinaru koji odlučuje o uvozu (dozvoljava stavljanje u promet). Pošiljka životinja ostaje pod službenim nadzorom do završetka karantina.</w:t>
      </w:r>
    </w:p>
    <w:p w14:paraId="6E463729" w14:textId="77777777" w:rsidR="00EF28A8" w:rsidRPr="00440130" w:rsidRDefault="00EF28A8" w:rsidP="006B7040">
      <w:pPr>
        <w:jc w:val="both"/>
        <w:rPr>
          <w:rFonts w:ascii="Arial" w:hAnsi="Arial" w:cs="Arial"/>
        </w:rPr>
      </w:pPr>
    </w:p>
    <w:p w14:paraId="16BF02CD" w14:textId="77777777" w:rsidR="00EF28A8" w:rsidRPr="005E478D" w:rsidRDefault="00EF28A8" w:rsidP="006B7040">
      <w:pPr>
        <w:jc w:val="both"/>
        <w:rPr>
          <w:rFonts w:ascii="Arial" w:hAnsi="Arial" w:cs="Arial"/>
          <w:b/>
        </w:rPr>
      </w:pPr>
      <w:r w:rsidRPr="005E478D">
        <w:rPr>
          <w:rFonts w:ascii="Arial" w:hAnsi="Arial" w:cs="Arial"/>
          <w:b/>
        </w:rPr>
        <w:t xml:space="preserve">IZVJEŠTAJ O RADU I STANJU U UPRAVNIM OBLASTIMA SEKTORA ZA VETERINU </w:t>
      </w:r>
    </w:p>
    <w:p w14:paraId="38DB4352" w14:textId="77777777" w:rsidR="00EF28A8" w:rsidRPr="00440130" w:rsidRDefault="00EF28A8" w:rsidP="006B7040">
      <w:pPr>
        <w:jc w:val="both"/>
        <w:rPr>
          <w:rFonts w:ascii="Arial" w:hAnsi="Arial" w:cs="Arial"/>
        </w:rPr>
      </w:pPr>
      <w:r w:rsidRPr="00440130">
        <w:rPr>
          <w:rFonts w:ascii="Arial" w:hAnsi="Arial" w:cs="Arial"/>
        </w:rPr>
        <w:t>Sektor veterine – ukupno 25.948</w:t>
      </w:r>
    </w:p>
    <w:p w14:paraId="4EB27A41" w14:textId="77777777" w:rsidR="00EF28A8" w:rsidRPr="00440130" w:rsidRDefault="00EF28A8" w:rsidP="006B7040">
      <w:pPr>
        <w:jc w:val="both"/>
        <w:rPr>
          <w:rFonts w:ascii="Arial" w:hAnsi="Arial" w:cs="Arial"/>
        </w:rPr>
      </w:pPr>
      <w:r w:rsidRPr="00440130">
        <w:rPr>
          <w:rFonts w:ascii="Arial" w:hAnsi="Arial" w:cs="Arial"/>
        </w:rPr>
        <w:t xml:space="preserve">Odsjek za zdravlje, zaštitu dobrobiti životinja i identifikaciju i registraciju – ukupno 9.740 zahtjeva, od čega je izdato (rješeno) 9.637: </w:t>
      </w:r>
    </w:p>
    <w:p w14:paraId="3008E4CF" w14:textId="77777777" w:rsidR="00EF28A8" w:rsidRPr="00440130" w:rsidRDefault="00EF28A8" w:rsidP="006B7040">
      <w:pPr>
        <w:jc w:val="both"/>
        <w:rPr>
          <w:rFonts w:ascii="Arial" w:hAnsi="Arial" w:cs="Arial"/>
        </w:rPr>
      </w:pPr>
      <w:r w:rsidRPr="00440130">
        <w:rPr>
          <w:rFonts w:ascii="Arial" w:hAnsi="Arial" w:cs="Arial"/>
        </w:rPr>
        <w:t>729 rješenja o utvrđivanju ispunjenosti veterinarsko sanitarnih uslova za objekte iz oblasti zaštite dobrobiti životinja, registracije držaoca životinja (pčele, konji, živina):</w:t>
      </w:r>
    </w:p>
    <w:p w14:paraId="603EA0D4" w14:textId="77777777" w:rsidR="00EF28A8" w:rsidRPr="00440130" w:rsidRDefault="00EF28A8" w:rsidP="006B7040">
      <w:pPr>
        <w:jc w:val="both"/>
        <w:rPr>
          <w:rFonts w:ascii="Arial" w:hAnsi="Arial" w:cs="Arial"/>
        </w:rPr>
      </w:pPr>
      <w:r w:rsidRPr="00440130">
        <w:rPr>
          <w:rFonts w:ascii="Arial" w:hAnsi="Arial" w:cs="Arial"/>
        </w:rPr>
        <w:t>odobreni objekti – 4 rješenja o ispunjenosti veterinarsko sanitarnih uslova za objekte iz oblasti zaštite dobrobiti životinja;</w:t>
      </w:r>
    </w:p>
    <w:p w14:paraId="5DACD7BB" w14:textId="77777777" w:rsidR="00EF28A8" w:rsidRPr="00440130" w:rsidRDefault="00EF28A8" w:rsidP="006B7040">
      <w:pPr>
        <w:jc w:val="both"/>
        <w:rPr>
          <w:rFonts w:ascii="Arial" w:hAnsi="Arial" w:cs="Arial"/>
        </w:rPr>
      </w:pPr>
      <w:r w:rsidRPr="00440130">
        <w:rPr>
          <w:rFonts w:ascii="Arial" w:hAnsi="Arial" w:cs="Arial"/>
        </w:rPr>
        <w:t>registrovani objekti:</w:t>
      </w:r>
    </w:p>
    <w:p w14:paraId="4ADCFE4B" w14:textId="77777777" w:rsidR="00EF28A8" w:rsidRPr="00440130" w:rsidRDefault="00EF28A8" w:rsidP="006B7040">
      <w:pPr>
        <w:jc w:val="both"/>
        <w:rPr>
          <w:rFonts w:ascii="Arial" w:hAnsi="Arial" w:cs="Arial"/>
        </w:rPr>
      </w:pPr>
      <w:r w:rsidRPr="00440130">
        <w:rPr>
          <w:rFonts w:ascii="Arial" w:hAnsi="Arial" w:cs="Arial"/>
        </w:rPr>
        <w:t>Rješenje o upisu u registar držaoca životinja (pčelinje zajednice) – 605 rješenja;</w:t>
      </w:r>
    </w:p>
    <w:p w14:paraId="1B146987" w14:textId="77777777" w:rsidR="00EF28A8" w:rsidRPr="00440130" w:rsidRDefault="00EF28A8" w:rsidP="006B7040">
      <w:pPr>
        <w:jc w:val="both"/>
        <w:rPr>
          <w:rFonts w:ascii="Arial" w:hAnsi="Arial" w:cs="Arial"/>
        </w:rPr>
      </w:pPr>
      <w:r w:rsidRPr="00440130">
        <w:rPr>
          <w:rFonts w:ascii="Arial" w:hAnsi="Arial" w:cs="Arial"/>
        </w:rPr>
        <w:t>Rješenje o upisu u registar držaoca životinja (koke nosije do 350 komada) – 13 rješenja;</w:t>
      </w:r>
    </w:p>
    <w:p w14:paraId="79211131" w14:textId="77777777" w:rsidR="00EF28A8" w:rsidRPr="00440130" w:rsidRDefault="00EF28A8" w:rsidP="006B7040">
      <w:pPr>
        <w:jc w:val="both"/>
        <w:rPr>
          <w:rFonts w:ascii="Arial" w:hAnsi="Arial" w:cs="Arial"/>
        </w:rPr>
      </w:pPr>
      <w:r w:rsidRPr="00440130">
        <w:rPr>
          <w:rFonts w:ascii="Arial" w:hAnsi="Arial" w:cs="Arial"/>
        </w:rPr>
        <w:t>Rješenje o upisu u registar koka nosilja sa jedinstvenim registarskim brojem  gazdinstva (više od 350 komada koka nosilja ) – 5 rješenja;</w:t>
      </w:r>
    </w:p>
    <w:p w14:paraId="049D8B00" w14:textId="77777777" w:rsidR="00EF28A8" w:rsidRPr="00440130" w:rsidRDefault="00EF28A8" w:rsidP="006B7040">
      <w:pPr>
        <w:jc w:val="both"/>
        <w:rPr>
          <w:rFonts w:ascii="Arial" w:hAnsi="Arial" w:cs="Arial"/>
        </w:rPr>
      </w:pPr>
      <w:r w:rsidRPr="00440130">
        <w:rPr>
          <w:rFonts w:ascii="Arial" w:hAnsi="Arial" w:cs="Arial"/>
        </w:rPr>
        <w:t>Rješenje o upisu u registar držaoca životinja (tovni pilići/ćurići) – 4 rješenja;</w:t>
      </w:r>
    </w:p>
    <w:p w14:paraId="2AEA3EC4" w14:textId="77777777" w:rsidR="00EF28A8" w:rsidRPr="00440130" w:rsidRDefault="00EF28A8" w:rsidP="006B7040">
      <w:pPr>
        <w:jc w:val="both"/>
        <w:rPr>
          <w:rFonts w:ascii="Arial" w:hAnsi="Arial" w:cs="Arial"/>
        </w:rPr>
      </w:pPr>
      <w:r w:rsidRPr="00440130">
        <w:rPr>
          <w:rFonts w:ascii="Arial" w:hAnsi="Arial" w:cs="Arial"/>
        </w:rPr>
        <w:t xml:space="preserve">Rješenje o upisu u registar držaoca životinja (japanske prepelice)- 2 rješenja; </w:t>
      </w:r>
    </w:p>
    <w:p w14:paraId="7776AEC8" w14:textId="77777777" w:rsidR="00EF28A8" w:rsidRPr="00440130" w:rsidRDefault="00EF28A8" w:rsidP="006B7040">
      <w:pPr>
        <w:jc w:val="both"/>
        <w:rPr>
          <w:rFonts w:ascii="Arial" w:hAnsi="Arial" w:cs="Arial"/>
        </w:rPr>
      </w:pPr>
      <w:r w:rsidRPr="00440130">
        <w:rPr>
          <w:rFonts w:ascii="Arial" w:hAnsi="Arial" w:cs="Arial"/>
        </w:rPr>
        <w:t>Rješenje o upisu u registar držaoca životinja (kopitari) – 100 rješenja;</w:t>
      </w:r>
    </w:p>
    <w:p w14:paraId="1F1C16BC" w14:textId="77777777" w:rsidR="00EF28A8" w:rsidRPr="00440130" w:rsidRDefault="00EF28A8" w:rsidP="006B7040">
      <w:pPr>
        <w:jc w:val="both"/>
        <w:rPr>
          <w:rFonts w:ascii="Arial" w:hAnsi="Arial" w:cs="Arial"/>
        </w:rPr>
      </w:pPr>
      <w:r w:rsidRPr="00440130">
        <w:rPr>
          <w:rFonts w:ascii="Arial" w:hAnsi="Arial" w:cs="Arial"/>
        </w:rPr>
        <w:t>4.622 rješenih zahtjeva za izdavanje duplikata ušnih markica, duplikata pasoša, promjenu starosti i pola životinja</w:t>
      </w:r>
      <w:r w:rsidRPr="00440130">
        <w:rPr>
          <w:rFonts w:ascii="Arial" w:hAnsi="Arial" w:cs="Arial"/>
        </w:rPr>
        <w:tab/>
        <w:t>i drugi zahtjevi u oblasti identifikacije i registracije životinja;</w:t>
      </w:r>
    </w:p>
    <w:p w14:paraId="13A0E951" w14:textId="77777777" w:rsidR="00EF28A8" w:rsidRPr="00440130" w:rsidRDefault="00EF28A8" w:rsidP="006B7040">
      <w:pPr>
        <w:jc w:val="both"/>
        <w:rPr>
          <w:rFonts w:ascii="Arial" w:hAnsi="Arial" w:cs="Arial"/>
        </w:rPr>
      </w:pPr>
      <w:r w:rsidRPr="00440130">
        <w:rPr>
          <w:rFonts w:ascii="Arial" w:hAnsi="Arial" w:cs="Arial"/>
        </w:rPr>
        <w:t>540 rješenih zahtjeva za prenos vlasništva na gazdinstvu;</w:t>
      </w:r>
    </w:p>
    <w:p w14:paraId="1F2372B0" w14:textId="77777777" w:rsidR="00EF28A8" w:rsidRPr="00440130" w:rsidRDefault="00EF28A8" w:rsidP="006B7040">
      <w:pPr>
        <w:jc w:val="both"/>
        <w:rPr>
          <w:rFonts w:ascii="Arial" w:hAnsi="Arial" w:cs="Arial"/>
        </w:rPr>
      </w:pPr>
      <w:r w:rsidRPr="00440130">
        <w:rPr>
          <w:rFonts w:ascii="Arial" w:hAnsi="Arial" w:cs="Arial"/>
        </w:rPr>
        <w:t>40 rješenja za naknadu štete držaocima životinja zbog suzbijanja zaraznih bolesti životinja;</w:t>
      </w:r>
    </w:p>
    <w:p w14:paraId="73AE7FB1" w14:textId="3C668692" w:rsidR="00EF28A8" w:rsidRPr="00440130" w:rsidRDefault="00EF28A8" w:rsidP="006B7040">
      <w:pPr>
        <w:jc w:val="both"/>
        <w:rPr>
          <w:rFonts w:ascii="Arial" w:hAnsi="Arial" w:cs="Arial"/>
        </w:rPr>
      </w:pPr>
      <w:r w:rsidRPr="00440130">
        <w:rPr>
          <w:rFonts w:ascii="Arial" w:hAnsi="Arial" w:cs="Arial"/>
        </w:rPr>
        <w:t>141 rješenje o uslovima za karantin za uvezene životinje.</w:t>
      </w:r>
    </w:p>
    <w:p w14:paraId="3C3EECFA" w14:textId="44456B5A" w:rsidR="00EF28A8" w:rsidRPr="00440130" w:rsidRDefault="00EF28A8" w:rsidP="006B7040">
      <w:pPr>
        <w:jc w:val="both"/>
        <w:rPr>
          <w:rFonts w:ascii="Arial" w:hAnsi="Arial" w:cs="Arial"/>
        </w:rPr>
      </w:pPr>
      <w:r w:rsidRPr="00440130">
        <w:rPr>
          <w:rFonts w:ascii="Arial" w:hAnsi="Arial" w:cs="Arial"/>
        </w:rPr>
        <w:t>Odsjek za veterinarsku djelatnost, veterinarske ljekove, antimikrobnu rezistenciju i monitoring rezidua</w:t>
      </w:r>
    </w:p>
    <w:p w14:paraId="4946E8B2" w14:textId="36342D25" w:rsidR="00EF28A8" w:rsidRPr="00440130" w:rsidRDefault="00EF28A8" w:rsidP="006B7040">
      <w:pPr>
        <w:jc w:val="both"/>
        <w:rPr>
          <w:rFonts w:ascii="Arial" w:hAnsi="Arial" w:cs="Arial"/>
        </w:rPr>
      </w:pPr>
      <w:r w:rsidRPr="00440130">
        <w:rPr>
          <w:rFonts w:ascii="Arial" w:hAnsi="Arial" w:cs="Arial"/>
        </w:rPr>
        <w:t>5 rješenja o ispunjenosti uslova i upis u registar veterinarskih organizacija (ambulanti i službi).</w:t>
      </w:r>
    </w:p>
    <w:p w14:paraId="4059DB04" w14:textId="77777777" w:rsidR="00EF28A8" w:rsidRPr="00440130" w:rsidRDefault="00EF28A8" w:rsidP="006B7040">
      <w:pPr>
        <w:jc w:val="both"/>
        <w:rPr>
          <w:rFonts w:ascii="Arial" w:hAnsi="Arial" w:cs="Arial"/>
        </w:rPr>
      </w:pPr>
      <w:r w:rsidRPr="00440130">
        <w:rPr>
          <w:rFonts w:ascii="Arial" w:hAnsi="Arial" w:cs="Arial"/>
        </w:rPr>
        <w:t>Odsjek za međunarodni promet:</w:t>
      </w:r>
    </w:p>
    <w:p w14:paraId="523406F0" w14:textId="77777777" w:rsidR="00EF28A8" w:rsidRPr="00440130" w:rsidRDefault="00EF28A8" w:rsidP="006B7040">
      <w:pPr>
        <w:jc w:val="both"/>
        <w:rPr>
          <w:rFonts w:ascii="Arial" w:hAnsi="Arial" w:cs="Arial"/>
        </w:rPr>
      </w:pPr>
      <w:r w:rsidRPr="00440130">
        <w:rPr>
          <w:rFonts w:ascii="Arial" w:hAnsi="Arial" w:cs="Arial"/>
        </w:rPr>
        <w:t>3460 rješenja za utvrđivanje ispunjenosti prethodnih veterinarsko zdravstvenih uslova za uvoz životinja, proizvoda životinjskog porijekla, hrane za životinje, nus proizvoda i pratećih predmeta;</w:t>
      </w:r>
    </w:p>
    <w:p w14:paraId="285E5DFC" w14:textId="0AB4A8EE" w:rsidR="00EF28A8" w:rsidRPr="00440130" w:rsidRDefault="00EF28A8" w:rsidP="006B7040">
      <w:pPr>
        <w:jc w:val="both"/>
        <w:rPr>
          <w:rFonts w:ascii="Arial" w:hAnsi="Arial" w:cs="Arial"/>
        </w:rPr>
      </w:pPr>
      <w:r w:rsidRPr="00440130">
        <w:rPr>
          <w:rFonts w:ascii="Arial" w:hAnsi="Arial" w:cs="Arial"/>
        </w:rPr>
        <w:t>30 obustavljenih postupaka po zahtjevu stranke.</w:t>
      </w:r>
    </w:p>
    <w:p w14:paraId="3B8A83CE" w14:textId="4FC166AF" w:rsidR="00EF28A8" w:rsidRPr="00440130" w:rsidRDefault="00EF28A8" w:rsidP="006B7040">
      <w:pPr>
        <w:jc w:val="both"/>
        <w:rPr>
          <w:rFonts w:ascii="Arial" w:hAnsi="Arial" w:cs="Arial"/>
        </w:rPr>
      </w:pPr>
      <w:r w:rsidRPr="00440130">
        <w:rPr>
          <w:rFonts w:ascii="Arial" w:hAnsi="Arial" w:cs="Arial"/>
        </w:rPr>
        <w:t>U izvještajnom periodu je zaprimljeno 103 zahtjeva koji nijesu rješeni u 2024. godini.</w:t>
      </w:r>
    </w:p>
    <w:p w14:paraId="4BEF5CA3" w14:textId="77777777" w:rsidR="00EF28A8" w:rsidRPr="00440130" w:rsidRDefault="00EF28A8" w:rsidP="006B7040">
      <w:pPr>
        <w:jc w:val="both"/>
        <w:rPr>
          <w:rFonts w:ascii="Arial" w:hAnsi="Arial" w:cs="Arial"/>
        </w:rPr>
      </w:pPr>
      <w:r w:rsidRPr="00440130">
        <w:rPr>
          <w:rFonts w:ascii="Arial" w:hAnsi="Arial" w:cs="Arial"/>
        </w:rPr>
        <w:t>Odsjek za veterinarsku inspekciju – ukupno 16.206</w:t>
      </w:r>
    </w:p>
    <w:p w14:paraId="38C1BB26" w14:textId="77777777" w:rsidR="00EF28A8" w:rsidRPr="00440130" w:rsidRDefault="00EF28A8" w:rsidP="006B7040">
      <w:pPr>
        <w:jc w:val="both"/>
        <w:rPr>
          <w:rFonts w:ascii="Arial" w:hAnsi="Arial" w:cs="Arial"/>
        </w:rPr>
      </w:pPr>
      <w:r w:rsidRPr="00440130">
        <w:rPr>
          <w:rFonts w:ascii="Arial" w:hAnsi="Arial" w:cs="Arial"/>
        </w:rPr>
        <w:t>23 rješenja o opservaciji pasa i mačaka radi isključivanja sumnje na bjesnilo;</w:t>
      </w:r>
    </w:p>
    <w:p w14:paraId="7B3563CA" w14:textId="77777777" w:rsidR="00EF28A8" w:rsidRPr="00440130" w:rsidRDefault="00EF28A8" w:rsidP="006B7040">
      <w:pPr>
        <w:jc w:val="both"/>
        <w:rPr>
          <w:rFonts w:ascii="Arial" w:hAnsi="Arial" w:cs="Arial"/>
        </w:rPr>
      </w:pPr>
      <w:r w:rsidRPr="00440130">
        <w:rPr>
          <w:rFonts w:ascii="Arial" w:hAnsi="Arial" w:cs="Arial"/>
        </w:rPr>
        <w:t>84 rješenja sa mjerama za subijanje i iskorijenjivanje zaraznih bolesti životinja i zoonoza;</w:t>
      </w:r>
    </w:p>
    <w:p w14:paraId="4A42250F" w14:textId="77777777" w:rsidR="00EF28A8" w:rsidRPr="00440130" w:rsidRDefault="00EF28A8" w:rsidP="006B7040">
      <w:pPr>
        <w:jc w:val="both"/>
        <w:rPr>
          <w:rFonts w:ascii="Arial" w:hAnsi="Arial" w:cs="Arial"/>
        </w:rPr>
      </w:pPr>
      <w:r w:rsidRPr="00440130">
        <w:rPr>
          <w:rFonts w:ascii="Arial" w:hAnsi="Arial" w:cs="Arial"/>
        </w:rPr>
        <w:lastRenderedPageBreak/>
        <w:t>29 rješenja o otklanjanju nepavilnosti na registrovanim gazdinstvima kod drzaoca životinja;</w:t>
      </w:r>
      <w:r w:rsidRPr="00440130">
        <w:rPr>
          <w:rFonts w:ascii="Arial" w:hAnsi="Arial" w:cs="Arial"/>
        </w:rPr>
        <w:tab/>
        <w:t xml:space="preserve">                  </w:t>
      </w:r>
    </w:p>
    <w:p w14:paraId="669480D8" w14:textId="77777777" w:rsidR="00EF28A8" w:rsidRPr="00440130" w:rsidRDefault="00EF28A8" w:rsidP="006B7040">
      <w:pPr>
        <w:jc w:val="both"/>
        <w:rPr>
          <w:rFonts w:ascii="Arial" w:hAnsi="Arial" w:cs="Arial"/>
        </w:rPr>
      </w:pPr>
      <w:r w:rsidRPr="00440130">
        <w:rPr>
          <w:rFonts w:ascii="Arial" w:hAnsi="Arial" w:cs="Arial"/>
        </w:rPr>
        <w:t>10 ukaza držaocima životinja o otklanjanju nepravilnosti;</w:t>
      </w:r>
    </w:p>
    <w:p w14:paraId="6A1FDAD9" w14:textId="77777777" w:rsidR="00EF28A8" w:rsidRPr="00440130" w:rsidRDefault="00EF28A8" w:rsidP="006B7040">
      <w:pPr>
        <w:jc w:val="both"/>
        <w:rPr>
          <w:rFonts w:ascii="Arial" w:hAnsi="Arial" w:cs="Arial"/>
        </w:rPr>
      </w:pPr>
      <w:r w:rsidRPr="00440130">
        <w:rPr>
          <w:rFonts w:ascii="Arial" w:hAnsi="Arial" w:cs="Arial"/>
        </w:rPr>
        <w:t>5 prekršajnih naloga;</w:t>
      </w:r>
    </w:p>
    <w:p w14:paraId="631BA4C0" w14:textId="77777777" w:rsidR="00EF28A8" w:rsidRPr="00440130" w:rsidRDefault="00EF28A8" w:rsidP="006B7040">
      <w:pPr>
        <w:jc w:val="both"/>
        <w:rPr>
          <w:rFonts w:ascii="Arial" w:hAnsi="Arial" w:cs="Arial"/>
        </w:rPr>
      </w:pPr>
      <w:r w:rsidRPr="00440130">
        <w:rPr>
          <w:rFonts w:ascii="Arial" w:hAnsi="Arial" w:cs="Arial"/>
        </w:rPr>
        <w:t xml:space="preserve">  11.846 rješenja o stavljanju u slobodan promet živih životinja, proizvoda životinjskog porijekla, nusproizvoda životinjskog porijekla i hrane za životinje životinjskog porijekla;</w:t>
      </w:r>
    </w:p>
    <w:p w14:paraId="368C457F" w14:textId="77777777" w:rsidR="00EF28A8" w:rsidRPr="00440130" w:rsidRDefault="00EF28A8" w:rsidP="006B7040">
      <w:pPr>
        <w:jc w:val="both"/>
        <w:rPr>
          <w:rFonts w:ascii="Arial" w:hAnsi="Arial" w:cs="Arial"/>
        </w:rPr>
      </w:pPr>
      <w:r w:rsidRPr="00440130">
        <w:rPr>
          <w:rFonts w:ascii="Arial" w:hAnsi="Arial" w:cs="Arial"/>
        </w:rPr>
        <w:t>1 rješenje o uništenju pošiljke (proizvodi ribarstva);</w:t>
      </w:r>
    </w:p>
    <w:p w14:paraId="3E52FA9E" w14:textId="77777777" w:rsidR="00EF28A8" w:rsidRPr="00440130" w:rsidRDefault="00EF28A8" w:rsidP="006B7040">
      <w:pPr>
        <w:jc w:val="both"/>
        <w:rPr>
          <w:rFonts w:ascii="Arial" w:hAnsi="Arial" w:cs="Arial"/>
        </w:rPr>
      </w:pPr>
      <w:r w:rsidRPr="00440130">
        <w:rPr>
          <w:rFonts w:ascii="Arial" w:hAnsi="Arial" w:cs="Arial"/>
        </w:rPr>
        <w:t>4 rješenja o zabrani uvoza pošiljki;</w:t>
      </w:r>
    </w:p>
    <w:p w14:paraId="1065654E" w14:textId="77777777" w:rsidR="00EF28A8" w:rsidRPr="00440130" w:rsidRDefault="00EF28A8" w:rsidP="006B7040">
      <w:pPr>
        <w:jc w:val="both"/>
        <w:rPr>
          <w:rFonts w:ascii="Arial" w:hAnsi="Arial" w:cs="Arial"/>
        </w:rPr>
      </w:pPr>
      <w:r w:rsidRPr="00440130">
        <w:rPr>
          <w:rFonts w:ascii="Arial" w:hAnsi="Arial" w:cs="Arial"/>
        </w:rPr>
        <w:t>4.207 rješenja pošiljki živih životinja i proizvoda životinjskog porijekla nusproizvoda životinjskog porijekla i hrane za životinje životinjskog porijekla u tranzitu preko teritorije Crne Gore.</w:t>
      </w:r>
    </w:p>
    <w:p w14:paraId="1CEC1603" w14:textId="77777777" w:rsidR="00EF28A8" w:rsidRPr="00440130" w:rsidRDefault="00EF28A8" w:rsidP="006B7040">
      <w:pPr>
        <w:jc w:val="both"/>
        <w:rPr>
          <w:rFonts w:ascii="Arial" w:hAnsi="Arial" w:cs="Arial"/>
        </w:rPr>
      </w:pPr>
    </w:p>
    <w:p w14:paraId="28153F2B" w14:textId="77777777" w:rsidR="00EF28A8" w:rsidRPr="005E478D" w:rsidRDefault="00EF28A8" w:rsidP="006B7040">
      <w:pPr>
        <w:jc w:val="both"/>
        <w:rPr>
          <w:rFonts w:ascii="Arial" w:hAnsi="Arial" w:cs="Arial"/>
          <w:b/>
        </w:rPr>
      </w:pPr>
      <w:r w:rsidRPr="005E478D">
        <w:rPr>
          <w:rFonts w:ascii="Arial" w:hAnsi="Arial" w:cs="Arial"/>
          <w:b/>
        </w:rPr>
        <w:t>IZVJEŠTAVANJE O POJAVI I KRETANJU ZARAZNIH BOLESTI ŽIVOTINJA</w:t>
      </w:r>
    </w:p>
    <w:p w14:paraId="52251270" w14:textId="77777777" w:rsidR="00EF28A8" w:rsidRPr="00440130" w:rsidRDefault="00EF28A8" w:rsidP="006B7040">
      <w:pPr>
        <w:jc w:val="both"/>
        <w:rPr>
          <w:rFonts w:ascii="Arial" w:hAnsi="Arial" w:cs="Arial"/>
        </w:rPr>
      </w:pPr>
      <w:r w:rsidRPr="00440130">
        <w:rPr>
          <w:rFonts w:ascii="Arial" w:hAnsi="Arial" w:cs="Arial"/>
        </w:rPr>
        <w:t>UBHVFP je pratila pojavu i kretanje zaraznih bolesti životinja u Crnoj Gori u 2024. godini, pripremala mjesečne izvještaje o pojavi i kretanju zaraznih bolesti koje su objavljene i na internet stranici UBHVFP. Podaci o pojavi i kretanju zaraznih bolesti životinja dostavljeni su i Svjetskoj organizaciji za zdravlje životinja (WOAH) i Evropskoj komisiji kroz sistem ADIS (Animal Disease Information System).</w:t>
      </w:r>
    </w:p>
    <w:p w14:paraId="734126E7" w14:textId="77777777" w:rsidR="00EF28A8" w:rsidRPr="00440130" w:rsidRDefault="00EF28A8" w:rsidP="006B7040">
      <w:pPr>
        <w:jc w:val="both"/>
        <w:rPr>
          <w:rFonts w:ascii="Arial" w:hAnsi="Arial" w:cs="Arial"/>
        </w:rPr>
      </w:pPr>
      <w:r w:rsidRPr="00440130">
        <w:rPr>
          <w:rFonts w:ascii="Arial" w:hAnsi="Arial" w:cs="Arial"/>
        </w:rPr>
        <w:t>UBHVFP je kontinuirano vršila razmjenu podataka sa Institutom za javno zdravlje o kretanju zaraznih bolesti životinja odnosno ljudi, na mjesečnom nivou.</w:t>
      </w:r>
    </w:p>
    <w:p w14:paraId="257E726B" w14:textId="77777777" w:rsidR="00EF28A8" w:rsidRPr="00440130" w:rsidRDefault="00EF28A8" w:rsidP="006B7040">
      <w:pPr>
        <w:jc w:val="both"/>
        <w:rPr>
          <w:rFonts w:ascii="Arial" w:hAnsi="Arial" w:cs="Arial"/>
        </w:rPr>
      </w:pPr>
    </w:p>
    <w:p w14:paraId="7EF82824" w14:textId="77777777" w:rsidR="00EF28A8" w:rsidRPr="00440130" w:rsidRDefault="00EF28A8" w:rsidP="006B7040">
      <w:pPr>
        <w:jc w:val="both"/>
        <w:rPr>
          <w:rFonts w:ascii="Arial" w:hAnsi="Arial" w:cs="Arial"/>
        </w:rPr>
      </w:pPr>
      <w:bookmarkStart w:id="14" w:name="_Hlk190435202"/>
      <w:r w:rsidRPr="00440130">
        <w:rPr>
          <w:rFonts w:ascii="Arial" w:hAnsi="Arial" w:cs="Arial"/>
        </w:rPr>
        <w:t>Dijagnostikovane zarazne bolesti životinja u 2024. godini:</w:t>
      </w:r>
    </w:p>
    <w:tbl>
      <w:tblPr>
        <w:tblW w:w="85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1890"/>
        <w:gridCol w:w="1350"/>
        <w:gridCol w:w="2250"/>
      </w:tblGrid>
      <w:tr w:rsidR="00EF28A8" w:rsidRPr="00440130" w14:paraId="7D349D4F" w14:textId="77777777" w:rsidTr="00EF28A8">
        <w:trPr>
          <w:trHeight w:val="251"/>
        </w:trPr>
        <w:tc>
          <w:tcPr>
            <w:tcW w:w="3060" w:type="dxa"/>
            <w:tcBorders>
              <w:top w:val="single" w:sz="4" w:space="0" w:color="auto"/>
              <w:left w:val="single" w:sz="4" w:space="0" w:color="auto"/>
              <w:bottom w:val="single" w:sz="4" w:space="0" w:color="auto"/>
              <w:right w:val="single" w:sz="4" w:space="0" w:color="auto"/>
            </w:tcBorders>
            <w:vAlign w:val="center"/>
            <w:hideMark/>
          </w:tcPr>
          <w:p w14:paraId="1128F2E7" w14:textId="77777777" w:rsidR="00EF28A8" w:rsidRPr="00440130" w:rsidRDefault="00EF28A8" w:rsidP="006B7040">
            <w:pPr>
              <w:jc w:val="both"/>
              <w:rPr>
                <w:rFonts w:ascii="Arial" w:hAnsi="Arial" w:cs="Arial"/>
              </w:rPr>
            </w:pPr>
            <w:r w:rsidRPr="00440130">
              <w:rPr>
                <w:rFonts w:ascii="Arial" w:hAnsi="Arial" w:cs="Arial"/>
              </w:rPr>
              <w:t xml:space="preserve">NAZIV BOLESTI </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AFB4B47" w14:textId="77777777" w:rsidR="00EF28A8" w:rsidRPr="00440130" w:rsidRDefault="00EF28A8" w:rsidP="006B7040">
            <w:pPr>
              <w:jc w:val="both"/>
              <w:rPr>
                <w:rFonts w:ascii="Arial" w:hAnsi="Arial" w:cs="Arial"/>
              </w:rPr>
            </w:pPr>
            <w:r w:rsidRPr="00440130">
              <w:rPr>
                <w:rFonts w:ascii="Arial" w:hAnsi="Arial" w:cs="Arial"/>
              </w:rPr>
              <w:t xml:space="preserve">Vrsta životinje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583C7F2" w14:textId="77777777" w:rsidR="00EF28A8" w:rsidRPr="00440130" w:rsidRDefault="00EF28A8" w:rsidP="006B7040">
            <w:pPr>
              <w:jc w:val="both"/>
              <w:rPr>
                <w:rFonts w:ascii="Arial" w:hAnsi="Arial" w:cs="Arial"/>
              </w:rPr>
            </w:pPr>
            <w:r w:rsidRPr="00440130">
              <w:rPr>
                <w:rFonts w:ascii="Arial" w:hAnsi="Arial" w:cs="Arial"/>
              </w:rPr>
              <w:t xml:space="preserve">Broj žarišta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B9A7125" w14:textId="77777777" w:rsidR="00EF28A8" w:rsidRPr="00440130" w:rsidRDefault="00EF28A8" w:rsidP="006B7040">
            <w:pPr>
              <w:jc w:val="both"/>
              <w:rPr>
                <w:rFonts w:ascii="Arial" w:hAnsi="Arial" w:cs="Arial"/>
              </w:rPr>
            </w:pPr>
            <w:r w:rsidRPr="00440130">
              <w:rPr>
                <w:rFonts w:ascii="Arial" w:hAnsi="Arial" w:cs="Arial"/>
              </w:rPr>
              <w:t xml:space="preserve">Broj oboljelih </w:t>
            </w:r>
          </w:p>
          <w:p w14:paraId="1EF3774E" w14:textId="77777777" w:rsidR="00EF28A8" w:rsidRPr="00440130" w:rsidRDefault="00EF28A8" w:rsidP="006B7040">
            <w:pPr>
              <w:jc w:val="both"/>
              <w:rPr>
                <w:rFonts w:ascii="Arial" w:hAnsi="Arial" w:cs="Arial"/>
              </w:rPr>
            </w:pPr>
            <w:r w:rsidRPr="00440130">
              <w:rPr>
                <w:rFonts w:ascii="Arial" w:hAnsi="Arial" w:cs="Arial"/>
              </w:rPr>
              <w:t xml:space="preserve">životinja </w:t>
            </w:r>
          </w:p>
        </w:tc>
      </w:tr>
      <w:tr w:rsidR="00EF28A8" w:rsidRPr="00440130" w14:paraId="0BB4E197" w14:textId="77777777" w:rsidTr="00EF28A8">
        <w:trPr>
          <w:trHeight w:val="251"/>
        </w:trPr>
        <w:tc>
          <w:tcPr>
            <w:tcW w:w="3060" w:type="dxa"/>
            <w:tcBorders>
              <w:top w:val="single" w:sz="4" w:space="0" w:color="auto"/>
              <w:left w:val="single" w:sz="4" w:space="0" w:color="auto"/>
              <w:bottom w:val="single" w:sz="4" w:space="0" w:color="auto"/>
              <w:right w:val="single" w:sz="4" w:space="0" w:color="auto"/>
            </w:tcBorders>
            <w:vAlign w:val="center"/>
            <w:hideMark/>
          </w:tcPr>
          <w:p w14:paraId="6683E5D2" w14:textId="77777777" w:rsidR="00EF28A8" w:rsidRPr="00440130" w:rsidRDefault="00EF28A8" w:rsidP="006B7040">
            <w:pPr>
              <w:jc w:val="both"/>
              <w:rPr>
                <w:rFonts w:ascii="Arial" w:hAnsi="Arial" w:cs="Arial"/>
              </w:rPr>
            </w:pPr>
            <w:r w:rsidRPr="00440130">
              <w:rPr>
                <w:rFonts w:ascii="Arial" w:hAnsi="Arial" w:cs="Arial"/>
              </w:rPr>
              <w:t>Afrička kuga svinja</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D148885" w14:textId="77777777" w:rsidR="00EF28A8" w:rsidRPr="00440130" w:rsidRDefault="00EF28A8" w:rsidP="006B7040">
            <w:pPr>
              <w:jc w:val="both"/>
              <w:rPr>
                <w:rFonts w:ascii="Arial" w:hAnsi="Arial" w:cs="Arial"/>
              </w:rPr>
            </w:pPr>
            <w:r w:rsidRPr="00440130">
              <w:rPr>
                <w:rFonts w:ascii="Arial" w:hAnsi="Arial" w:cs="Arial"/>
              </w:rPr>
              <w:t>svinje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C65159" w14:textId="77777777" w:rsidR="00EF28A8" w:rsidRPr="00440130" w:rsidRDefault="00EF28A8" w:rsidP="006B7040">
            <w:pPr>
              <w:jc w:val="both"/>
              <w:rPr>
                <w:rFonts w:ascii="Arial" w:hAnsi="Arial" w:cs="Arial"/>
              </w:rPr>
            </w:pPr>
            <w:r w:rsidRPr="00440130">
              <w:rPr>
                <w:rFonts w:ascii="Arial" w:hAnsi="Arial" w:cs="Arial"/>
              </w:rPr>
              <w:t>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E2BA710" w14:textId="77777777" w:rsidR="00EF28A8" w:rsidRPr="00440130" w:rsidRDefault="00EF28A8" w:rsidP="006B7040">
            <w:pPr>
              <w:jc w:val="both"/>
              <w:rPr>
                <w:rFonts w:ascii="Arial" w:hAnsi="Arial" w:cs="Arial"/>
              </w:rPr>
            </w:pPr>
            <w:r w:rsidRPr="00440130">
              <w:rPr>
                <w:rFonts w:ascii="Arial" w:hAnsi="Arial" w:cs="Arial"/>
              </w:rPr>
              <w:t>2</w:t>
            </w:r>
          </w:p>
        </w:tc>
      </w:tr>
      <w:tr w:rsidR="00EF28A8" w:rsidRPr="00440130" w14:paraId="3C5835EE" w14:textId="77777777" w:rsidTr="00EF28A8">
        <w:trPr>
          <w:trHeight w:val="249"/>
        </w:trPr>
        <w:tc>
          <w:tcPr>
            <w:tcW w:w="3060" w:type="dxa"/>
            <w:tcBorders>
              <w:top w:val="single" w:sz="4" w:space="0" w:color="auto"/>
              <w:left w:val="single" w:sz="4" w:space="0" w:color="auto"/>
              <w:bottom w:val="single" w:sz="4" w:space="0" w:color="auto"/>
              <w:right w:val="single" w:sz="4" w:space="0" w:color="auto"/>
            </w:tcBorders>
            <w:hideMark/>
          </w:tcPr>
          <w:p w14:paraId="353F09FD" w14:textId="77777777" w:rsidR="00EF28A8" w:rsidRPr="00440130" w:rsidRDefault="00EF28A8" w:rsidP="006B7040">
            <w:pPr>
              <w:jc w:val="both"/>
              <w:rPr>
                <w:rFonts w:ascii="Arial" w:hAnsi="Arial" w:cs="Arial"/>
              </w:rPr>
            </w:pPr>
            <w:r w:rsidRPr="00440130">
              <w:rPr>
                <w:rFonts w:ascii="Arial" w:hAnsi="Arial" w:cs="Arial"/>
              </w:rPr>
              <w:t xml:space="preserve">Infektivni rinotraheitis goveda/ infektivni pustolozni vulvovaginitis </w:t>
            </w:r>
          </w:p>
        </w:tc>
        <w:tc>
          <w:tcPr>
            <w:tcW w:w="1890" w:type="dxa"/>
            <w:tcBorders>
              <w:top w:val="single" w:sz="4" w:space="0" w:color="auto"/>
              <w:left w:val="single" w:sz="4" w:space="0" w:color="auto"/>
              <w:bottom w:val="single" w:sz="4" w:space="0" w:color="auto"/>
              <w:right w:val="single" w:sz="4" w:space="0" w:color="auto"/>
            </w:tcBorders>
            <w:hideMark/>
          </w:tcPr>
          <w:p w14:paraId="4E6F0839" w14:textId="77777777" w:rsidR="00EF28A8" w:rsidRPr="00440130" w:rsidRDefault="00EF28A8" w:rsidP="006B7040">
            <w:pPr>
              <w:jc w:val="both"/>
              <w:rPr>
                <w:rFonts w:ascii="Arial" w:hAnsi="Arial" w:cs="Arial"/>
              </w:rPr>
            </w:pPr>
            <w:r w:rsidRPr="00440130">
              <w:rPr>
                <w:rFonts w:ascii="Arial" w:hAnsi="Arial" w:cs="Arial"/>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149B6055" w14:textId="77777777" w:rsidR="00EF28A8" w:rsidRPr="00440130" w:rsidRDefault="00EF28A8" w:rsidP="006B7040">
            <w:pPr>
              <w:jc w:val="both"/>
              <w:rPr>
                <w:rFonts w:ascii="Arial" w:hAnsi="Arial" w:cs="Arial"/>
              </w:rPr>
            </w:pPr>
            <w:r w:rsidRPr="00440130">
              <w:rPr>
                <w:rFonts w:ascii="Arial" w:hAnsi="Arial" w:cs="Arial"/>
              </w:rPr>
              <w:t>21</w:t>
            </w:r>
          </w:p>
        </w:tc>
        <w:tc>
          <w:tcPr>
            <w:tcW w:w="2250" w:type="dxa"/>
            <w:tcBorders>
              <w:top w:val="single" w:sz="4" w:space="0" w:color="auto"/>
              <w:left w:val="single" w:sz="4" w:space="0" w:color="auto"/>
              <w:bottom w:val="single" w:sz="4" w:space="0" w:color="auto"/>
              <w:right w:val="single" w:sz="4" w:space="0" w:color="auto"/>
            </w:tcBorders>
            <w:hideMark/>
          </w:tcPr>
          <w:p w14:paraId="27CB4664" w14:textId="77777777" w:rsidR="00EF28A8" w:rsidRPr="00440130" w:rsidRDefault="00EF28A8" w:rsidP="006B7040">
            <w:pPr>
              <w:jc w:val="both"/>
              <w:rPr>
                <w:rFonts w:ascii="Arial" w:hAnsi="Arial" w:cs="Arial"/>
              </w:rPr>
            </w:pPr>
            <w:r w:rsidRPr="00440130">
              <w:rPr>
                <w:rFonts w:ascii="Arial" w:hAnsi="Arial" w:cs="Arial"/>
              </w:rPr>
              <w:t>40</w:t>
            </w:r>
          </w:p>
        </w:tc>
      </w:tr>
      <w:tr w:rsidR="00EF28A8" w:rsidRPr="00440130" w14:paraId="1176FC98"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1F19CFDE" w14:textId="77777777" w:rsidR="00EF28A8" w:rsidRPr="00440130" w:rsidRDefault="00EF28A8" w:rsidP="006B7040">
            <w:pPr>
              <w:jc w:val="both"/>
              <w:rPr>
                <w:rFonts w:ascii="Arial" w:hAnsi="Arial" w:cs="Arial"/>
              </w:rPr>
            </w:pPr>
            <w:r w:rsidRPr="00440130">
              <w:rPr>
                <w:rFonts w:ascii="Arial" w:hAnsi="Arial" w:cs="Arial"/>
              </w:rPr>
              <w:t xml:space="preserve">Enzootska leukoza </w:t>
            </w:r>
          </w:p>
        </w:tc>
        <w:tc>
          <w:tcPr>
            <w:tcW w:w="1890" w:type="dxa"/>
            <w:tcBorders>
              <w:top w:val="single" w:sz="4" w:space="0" w:color="auto"/>
              <w:left w:val="single" w:sz="4" w:space="0" w:color="auto"/>
              <w:bottom w:val="single" w:sz="4" w:space="0" w:color="auto"/>
              <w:right w:val="single" w:sz="4" w:space="0" w:color="auto"/>
            </w:tcBorders>
            <w:hideMark/>
          </w:tcPr>
          <w:p w14:paraId="3C483A69" w14:textId="77777777" w:rsidR="00EF28A8" w:rsidRPr="00440130" w:rsidRDefault="00EF28A8" w:rsidP="006B7040">
            <w:pPr>
              <w:jc w:val="both"/>
              <w:rPr>
                <w:rFonts w:ascii="Arial" w:hAnsi="Arial" w:cs="Arial"/>
              </w:rPr>
            </w:pPr>
            <w:r w:rsidRPr="00440130">
              <w:rPr>
                <w:rFonts w:ascii="Arial" w:hAnsi="Arial" w:cs="Arial"/>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39F5A1EA" w14:textId="77777777" w:rsidR="00EF28A8" w:rsidRPr="00440130" w:rsidRDefault="00EF28A8" w:rsidP="006B7040">
            <w:pPr>
              <w:jc w:val="both"/>
              <w:rPr>
                <w:rFonts w:ascii="Arial" w:hAnsi="Arial" w:cs="Arial"/>
              </w:rPr>
            </w:pPr>
            <w:r w:rsidRPr="00440130">
              <w:rPr>
                <w:rFonts w:ascii="Arial" w:hAnsi="Arial" w:cs="Arial"/>
              </w:rPr>
              <w:t>5</w:t>
            </w:r>
          </w:p>
        </w:tc>
        <w:tc>
          <w:tcPr>
            <w:tcW w:w="2250" w:type="dxa"/>
            <w:tcBorders>
              <w:top w:val="single" w:sz="4" w:space="0" w:color="auto"/>
              <w:left w:val="single" w:sz="4" w:space="0" w:color="auto"/>
              <w:bottom w:val="single" w:sz="4" w:space="0" w:color="auto"/>
              <w:right w:val="single" w:sz="4" w:space="0" w:color="auto"/>
            </w:tcBorders>
            <w:hideMark/>
          </w:tcPr>
          <w:p w14:paraId="1F516AB2" w14:textId="77777777" w:rsidR="00EF28A8" w:rsidRPr="00440130" w:rsidRDefault="00EF28A8" w:rsidP="006B7040">
            <w:pPr>
              <w:jc w:val="both"/>
              <w:rPr>
                <w:rFonts w:ascii="Arial" w:hAnsi="Arial" w:cs="Arial"/>
              </w:rPr>
            </w:pPr>
            <w:r w:rsidRPr="00440130">
              <w:rPr>
                <w:rFonts w:ascii="Arial" w:hAnsi="Arial" w:cs="Arial"/>
              </w:rPr>
              <w:t xml:space="preserve">8 </w:t>
            </w:r>
          </w:p>
        </w:tc>
      </w:tr>
      <w:tr w:rsidR="00EF28A8" w:rsidRPr="00440130" w14:paraId="5C7D5448" w14:textId="77777777" w:rsidTr="00EF28A8">
        <w:trPr>
          <w:trHeight w:val="255"/>
        </w:trPr>
        <w:tc>
          <w:tcPr>
            <w:tcW w:w="3060" w:type="dxa"/>
            <w:vMerge w:val="restart"/>
            <w:tcBorders>
              <w:top w:val="single" w:sz="4" w:space="0" w:color="auto"/>
              <w:left w:val="single" w:sz="4" w:space="0" w:color="auto"/>
              <w:bottom w:val="single" w:sz="4" w:space="0" w:color="auto"/>
              <w:right w:val="single" w:sz="4" w:space="0" w:color="auto"/>
            </w:tcBorders>
            <w:vAlign w:val="center"/>
          </w:tcPr>
          <w:p w14:paraId="1CC5031A" w14:textId="77777777" w:rsidR="00EF28A8" w:rsidRPr="00440130" w:rsidRDefault="00EF28A8" w:rsidP="006B7040">
            <w:pPr>
              <w:jc w:val="both"/>
              <w:rPr>
                <w:rFonts w:ascii="Arial" w:hAnsi="Arial" w:cs="Arial"/>
              </w:rPr>
            </w:pPr>
            <w:r w:rsidRPr="00440130">
              <w:rPr>
                <w:rFonts w:ascii="Arial" w:hAnsi="Arial" w:cs="Arial"/>
              </w:rPr>
              <w:t>Q-groznica</w:t>
            </w:r>
          </w:p>
          <w:p w14:paraId="4D14B28B" w14:textId="77777777" w:rsidR="00EF28A8" w:rsidRPr="00440130" w:rsidRDefault="00EF28A8" w:rsidP="006B7040">
            <w:pPr>
              <w:jc w:val="both"/>
              <w:rPr>
                <w:rFonts w:ascii="Arial" w:hAnsi="Arial" w:cs="Arial"/>
              </w:rPr>
            </w:pPr>
          </w:p>
        </w:tc>
        <w:tc>
          <w:tcPr>
            <w:tcW w:w="1890" w:type="dxa"/>
            <w:tcBorders>
              <w:top w:val="single" w:sz="4" w:space="0" w:color="auto"/>
              <w:left w:val="single" w:sz="4" w:space="0" w:color="auto"/>
              <w:bottom w:val="single" w:sz="4" w:space="0" w:color="auto"/>
              <w:right w:val="single" w:sz="4" w:space="0" w:color="auto"/>
            </w:tcBorders>
            <w:hideMark/>
          </w:tcPr>
          <w:p w14:paraId="2E125DE2" w14:textId="77777777" w:rsidR="00EF28A8" w:rsidRPr="00440130" w:rsidRDefault="00EF28A8" w:rsidP="006B7040">
            <w:pPr>
              <w:jc w:val="both"/>
              <w:rPr>
                <w:rFonts w:ascii="Arial" w:hAnsi="Arial" w:cs="Arial"/>
              </w:rPr>
            </w:pPr>
            <w:r w:rsidRPr="00440130">
              <w:rPr>
                <w:rFonts w:ascii="Arial" w:hAnsi="Arial" w:cs="Arial"/>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11A86359" w14:textId="77777777" w:rsidR="00EF28A8" w:rsidRPr="00440130" w:rsidRDefault="00EF28A8" w:rsidP="006B7040">
            <w:pPr>
              <w:jc w:val="both"/>
              <w:rPr>
                <w:rFonts w:ascii="Arial" w:hAnsi="Arial" w:cs="Arial"/>
              </w:rPr>
            </w:pPr>
            <w:r w:rsidRPr="00440130">
              <w:rPr>
                <w:rFonts w:ascii="Arial" w:hAnsi="Arial" w:cs="Arial"/>
              </w:rPr>
              <w:t>20</w:t>
            </w:r>
          </w:p>
        </w:tc>
        <w:tc>
          <w:tcPr>
            <w:tcW w:w="2250" w:type="dxa"/>
            <w:tcBorders>
              <w:top w:val="single" w:sz="4" w:space="0" w:color="auto"/>
              <w:left w:val="single" w:sz="4" w:space="0" w:color="auto"/>
              <w:bottom w:val="single" w:sz="4" w:space="0" w:color="auto"/>
              <w:right w:val="single" w:sz="4" w:space="0" w:color="auto"/>
            </w:tcBorders>
            <w:hideMark/>
          </w:tcPr>
          <w:p w14:paraId="03F8024F" w14:textId="77777777" w:rsidR="00EF28A8" w:rsidRPr="00440130" w:rsidRDefault="00EF28A8" w:rsidP="006B7040">
            <w:pPr>
              <w:jc w:val="both"/>
              <w:rPr>
                <w:rFonts w:ascii="Arial" w:hAnsi="Arial" w:cs="Arial"/>
              </w:rPr>
            </w:pPr>
            <w:r w:rsidRPr="00440130">
              <w:rPr>
                <w:rFonts w:ascii="Arial" w:hAnsi="Arial" w:cs="Arial"/>
              </w:rPr>
              <w:t xml:space="preserve">249 </w:t>
            </w:r>
          </w:p>
        </w:tc>
      </w:tr>
      <w:tr w:rsidR="00EF28A8" w:rsidRPr="00440130" w14:paraId="0CDD4F8E" w14:textId="77777777" w:rsidTr="00EF28A8">
        <w:trPr>
          <w:trHeight w:val="255"/>
        </w:trPr>
        <w:tc>
          <w:tcPr>
            <w:tcW w:w="3060" w:type="dxa"/>
            <w:vMerge/>
            <w:tcBorders>
              <w:top w:val="single" w:sz="4" w:space="0" w:color="auto"/>
              <w:left w:val="single" w:sz="4" w:space="0" w:color="auto"/>
              <w:bottom w:val="single" w:sz="4" w:space="0" w:color="auto"/>
              <w:right w:val="single" w:sz="4" w:space="0" w:color="auto"/>
            </w:tcBorders>
            <w:vAlign w:val="center"/>
            <w:hideMark/>
          </w:tcPr>
          <w:p w14:paraId="4F174837" w14:textId="77777777" w:rsidR="00EF28A8" w:rsidRPr="00440130" w:rsidRDefault="00EF28A8" w:rsidP="006B7040">
            <w:pPr>
              <w:jc w:val="both"/>
              <w:rPr>
                <w:rFonts w:ascii="Arial" w:hAnsi="Arial" w:cs="Arial"/>
              </w:rPr>
            </w:pPr>
          </w:p>
        </w:tc>
        <w:tc>
          <w:tcPr>
            <w:tcW w:w="1890" w:type="dxa"/>
            <w:tcBorders>
              <w:top w:val="single" w:sz="4" w:space="0" w:color="auto"/>
              <w:left w:val="single" w:sz="4" w:space="0" w:color="auto"/>
              <w:bottom w:val="single" w:sz="4" w:space="0" w:color="auto"/>
              <w:right w:val="single" w:sz="4" w:space="0" w:color="auto"/>
            </w:tcBorders>
            <w:hideMark/>
          </w:tcPr>
          <w:p w14:paraId="4B3A3BB3" w14:textId="77777777" w:rsidR="00EF28A8" w:rsidRPr="00440130" w:rsidRDefault="00EF28A8" w:rsidP="006B7040">
            <w:pPr>
              <w:jc w:val="both"/>
              <w:rPr>
                <w:rFonts w:ascii="Arial" w:hAnsi="Arial" w:cs="Arial"/>
              </w:rPr>
            </w:pPr>
            <w:r w:rsidRPr="00440130">
              <w:rPr>
                <w:rFonts w:ascii="Arial" w:hAnsi="Arial" w:cs="Arial"/>
              </w:rPr>
              <w:t xml:space="preserve">ovce i koze </w:t>
            </w:r>
          </w:p>
        </w:tc>
        <w:tc>
          <w:tcPr>
            <w:tcW w:w="1350" w:type="dxa"/>
            <w:tcBorders>
              <w:top w:val="single" w:sz="4" w:space="0" w:color="auto"/>
              <w:left w:val="single" w:sz="4" w:space="0" w:color="auto"/>
              <w:bottom w:val="single" w:sz="4" w:space="0" w:color="auto"/>
              <w:right w:val="single" w:sz="4" w:space="0" w:color="auto"/>
            </w:tcBorders>
            <w:hideMark/>
          </w:tcPr>
          <w:p w14:paraId="14111414" w14:textId="77777777" w:rsidR="00EF28A8" w:rsidRPr="00440130" w:rsidRDefault="00EF28A8" w:rsidP="006B7040">
            <w:pPr>
              <w:jc w:val="both"/>
              <w:rPr>
                <w:rFonts w:ascii="Arial" w:hAnsi="Arial" w:cs="Arial"/>
              </w:rPr>
            </w:pPr>
            <w:r w:rsidRPr="00440130">
              <w:rPr>
                <w:rFonts w:ascii="Arial" w:hAnsi="Arial" w:cs="Arial"/>
              </w:rPr>
              <w:t>8</w:t>
            </w:r>
          </w:p>
        </w:tc>
        <w:tc>
          <w:tcPr>
            <w:tcW w:w="2250" w:type="dxa"/>
            <w:tcBorders>
              <w:top w:val="single" w:sz="4" w:space="0" w:color="auto"/>
              <w:left w:val="single" w:sz="4" w:space="0" w:color="auto"/>
              <w:bottom w:val="single" w:sz="4" w:space="0" w:color="auto"/>
              <w:right w:val="single" w:sz="4" w:space="0" w:color="auto"/>
            </w:tcBorders>
            <w:hideMark/>
          </w:tcPr>
          <w:p w14:paraId="6E3BF2C5" w14:textId="77777777" w:rsidR="00EF28A8" w:rsidRPr="00440130" w:rsidRDefault="00EF28A8" w:rsidP="006B7040">
            <w:pPr>
              <w:jc w:val="both"/>
              <w:rPr>
                <w:rFonts w:ascii="Arial" w:hAnsi="Arial" w:cs="Arial"/>
              </w:rPr>
            </w:pPr>
            <w:r w:rsidRPr="00440130">
              <w:rPr>
                <w:rFonts w:ascii="Arial" w:hAnsi="Arial" w:cs="Arial"/>
              </w:rPr>
              <w:t>98</w:t>
            </w:r>
          </w:p>
        </w:tc>
      </w:tr>
      <w:tr w:rsidR="00EF28A8" w:rsidRPr="00440130" w14:paraId="4C366FDA"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2141A1ED" w14:textId="77777777" w:rsidR="00EF28A8" w:rsidRPr="00440130" w:rsidRDefault="00EF28A8" w:rsidP="006B7040">
            <w:pPr>
              <w:jc w:val="both"/>
              <w:rPr>
                <w:rFonts w:ascii="Arial" w:hAnsi="Arial" w:cs="Arial"/>
              </w:rPr>
            </w:pPr>
            <w:r w:rsidRPr="00440130">
              <w:rPr>
                <w:rFonts w:ascii="Arial" w:hAnsi="Arial" w:cs="Arial"/>
              </w:rPr>
              <w:t xml:space="preserve">Nozemoza </w:t>
            </w:r>
          </w:p>
        </w:tc>
        <w:tc>
          <w:tcPr>
            <w:tcW w:w="1890" w:type="dxa"/>
            <w:tcBorders>
              <w:top w:val="single" w:sz="4" w:space="0" w:color="auto"/>
              <w:left w:val="single" w:sz="4" w:space="0" w:color="auto"/>
              <w:bottom w:val="single" w:sz="4" w:space="0" w:color="auto"/>
              <w:right w:val="single" w:sz="4" w:space="0" w:color="auto"/>
            </w:tcBorders>
            <w:hideMark/>
          </w:tcPr>
          <w:p w14:paraId="6DEDC26F" w14:textId="77777777" w:rsidR="00EF28A8" w:rsidRPr="00440130" w:rsidRDefault="00EF28A8" w:rsidP="006B7040">
            <w:pPr>
              <w:jc w:val="both"/>
              <w:rPr>
                <w:rFonts w:ascii="Arial" w:hAnsi="Arial" w:cs="Arial"/>
              </w:rPr>
            </w:pPr>
            <w:r w:rsidRPr="00440130">
              <w:rPr>
                <w:rFonts w:ascii="Arial" w:hAnsi="Arial" w:cs="Arial"/>
              </w:rPr>
              <w:t xml:space="preserve">pčele </w:t>
            </w:r>
          </w:p>
        </w:tc>
        <w:tc>
          <w:tcPr>
            <w:tcW w:w="1350" w:type="dxa"/>
            <w:tcBorders>
              <w:top w:val="single" w:sz="4" w:space="0" w:color="auto"/>
              <w:left w:val="single" w:sz="4" w:space="0" w:color="auto"/>
              <w:bottom w:val="single" w:sz="4" w:space="0" w:color="auto"/>
              <w:right w:val="single" w:sz="4" w:space="0" w:color="auto"/>
            </w:tcBorders>
            <w:hideMark/>
          </w:tcPr>
          <w:p w14:paraId="55490526" w14:textId="77777777" w:rsidR="00EF28A8" w:rsidRPr="00440130" w:rsidRDefault="00EF28A8" w:rsidP="006B7040">
            <w:pPr>
              <w:jc w:val="both"/>
              <w:rPr>
                <w:rFonts w:ascii="Arial" w:hAnsi="Arial" w:cs="Arial"/>
              </w:rPr>
            </w:pPr>
            <w:r w:rsidRPr="00440130">
              <w:rPr>
                <w:rFonts w:ascii="Arial" w:hAnsi="Arial" w:cs="Arial"/>
              </w:rPr>
              <w:t>2</w:t>
            </w:r>
          </w:p>
        </w:tc>
        <w:tc>
          <w:tcPr>
            <w:tcW w:w="2250" w:type="dxa"/>
            <w:tcBorders>
              <w:top w:val="single" w:sz="4" w:space="0" w:color="auto"/>
              <w:left w:val="single" w:sz="4" w:space="0" w:color="auto"/>
              <w:bottom w:val="single" w:sz="4" w:space="0" w:color="auto"/>
              <w:right w:val="single" w:sz="4" w:space="0" w:color="auto"/>
            </w:tcBorders>
            <w:hideMark/>
          </w:tcPr>
          <w:p w14:paraId="6D576123" w14:textId="77777777" w:rsidR="00EF28A8" w:rsidRPr="00440130" w:rsidRDefault="00EF28A8" w:rsidP="006B7040">
            <w:pPr>
              <w:jc w:val="both"/>
              <w:rPr>
                <w:rFonts w:ascii="Arial" w:hAnsi="Arial" w:cs="Arial"/>
              </w:rPr>
            </w:pPr>
            <w:r w:rsidRPr="00440130">
              <w:rPr>
                <w:rFonts w:ascii="Arial" w:hAnsi="Arial" w:cs="Arial"/>
              </w:rPr>
              <w:t>3 pčelinja društva</w:t>
            </w:r>
          </w:p>
        </w:tc>
      </w:tr>
      <w:tr w:rsidR="00EF28A8" w:rsidRPr="00440130" w14:paraId="5878DC5D" w14:textId="77777777" w:rsidTr="00EF28A8">
        <w:trPr>
          <w:trHeight w:val="251"/>
        </w:trPr>
        <w:tc>
          <w:tcPr>
            <w:tcW w:w="3060" w:type="dxa"/>
            <w:tcBorders>
              <w:top w:val="single" w:sz="4" w:space="0" w:color="auto"/>
              <w:left w:val="single" w:sz="4" w:space="0" w:color="auto"/>
              <w:bottom w:val="single" w:sz="4" w:space="0" w:color="auto"/>
              <w:right w:val="single" w:sz="4" w:space="0" w:color="auto"/>
            </w:tcBorders>
            <w:hideMark/>
          </w:tcPr>
          <w:p w14:paraId="5F6DED03" w14:textId="77777777" w:rsidR="00EF28A8" w:rsidRPr="00440130" w:rsidRDefault="00EF28A8" w:rsidP="006B7040">
            <w:pPr>
              <w:jc w:val="both"/>
              <w:rPr>
                <w:rFonts w:ascii="Arial" w:hAnsi="Arial" w:cs="Arial"/>
              </w:rPr>
            </w:pPr>
            <w:r w:rsidRPr="00440130">
              <w:rPr>
                <w:rFonts w:ascii="Arial" w:hAnsi="Arial" w:cs="Arial"/>
              </w:rPr>
              <w:t xml:space="preserve">Američka kuga pčelinjeg legla </w:t>
            </w:r>
          </w:p>
        </w:tc>
        <w:tc>
          <w:tcPr>
            <w:tcW w:w="1890" w:type="dxa"/>
            <w:tcBorders>
              <w:top w:val="single" w:sz="4" w:space="0" w:color="auto"/>
              <w:left w:val="single" w:sz="4" w:space="0" w:color="auto"/>
              <w:bottom w:val="single" w:sz="4" w:space="0" w:color="auto"/>
              <w:right w:val="single" w:sz="4" w:space="0" w:color="auto"/>
            </w:tcBorders>
            <w:hideMark/>
          </w:tcPr>
          <w:p w14:paraId="172A7EBC" w14:textId="77777777" w:rsidR="00EF28A8" w:rsidRPr="00440130" w:rsidRDefault="00EF28A8" w:rsidP="006B7040">
            <w:pPr>
              <w:jc w:val="both"/>
              <w:rPr>
                <w:rFonts w:ascii="Arial" w:hAnsi="Arial" w:cs="Arial"/>
              </w:rPr>
            </w:pPr>
            <w:r w:rsidRPr="00440130">
              <w:rPr>
                <w:rFonts w:ascii="Arial" w:hAnsi="Arial" w:cs="Arial"/>
              </w:rPr>
              <w:t xml:space="preserve">pčele </w:t>
            </w:r>
          </w:p>
        </w:tc>
        <w:tc>
          <w:tcPr>
            <w:tcW w:w="1350" w:type="dxa"/>
            <w:tcBorders>
              <w:top w:val="single" w:sz="4" w:space="0" w:color="auto"/>
              <w:left w:val="single" w:sz="4" w:space="0" w:color="auto"/>
              <w:bottom w:val="single" w:sz="4" w:space="0" w:color="auto"/>
              <w:right w:val="single" w:sz="4" w:space="0" w:color="auto"/>
            </w:tcBorders>
            <w:hideMark/>
          </w:tcPr>
          <w:p w14:paraId="544CA253" w14:textId="77777777" w:rsidR="00EF28A8" w:rsidRPr="00440130" w:rsidRDefault="00EF28A8" w:rsidP="006B7040">
            <w:pPr>
              <w:jc w:val="both"/>
              <w:rPr>
                <w:rFonts w:ascii="Arial" w:hAnsi="Arial" w:cs="Arial"/>
              </w:rPr>
            </w:pPr>
            <w:r w:rsidRPr="00440130">
              <w:rPr>
                <w:rFonts w:ascii="Arial" w:hAnsi="Arial" w:cs="Arial"/>
              </w:rPr>
              <w:t>3</w:t>
            </w:r>
          </w:p>
        </w:tc>
        <w:tc>
          <w:tcPr>
            <w:tcW w:w="2250" w:type="dxa"/>
            <w:tcBorders>
              <w:top w:val="single" w:sz="4" w:space="0" w:color="auto"/>
              <w:left w:val="single" w:sz="4" w:space="0" w:color="auto"/>
              <w:bottom w:val="single" w:sz="4" w:space="0" w:color="auto"/>
              <w:right w:val="single" w:sz="4" w:space="0" w:color="auto"/>
            </w:tcBorders>
            <w:hideMark/>
          </w:tcPr>
          <w:p w14:paraId="1AFC348E" w14:textId="77777777" w:rsidR="00EF28A8" w:rsidRPr="00440130" w:rsidRDefault="00EF28A8" w:rsidP="006B7040">
            <w:pPr>
              <w:jc w:val="both"/>
              <w:rPr>
                <w:rFonts w:ascii="Arial" w:hAnsi="Arial" w:cs="Arial"/>
              </w:rPr>
            </w:pPr>
            <w:r w:rsidRPr="00440130">
              <w:rPr>
                <w:rFonts w:ascii="Arial" w:hAnsi="Arial" w:cs="Arial"/>
              </w:rPr>
              <w:t xml:space="preserve">8 pčelinjih društava </w:t>
            </w:r>
          </w:p>
        </w:tc>
      </w:tr>
      <w:tr w:rsidR="00EF28A8" w:rsidRPr="00440130" w14:paraId="0790CE30"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2FAABF24" w14:textId="77777777" w:rsidR="00EF28A8" w:rsidRPr="00440130" w:rsidRDefault="00EF28A8" w:rsidP="006B7040">
            <w:pPr>
              <w:jc w:val="both"/>
              <w:rPr>
                <w:rFonts w:ascii="Arial" w:hAnsi="Arial" w:cs="Arial"/>
              </w:rPr>
            </w:pPr>
            <w:r w:rsidRPr="00440130">
              <w:rPr>
                <w:rFonts w:ascii="Arial" w:hAnsi="Arial" w:cs="Arial"/>
              </w:rPr>
              <w:t xml:space="preserve">Artritis i encefalitis koza </w:t>
            </w:r>
          </w:p>
        </w:tc>
        <w:tc>
          <w:tcPr>
            <w:tcW w:w="1890" w:type="dxa"/>
            <w:tcBorders>
              <w:top w:val="single" w:sz="4" w:space="0" w:color="auto"/>
              <w:left w:val="single" w:sz="4" w:space="0" w:color="auto"/>
              <w:bottom w:val="single" w:sz="4" w:space="0" w:color="auto"/>
              <w:right w:val="single" w:sz="4" w:space="0" w:color="auto"/>
            </w:tcBorders>
            <w:hideMark/>
          </w:tcPr>
          <w:p w14:paraId="44739C5F" w14:textId="77777777" w:rsidR="00EF28A8" w:rsidRPr="00440130" w:rsidRDefault="00EF28A8" w:rsidP="006B7040">
            <w:pPr>
              <w:jc w:val="both"/>
              <w:rPr>
                <w:rFonts w:ascii="Arial" w:hAnsi="Arial" w:cs="Arial"/>
              </w:rPr>
            </w:pPr>
            <w:r w:rsidRPr="00440130">
              <w:rPr>
                <w:rFonts w:ascii="Arial" w:hAnsi="Arial" w:cs="Arial"/>
              </w:rPr>
              <w:t xml:space="preserve">koze </w:t>
            </w:r>
          </w:p>
        </w:tc>
        <w:tc>
          <w:tcPr>
            <w:tcW w:w="1350" w:type="dxa"/>
            <w:tcBorders>
              <w:top w:val="single" w:sz="4" w:space="0" w:color="auto"/>
              <w:left w:val="single" w:sz="4" w:space="0" w:color="auto"/>
              <w:bottom w:val="single" w:sz="4" w:space="0" w:color="auto"/>
              <w:right w:val="single" w:sz="4" w:space="0" w:color="auto"/>
            </w:tcBorders>
            <w:hideMark/>
          </w:tcPr>
          <w:p w14:paraId="2242CF9D" w14:textId="77777777" w:rsidR="00EF28A8" w:rsidRPr="00440130" w:rsidRDefault="00EF28A8" w:rsidP="006B7040">
            <w:pPr>
              <w:jc w:val="both"/>
              <w:rPr>
                <w:rFonts w:ascii="Arial" w:hAnsi="Arial" w:cs="Arial"/>
              </w:rPr>
            </w:pPr>
            <w:r w:rsidRPr="00440130">
              <w:rPr>
                <w:rFonts w:ascii="Arial" w:hAnsi="Arial" w:cs="Arial"/>
              </w:rPr>
              <w:t>7</w:t>
            </w:r>
          </w:p>
        </w:tc>
        <w:tc>
          <w:tcPr>
            <w:tcW w:w="2250" w:type="dxa"/>
            <w:tcBorders>
              <w:top w:val="single" w:sz="4" w:space="0" w:color="auto"/>
              <w:left w:val="single" w:sz="4" w:space="0" w:color="auto"/>
              <w:bottom w:val="single" w:sz="4" w:space="0" w:color="auto"/>
              <w:right w:val="single" w:sz="4" w:space="0" w:color="auto"/>
            </w:tcBorders>
            <w:hideMark/>
          </w:tcPr>
          <w:p w14:paraId="78239179" w14:textId="77777777" w:rsidR="00EF28A8" w:rsidRPr="00440130" w:rsidRDefault="00EF28A8" w:rsidP="006B7040">
            <w:pPr>
              <w:jc w:val="both"/>
              <w:rPr>
                <w:rFonts w:ascii="Arial" w:hAnsi="Arial" w:cs="Arial"/>
              </w:rPr>
            </w:pPr>
            <w:r w:rsidRPr="00440130">
              <w:rPr>
                <w:rFonts w:ascii="Arial" w:hAnsi="Arial" w:cs="Arial"/>
              </w:rPr>
              <w:t>11</w:t>
            </w:r>
          </w:p>
        </w:tc>
      </w:tr>
      <w:tr w:rsidR="00EF28A8" w:rsidRPr="00440130" w14:paraId="4D7F02DC" w14:textId="77777777" w:rsidTr="00EF28A8">
        <w:trPr>
          <w:trHeight w:val="251"/>
        </w:trPr>
        <w:tc>
          <w:tcPr>
            <w:tcW w:w="3060" w:type="dxa"/>
            <w:tcBorders>
              <w:top w:val="single" w:sz="4" w:space="0" w:color="auto"/>
              <w:left w:val="single" w:sz="4" w:space="0" w:color="auto"/>
              <w:bottom w:val="single" w:sz="4" w:space="0" w:color="auto"/>
              <w:right w:val="single" w:sz="4" w:space="0" w:color="auto"/>
            </w:tcBorders>
            <w:hideMark/>
          </w:tcPr>
          <w:p w14:paraId="5942CB65" w14:textId="77777777" w:rsidR="00EF28A8" w:rsidRPr="00440130" w:rsidRDefault="00EF28A8" w:rsidP="006B7040">
            <w:pPr>
              <w:jc w:val="both"/>
              <w:rPr>
                <w:rFonts w:ascii="Arial" w:hAnsi="Arial" w:cs="Arial"/>
              </w:rPr>
            </w:pPr>
            <w:r w:rsidRPr="00440130">
              <w:rPr>
                <w:rFonts w:ascii="Arial" w:hAnsi="Arial" w:cs="Arial"/>
              </w:rPr>
              <w:t xml:space="preserve">Bolest virusnog proliva/bolest sluzokože goveda </w:t>
            </w:r>
          </w:p>
        </w:tc>
        <w:tc>
          <w:tcPr>
            <w:tcW w:w="1890" w:type="dxa"/>
            <w:tcBorders>
              <w:top w:val="single" w:sz="4" w:space="0" w:color="auto"/>
              <w:left w:val="single" w:sz="4" w:space="0" w:color="auto"/>
              <w:bottom w:val="single" w:sz="4" w:space="0" w:color="auto"/>
              <w:right w:val="single" w:sz="4" w:space="0" w:color="auto"/>
            </w:tcBorders>
            <w:hideMark/>
          </w:tcPr>
          <w:p w14:paraId="7281D83A" w14:textId="77777777" w:rsidR="00EF28A8" w:rsidRPr="00440130" w:rsidRDefault="00EF28A8" w:rsidP="006B7040">
            <w:pPr>
              <w:jc w:val="both"/>
              <w:rPr>
                <w:rFonts w:ascii="Arial" w:hAnsi="Arial" w:cs="Arial"/>
              </w:rPr>
            </w:pPr>
            <w:r w:rsidRPr="00440130">
              <w:rPr>
                <w:rFonts w:ascii="Arial" w:hAnsi="Arial" w:cs="Arial"/>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7A51108B" w14:textId="77777777" w:rsidR="00EF28A8" w:rsidRPr="00440130" w:rsidRDefault="00EF28A8" w:rsidP="006B7040">
            <w:pPr>
              <w:jc w:val="both"/>
              <w:rPr>
                <w:rFonts w:ascii="Arial" w:hAnsi="Arial" w:cs="Arial"/>
              </w:rPr>
            </w:pPr>
            <w:r w:rsidRPr="00440130">
              <w:rPr>
                <w:rFonts w:ascii="Arial" w:hAnsi="Arial" w:cs="Arial"/>
              </w:rPr>
              <w:t>37</w:t>
            </w:r>
          </w:p>
        </w:tc>
        <w:tc>
          <w:tcPr>
            <w:tcW w:w="2250" w:type="dxa"/>
            <w:tcBorders>
              <w:top w:val="single" w:sz="4" w:space="0" w:color="auto"/>
              <w:left w:val="single" w:sz="4" w:space="0" w:color="auto"/>
              <w:bottom w:val="single" w:sz="4" w:space="0" w:color="auto"/>
              <w:right w:val="single" w:sz="4" w:space="0" w:color="auto"/>
            </w:tcBorders>
            <w:hideMark/>
          </w:tcPr>
          <w:p w14:paraId="12F49EDB" w14:textId="77777777" w:rsidR="00EF28A8" w:rsidRPr="00440130" w:rsidRDefault="00EF28A8" w:rsidP="006B7040">
            <w:pPr>
              <w:jc w:val="both"/>
              <w:rPr>
                <w:rFonts w:ascii="Arial" w:hAnsi="Arial" w:cs="Arial"/>
              </w:rPr>
            </w:pPr>
            <w:r w:rsidRPr="00440130">
              <w:rPr>
                <w:rFonts w:ascii="Arial" w:hAnsi="Arial" w:cs="Arial"/>
              </w:rPr>
              <w:t>64</w:t>
            </w:r>
          </w:p>
        </w:tc>
      </w:tr>
      <w:tr w:rsidR="00EF28A8" w:rsidRPr="00440130" w14:paraId="489B4496"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1C9DA0D1" w14:textId="77777777" w:rsidR="00EF28A8" w:rsidRPr="00440130" w:rsidRDefault="00EF28A8" w:rsidP="006B7040">
            <w:pPr>
              <w:jc w:val="both"/>
              <w:rPr>
                <w:rFonts w:ascii="Arial" w:hAnsi="Arial" w:cs="Arial"/>
              </w:rPr>
            </w:pPr>
            <w:r w:rsidRPr="00440130">
              <w:rPr>
                <w:rFonts w:ascii="Arial" w:hAnsi="Arial" w:cs="Arial"/>
              </w:rPr>
              <w:t xml:space="preserve">Lajšmanioza </w:t>
            </w:r>
          </w:p>
        </w:tc>
        <w:tc>
          <w:tcPr>
            <w:tcW w:w="1890" w:type="dxa"/>
            <w:tcBorders>
              <w:top w:val="single" w:sz="4" w:space="0" w:color="auto"/>
              <w:left w:val="single" w:sz="4" w:space="0" w:color="auto"/>
              <w:bottom w:val="single" w:sz="4" w:space="0" w:color="auto"/>
              <w:right w:val="single" w:sz="4" w:space="0" w:color="auto"/>
            </w:tcBorders>
            <w:hideMark/>
          </w:tcPr>
          <w:p w14:paraId="662F452B" w14:textId="77777777" w:rsidR="00EF28A8" w:rsidRPr="00440130" w:rsidRDefault="00EF28A8" w:rsidP="006B7040">
            <w:pPr>
              <w:jc w:val="both"/>
              <w:rPr>
                <w:rFonts w:ascii="Arial" w:hAnsi="Arial" w:cs="Arial"/>
              </w:rPr>
            </w:pPr>
            <w:r w:rsidRPr="00440130">
              <w:rPr>
                <w:rFonts w:ascii="Arial" w:hAnsi="Arial" w:cs="Arial"/>
              </w:rPr>
              <w:t xml:space="preserve">pas </w:t>
            </w:r>
          </w:p>
        </w:tc>
        <w:tc>
          <w:tcPr>
            <w:tcW w:w="1350" w:type="dxa"/>
            <w:tcBorders>
              <w:top w:val="single" w:sz="4" w:space="0" w:color="auto"/>
              <w:left w:val="single" w:sz="4" w:space="0" w:color="auto"/>
              <w:bottom w:val="single" w:sz="4" w:space="0" w:color="auto"/>
              <w:right w:val="single" w:sz="4" w:space="0" w:color="auto"/>
            </w:tcBorders>
            <w:hideMark/>
          </w:tcPr>
          <w:p w14:paraId="3E7D7B42" w14:textId="77777777" w:rsidR="00EF28A8" w:rsidRPr="00440130" w:rsidRDefault="00EF28A8" w:rsidP="006B7040">
            <w:pPr>
              <w:jc w:val="both"/>
              <w:rPr>
                <w:rFonts w:ascii="Arial" w:hAnsi="Arial" w:cs="Arial"/>
              </w:rPr>
            </w:pPr>
            <w:r w:rsidRPr="00440130">
              <w:rPr>
                <w:rFonts w:ascii="Arial" w:hAnsi="Arial" w:cs="Arial"/>
              </w:rPr>
              <w:t>37</w:t>
            </w:r>
          </w:p>
        </w:tc>
        <w:tc>
          <w:tcPr>
            <w:tcW w:w="2250" w:type="dxa"/>
            <w:tcBorders>
              <w:top w:val="single" w:sz="4" w:space="0" w:color="auto"/>
              <w:left w:val="single" w:sz="4" w:space="0" w:color="auto"/>
              <w:bottom w:val="single" w:sz="4" w:space="0" w:color="auto"/>
              <w:right w:val="single" w:sz="4" w:space="0" w:color="auto"/>
            </w:tcBorders>
            <w:hideMark/>
          </w:tcPr>
          <w:p w14:paraId="6EEE5762" w14:textId="77777777" w:rsidR="00EF28A8" w:rsidRPr="00440130" w:rsidRDefault="00EF28A8" w:rsidP="006B7040">
            <w:pPr>
              <w:jc w:val="both"/>
              <w:rPr>
                <w:rFonts w:ascii="Arial" w:hAnsi="Arial" w:cs="Arial"/>
              </w:rPr>
            </w:pPr>
            <w:r w:rsidRPr="00440130">
              <w:rPr>
                <w:rFonts w:ascii="Arial" w:hAnsi="Arial" w:cs="Arial"/>
              </w:rPr>
              <w:t>37</w:t>
            </w:r>
          </w:p>
        </w:tc>
      </w:tr>
      <w:tr w:rsidR="00EF28A8" w:rsidRPr="00440130" w14:paraId="4CEBCC7B"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07A2FD3F" w14:textId="77777777" w:rsidR="00EF28A8" w:rsidRPr="00440130" w:rsidRDefault="00EF28A8" w:rsidP="006B7040">
            <w:pPr>
              <w:jc w:val="both"/>
              <w:rPr>
                <w:rFonts w:ascii="Arial" w:hAnsi="Arial" w:cs="Arial"/>
              </w:rPr>
            </w:pPr>
            <w:r w:rsidRPr="00440130">
              <w:rPr>
                <w:rFonts w:ascii="Arial" w:hAnsi="Arial" w:cs="Arial"/>
              </w:rPr>
              <w:lastRenderedPageBreak/>
              <w:t xml:space="preserve">Salmoneloza </w:t>
            </w:r>
          </w:p>
        </w:tc>
        <w:tc>
          <w:tcPr>
            <w:tcW w:w="1890" w:type="dxa"/>
            <w:tcBorders>
              <w:top w:val="single" w:sz="4" w:space="0" w:color="auto"/>
              <w:left w:val="single" w:sz="4" w:space="0" w:color="auto"/>
              <w:bottom w:val="single" w:sz="4" w:space="0" w:color="auto"/>
              <w:right w:val="single" w:sz="4" w:space="0" w:color="auto"/>
            </w:tcBorders>
            <w:hideMark/>
          </w:tcPr>
          <w:p w14:paraId="12DA09B2" w14:textId="77777777" w:rsidR="00EF28A8" w:rsidRPr="00440130" w:rsidRDefault="00EF28A8" w:rsidP="006B7040">
            <w:pPr>
              <w:jc w:val="both"/>
              <w:rPr>
                <w:rFonts w:ascii="Arial" w:hAnsi="Arial" w:cs="Arial"/>
              </w:rPr>
            </w:pPr>
            <w:r w:rsidRPr="00440130">
              <w:rPr>
                <w:rFonts w:ascii="Arial" w:hAnsi="Arial" w:cs="Arial"/>
              </w:rPr>
              <w:t xml:space="preserve">živina </w:t>
            </w:r>
          </w:p>
        </w:tc>
        <w:tc>
          <w:tcPr>
            <w:tcW w:w="1350" w:type="dxa"/>
            <w:tcBorders>
              <w:top w:val="single" w:sz="4" w:space="0" w:color="auto"/>
              <w:left w:val="single" w:sz="4" w:space="0" w:color="auto"/>
              <w:bottom w:val="single" w:sz="4" w:space="0" w:color="auto"/>
              <w:right w:val="single" w:sz="4" w:space="0" w:color="auto"/>
            </w:tcBorders>
            <w:hideMark/>
          </w:tcPr>
          <w:p w14:paraId="51B2A0CB" w14:textId="77777777" w:rsidR="00EF28A8" w:rsidRPr="00440130" w:rsidRDefault="00EF28A8" w:rsidP="006B7040">
            <w:pPr>
              <w:jc w:val="both"/>
              <w:rPr>
                <w:rFonts w:ascii="Arial" w:hAnsi="Arial" w:cs="Arial"/>
              </w:rPr>
            </w:pPr>
            <w:r w:rsidRPr="00440130">
              <w:rPr>
                <w:rFonts w:ascii="Arial" w:hAnsi="Arial" w:cs="Arial"/>
              </w:rPr>
              <w:t>19</w:t>
            </w:r>
          </w:p>
        </w:tc>
        <w:tc>
          <w:tcPr>
            <w:tcW w:w="2250" w:type="dxa"/>
            <w:tcBorders>
              <w:top w:val="single" w:sz="4" w:space="0" w:color="auto"/>
              <w:left w:val="single" w:sz="4" w:space="0" w:color="auto"/>
              <w:bottom w:val="single" w:sz="4" w:space="0" w:color="auto"/>
              <w:right w:val="single" w:sz="4" w:space="0" w:color="auto"/>
            </w:tcBorders>
            <w:hideMark/>
          </w:tcPr>
          <w:p w14:paraId="4CCF6F40" w14:textId="77777777" w:rsidR="00EF28A8" w:rsidRPr="00440130" w:rsidRDefault="00EF28A8" w:rsidP="006B7040">
            <w:pPr>
              <w:jc w:val="both"/>
              <w:rPr>
                <w:rFonts w:ascii="Arial" w:hAnsi="Arial" w:cs="Arial"/>
              </w:rPr>
            </w:pPr>
            <w:r w:rsidRPr="00440130">
              <w:rPr>
                <w:rFonts w:ascii="Arial" w:hAnsi="Arial" w:cs="Arial"/>
              </w:rPr>
              <w:t>29 uzoraka</w:t>
            </w:r>
          </w:p>
        </w:tc>
      </w:tr>
      <w:tr w:rsidR="00EF28A8" w:rsidRPr="00440130" w14:paraId="0300A7D3"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0D10698C" w14:textId="77777777" w:rsidR="00EF28A8" w:rsidRPr="00440130" w:rsidRDefault="00EF28A8" w:rsidP="006B7040">
            <w:pPr>
              <w:jc w:val="both"/>
              <w:rPr>
                <w:rFonts w:ascii="Arial" w:hAnsi="Arial" w:cs="Arial"/>
              </w:rPr>
            </w:pPr>
            <w:r w:rsidRPr="00440130">
              <w:rPr>
                <w:rFonts w:ascii="Arial" w:hAnsi="Arial" w:cs="Arial"/>
              </w:rPr>
              <w:t>Enzootski pobačaj</w:t>
            </w:r>
          </w:p>
        </w:tc>
        <w:tc>
          <w:tcPr>
            <w:tcW w:w="1890" w:type="dxa"/>
            <w:tcBorders>
              <w:top w:val="single" w:sz="4" w:space="0" w:color="auto"/>
              <w:left w:val="single" w:sz="4" w:space="0" w:color="auto"/>
              <w:bottom w:val="single" w:sz="4" w:space="0" w:color="auto"/>
              <w:right w:val="single" w:sz="4" w:space="0" w:color="auto"/>
            </w:tcBorders>
            <w:hideMark/>
          </w:tcPr>
          <w:p w14:paraId="49ADD1B0" w14:textId="77777777" w:rsidR="00EF28A8" w:rsidRPr="00440130" w:rsidRDefault="00EF28A8" w:rsidP="006B7040">
            <w:pPr>
              <w:jc w:val="both"/>
              <w:rPr>
                <w:rFonts w:ascii="Arial" w:hAnsi="Arial" w:cs="Arial"/>
              </w:rPr>
            </w:pPr>
            <w:r w:rsidRPr="00440130">
              <w:rPr>
                <w:rFonts w:ascii="Arial" w:hAnsi="Arial" w:cs="Arial"/>
              </w:rPr>
              <w:t>koze</w:t>
            </w:r>
          </w:p>
        </w:tc>
        <w:tc>
          <w:tcPr>
            <w:tcW w:w="1350" w:type="dxa"/>
            <w:tcBorders>
              <w:top w:val="single" w:sz="4" w:space="0" w:color="auto"/>
              <w:left w:val="single" w:sz="4" w:space="0" w:color="auto"/>
              <w:bottom w:val="single" w:sz="4" w:space="0" w:color="auto"/>
              <w:right w:val="single" w:sz="4" w:space="0" w:color="auto"/>
            </w:tcBorders>
            <w:hideMark/>
          </w:tcPr>
          <w:p w14:paraId="2C521EC3" w14:textId="77777777" w:rsidR="00EF28A8" w:rsidRPr="00440130" w:rsidRDefault="00EF28A8" w:rsidP="006B7040">
            <w:pPr>
              <w:jc w:val="both"/>
              <w:rPr>
                <w:rFonts w:ascii="Arial" w:hAnsi="Arial" w:cs="Arial"/>
              </w:rPr>
            </w:pPr>
            <w:r w:rsidRPr="00440130">
              <w:rPr>
                <w:rFonts w:ascii="Arial" w:hAnsi="Arial" w:cs="Arial"/>
              </w:rPr>
              <w:t>2</w:t>
            </w:r>
          </w:p>
        </w:tc>
        <w:tc>
          <w:tcPr>
            <w:tcW w:w="2250" w:type="dxa"/>
            <w:tcBorders>
              <w:top w:val="single" w:sz="4" w:space="0" w:color="auto"/>
              <w:left w:val="single" w:sz="4" w:space="0" w:color="auto"/>
              <w:bottom w:val="single" w:sz="4" w:space="0" w:color="auto"/>
              <w:right w:val="single" w:sz="4" w:space="0" w:color="auto"/>
            </w:tcBorders>
            <w:hideMark/>
          </w:tcPr>
          <w:p w14:paraId="6572DFCD" w14:textId="77777777" w:rsidR="00EF28A8" w:rsidRPr="00440130" w:rsidRDefault="00EF28A8" w:rsidP="006B7040">
            <w:pPr>
              <w:jc w:val="both"/>
              <w:rPr>
                <w:rFonts w:ascii="Arial" w:hAnsi="Arial" w:cs="Arial"/>
              </w:rPr>
            </w:pPr>
            <w:r w:rsidRPr="00440130">
              <w:rPr>
                <w:rFonts w:ascii="Arial" w:hAnsi="Arial" w:cs="Arial"/>
              </w:rPr>
              <w:t>4</w:t>
            </w:r>
          </w:p>
        </w:tc>
      </w:tr>
      <w:tr w:rsidR="00EF28A8" w:rsidRPr="00440130" w14:paraId="780E3A21" w14:textId="77777777" w:rsidTr="00EF28A8">
        <w:trPr>
          <w:trHeight w:val="135"/>
        </w:trPr>
        <w:tc>
          <w:tcPr>
            <w:tcW w:w="3060" w:type="dxa"/>
            <w:tcBorders>
              <w:top w:val="single" w:sz="4" w:space="0" w:color="auto"/>
              <w:left w:val="single" w:sz="4" w:space="0" w:color="auto"/>
              <w:bottom w:val="single" w:sz="4" w:space="0" w:color="auto"/>
              <w:right w:val="single" w:sz="4" w:space="0" w:color="auto"/>
            </w:tcBorders>
            <w:hideMark/>
          </w:tcPr>
          <w:p w14:paraId="4B32EFCA" w14:textId="77777777" w:rsidR="00EF28A8" w:rsidRPr="00440130" w:rsidRDefault="00EF28A8" w:rsidP="006B7040">
            <w:pPr>
              <w:jc w:val="both"/>
              <w:rPr>
                <w:rFonts w:ascii="Arial" w:hAnsi="Arial" w:cs="Arial"/>
              </w:rPr>
            </w:pPr>
            <w:r w:rsidRPr="00440130">
              <w:rPr>
                <w:rFonts w:ascii="Arial" w:hAnsi="Arial" w:cs="Arial"/>
              </w:rPr>
              <w:t>Trhineloza</w:t>
            </w:r>
          </w:p>
        </w:tc>
        <w:tc>
          <w:tcPr>
            <w:tcW w:w="1890" w:type="dxa"/>
            <w:tcBorders>
              <w:top w:val="single" w:sz="4" w:space="0" w:color="auto"/>
              <w:left w:val="single" w:sz="4" w:space="0" w:color="auto"/>
              <w:bottom w:val="single" w:sz="4" w:space="0" w:color="auto"/>
              <w:right w:val="single" w:sz="4" w:space="0" w:color="auto"/>
            </w:tcBorders>
            <w:hideMark/>
          </w:tcPr>
          <w:p w14:paraId="7C2603AE" w14:textId="77777777" w:rsidR="00EF28A8" w:rsidRPr="00440130" w:rsidRDefault="00EF28A8" w:rsidP="006B7040">
            <w:pPr>
              <w:jc w:val="both"/>
              <w:rPr>
                <w:rFonts w:ascii="Arial" w:hAnsi="Arial" w:cs="Arial"/>
              </w:rPr>
            </w:pPr>
            <w:r w:rsidRPr="00440130">
              <w:rPr>
                <w:rFonts w:ascii="Arial" w:hAnsi="Arial" w:cs="Arial"/>
              </w:rPr>
              <w:t>divlje svinje</w:t>
            </w:r>
          </w:p>
        </w:tc>
        <w:tc>
          <w:tcPr>
            <w:tcW w:w="1350" w:type="dxa"/>
            <w:tcBorders>
              <w:top w:val="single" w:sz="4" w:space="0" w:color="auto"/>
              <w:left w:val="single" w:sz="4" w:space="0" w:color="auto"/>
              <w:bottom w:val="single" w:sz="4" w:space="0" w:color="auto"/>
              <w:right w:val="single" w:sz="4" w:space="0" w:color="auto"/>
            </w:tcBorders>
            <w:hideMark/>
          </w:tcPr>
          <w:p w14:paraId="59681F3F" w14:textId="77777777" w:rsidR="00EF28A8" w:rsidRPr="00440130" w:rsidRDefault="00EF28A8" w:rsidP="006B7040">
            <w:pPr>
              <w:jc w:val="both"/>
              <w:rPr>
                <w:rFonts w:ascii="Arial" w:hAnsi="Arial" w:cs="Arial"/>
              </w:rPr>
            </w:pPr>
            <w:r w:rsidRPr="00440130">
              <w:rPr>
                <w:rFonts w:ascii="Arial" w:hAnsi="Arial" w:cs="Arial"/>
              </w:rPr>
              <w:t>1</w:t>
            </w:r>
          </w:p>
        </w:tc>
        <w:tc>
          <w:tcPr>
            <w:tcW w:w="2250" w:type="dxa"/>
            <w:tcBorders>
              <w:top w:val="single" w:sz="4" w:space="0" w:color="auto"/>
              <w:left w:val="single" w:sz="4" w:space="0" w:color="auto"/>
              <w:bottom w:val="single" w:sz="4" w:space="0" w:color="auto"/>
              <w:right w:val="single" w:sz="4" w:space="0" w:color="auto"/>
            </w:tcBorders>
            <w:hideMark/>
          </w:tcPr>
          <w:p w14:paraId="0A83A99A" w14:textId="77777777" w:rsidR="00EF28A8" w:rsidRPr="00440130" w:rsidRDefault="00EF28A8" w:rsidP="006B7040">
            <w:pPr>
              <w:jc w:val="both"/>
              <w:rPr>
                <w:rFonts w:ascii="Arial" w:hAnsi="Arial" w:cs="Arial"/>
              </w:rPr>
            </w:pPr>
            <w:r w:rsidRPr="00440130">
              <w:rPr>
                <w:rFonts w:ascii="Arial" w:hAnsi="Arial" w:cs="Arial"/>
              </w:rPr>
              <w:t>1</w:t>
            </w:r>
          </w:p>
        </w:tc>
      </w:tr>
    </w:tbl>
    <w:p w14:paraId="54D9053D" w14:textId="77777777" w:rsidR="00EF28A8" w:rsidRPr="00440130" w:rsidRDefault="00EF28A8" w:rsidP="006B7040">
      <w:pPr>
        <w:jc w:val="both"/>
        <w:rPr>
          <w:rFonts w:ascii="Arial" w:hAnsi="Arial" w:cs="Arial"/>
        </w:rPr>
      </w:pPr>
    </w:p>
    <w:p w14:paraId="24AADBBD" w14:textId="77777777" w:rsidR="00EF28A8" w:rsidRPr="00440130" w:rsidRDefault="00EF28A8" w:rsidP="006B7040">
      <w:pPr>
        <w:jc w:val="both"/>
        <w:rPr>
          <w:rFonts w:ascii="Arial" w:hAnsi="Arial" w:cs="Arial"/>
        </w:rPr>
      </w:pPr>
      <w:r w:rsidRPr="00440130">
        <w:rPr>
          <w:rFonts w:ascii="Arial" w:hAnsi="Arial" w:cs="Arial"/>
        </w:rPr>
        <w:t>Praćenje epizootiološke situacije i dijagnostika zaraznih i parazitskih bolesti</w:t>
      </w:r>
    </w:p>
    <w:p w14:paraId="49BCAEB0" w14:textId="77777777" w:rsidR="00EF28A8" w:rsidRPr="00440130" w:rsidRDefault="00EF28A8" w:rsidP="006B7040">
      <w:pPr>
        <w:jc w:val="both"/>
        <w:rPr>
          <w:rFonts w:ascii="Arial" w:hAnsi="Arial" w:cs="Arial"/>
        </w:rPr>
      </w:pPr>
      <w:r w:rsidRPr="00440130">
        <w:rPr>
          <w:rFonts w:ascii="Arial" w:hAnsi="Arial" w:cs="Arial"/>
        </w:rPr>
        <w:t>Tokom godine vršeno je stalno praćenje epizootiološke situacije u zemlji, regionu i svijetu radi blagovremenog otkrivanja pojave i preventivnog djelovanja u cilju održavanja stabilne epizootiološke situacije u Crnoj Gori.</w:t>
      </w:r>
    </w:p>
    <w:p w14:paraId="66866549" w14:textId="77777777" w:rsidR="00EF28A8" w:rsidRPr="00440130" w:rsidRDefault="00EF28A8" w:rsidP="006B7040">
      <w:pPr>
        <w:jc w:val="both"/>
        <w:rPr>
          <w:rFonts w:ascii="Arial" w:hAnsi="Arial" w:cs="Arial"/>
        </w:rPr>
      </w:pPr>
      <w:r w:rsidRPr="00440130">
        <w:rPr>
          <w:rFonts w:ascii="Arial" w:hAnsi="Arial" w:cs="Arial"/>
        </w:rPr>
        <w:t xml:space="preserve">Sprovedena su sljedeća dijagnostička ispitivanja u cilju praćenja i ranog otkrivanja naročito opasnih zaraznih bolesti: </w:t>
      </w:r>
    </w:p>
    <w:p w14:paraId="4CE88912" w14:textId="77777777" w:rsidR="00EF28A8" w:rsidRPr="00440130" w:rsidRDefault="00EF28A8" w:rsidP="006B7040">
      <w:pPr>
        <w:jc w:val="both"/>
        <w:rPr>
          <w:rFonts w:ascii="Arial" w:hAnsi="Arial" w:cs="Arial"/>
        </w:rPr>
      </w:pPr>
      <w:r w:rsidRPr="00440130">
        <w:rPr>
          <w:rFonts w:ascii="Arial" w:hAnsi="Arial" w:cs="Arial"/>
        </w:rPr>
        <w:t>Slinavka i šap</w:t>
      </w:r>
    </w:p>
    <w:p w14:paraId="0FDF526E" w14:textId="77777777" w:rsidR="00EF28A8" w:rsidRPr="00440130" w:rsidRDefault="00EF28A8" w:rsidP="006B7040">
      <w:pPr>
        <w:jc w:val="both"/>
        <w:rPr>
          <w:rFonts w:ascii="Arial" w:hAnsi="Arial" w:cs="Arial"/>
        </w:rPr>
      </w:pPr>
      <w:r w:rsidRPr="00440130">
        <w:rPr>
          <w:rFonts w:ascii="Arial" w:hAnsi="Arial" w:cs="Arial"/>
        </w:rPr>
        <w:t>Pasivni monitoring</w:t>
      </w:r>
    </w:p>
    <w:p w14:paraId="056A061A" w14:textId="77777777" w:rsidR="00EF28A8" w:rsidRPr="00440130" w:rsidRDefault="00EF28A8" w:rsidP="006B7040">
      <w:pPr>
        <w:jc w:val="both"/>
        <w:rPr>
          <w:rFonts w:ascii="Arial" w:hAnsi="Arial" w:cs="Arial"/>
        </w:rPr>
      </w:pPr>
      <w:r w:rsidRPr="00440130">
        <w:rPr>
          <w:rFonts w:ascii="Arial" w:hAnsi="Arial" w:cs="Arial"/>
        </w:rPr>
        <w:t>Radi ranog otkrivanja slinavke i šapa kod domaćih papkara obavezno je isključivanje infekcije slinavkom i šapom u svim slučajevima kada klinički znaci bolesti upućuju na sumnju na slinavku i šap. U svrhu pasivnog monitoringa pojave bolesti slinavka i šap, u slučaju iznenadnog obolijevanja ili uginuća preživara ili svinja sa kliničkim znacima koji upućuju ili mogu upućivati da se radi o bolesti slinavka i šap, postupa se u skladu sa Pravilnikom o mjerama za sprečavanje pojave, otkrivanje, suzbijanje i iskorjenjivanje bolesti slinavka i šap („Službeni list CG“broj 38/15) kojim je propisan i način kliničkog i laboratorijskog ispitivanja u slučaju sumnje.</w:t>
      </w:r>
    </w:p>
    <w:p w14:paraId="4F78D981" w14:textId="77777777" w:rsidR="00EF28A8" w:rsidRPr="00440130" w:rsidRDefault="00EF28A8" w:rsidP="006B7040">
      <w:pPr>
        <w:jc w:val="both"/>
        <w:rPr>
          <w:rFonts w:ascii="Arial" w:hAnsi="Arial" w:cs="Arial"/>
        </w:rPr>
      </w:pPr>
      <w:r w:rsidRPr="00440130">
        <w:rPr>
          <w:rFonts w:ascii="Arial" w:hAnsi="Arial" w:cs="Arial"/>
        </w:rPr>
        <w:t>Aktivni nadzor</w:t>
      </w:r>
    </w:p>
    <w:p w14:paraId="6A3CFD55" w14:textId="77777777" w:rsidR="00EF28A8" w:rsidRPr="00440130" w:rsidRDefault="00EF28A8" w:rsidP="006B7040">
      <w:pPr>
        <w:jc w:val="both"/>
        <w:rPr>
          <w:rFonts w:ascii="Arial" w:hAnsi="Arial" w:cs="Arial"/>
        </w:rPr>
      </w:pPr>
      <w:r w:rsidRPr="00440130">
        <w:rPr>
          <w:rFonts w:ascii="Arial" w:hAnsi="Arial" w:cs="Arial"/>
        </w:rPr>
        <w:t>Radi zadržavanja/potvrde zvaničnog statusa zemlje slobodne od slinavke i šapa – bez vakcinacije kod Svjetske organizacije za zdravlje životinja – WOAH, UBHVFP je sačinila Stručno uputstvo za aktivni nadzor – Stručno uputstvo za sprovođenje monitoringa bolesti slinavka i šap u 2024. godini.</w:t>
      </w:r>
    </w:p>
    <w:p w14:paraId="40CF8D0E" w14:textId="77777777" w:rsidR="00EF28A8" w:rsidRPr="00440130" w:rsidRDefault="00EF28A8" w:rsidP="006B7040">
      <w:pPr>
        <w:jc w:val="both"/>
        <w:rPr>
          <w:rFonts w:ascii="Arial" w:hAnsi="Arial" w:cs="Arial"/>
        </w:rPr>
      </w:pPr>
      <w:r w:rsidRPr="00440130">
        <w:rPr>
          <w:rFonts w:ascii="Arial" w:hAnsi="Arial" w:cs="Arial"/>
        </w:rPr>
        <w:t>Uzorci – 300 uzoraka krvi malih preživara (ovaca i koza) su nasumično izabrani od strane SVL iz banke seruma sa ciljem dokazivanja odsustva infekcije. Odabrana strategija nasumičnog uzorkovanja obezbjeđuje pouzdanost od 95% za dokazivanje prisustva infekcije slinavke i šapa ukoliko je ona prisutna u 1% inicijalnih uzorkovanih jedinica, čiji je broj dovoljan za detekciju infekcije ako je prisutna, a sve u cilju obezbjeđenja pouzdanih rezultata monitoringa, u svemu u skladu sa obimom ispitivanja utvrđenim Programom mjera i Stručnim uputstvom.</w:t>
      </w:r>
    </w:p>
    <w:p w14:paraId="7563307E" w14:textId="77777777" w:rsidR="00EF28A8" w:rsidRPr="00440130" w:rsidRDefault="00EF28A8" w:rsidP="006B7040">
      <w:pPr>
        <w:jc w:val="both"/>
        <w:rPr>
          <w:rFonts w:ascii="Arial" w:hAnsi="Arial" w:cs="Arial"/>
        </w:rPr>
      </w:pPr>
      <w:r w:rsidRPr="00440130">
        <w:rPr>
          <w:rFonts w:ascii="Arial" w:hAnsi="Arial" w:cs="Arial"/>
        </w:rPr>
        <w:t>Odabir teritorija opština sa kojih su sakupljani uzorci, vršen je sa ciljem ravnomjerne zastupljenosti sjevernog (Plužine, Bijelo Polje, Berane, Pljevlja, Žabljak), centralnog (Podgorica, Danilovgrad, Nikšić) i južnog dijela Crne Gore (Herceg Novi i Bar), kako bi se mogla cjelovitije sagledati trenutna epizootiooška situacija kada je bolest slinavka i šap u pitanju.</w:t>
      </w:r>
    </w:p>
    <w:p w14:paraId="79484CE1" w14:textId="77777777" w:rsidR="00EF28A8" w:rsidRPr="00440130" w:rsidRDefault="00EF28A8" w:rsidP="006B7040">
      <w:pPr>
        <w:jc w:val="both"/>
        <w:rPr>
          <w:rFonts w:ascii="Arial" w:hAnsi="Arial" w:cs="Arial"/>
        </w:rPr>
      </w:pPr>
      <w:r w:rsidRPr="00440130">
        <w:rPr>
          <w:rFonts w:ascii="Arial" w:hAnsi="Arial" w:cs="Arial"/>
        </w:rPr>
        <w:t>Ni u jednom od 300 uzoraka seruma ovaca nije utvrđeno prisustvo specifičnih antitijela na virus bolesti slinavka i šap.</w:t>
      </w:r>
    </w:p>
    <w:p w14:paraId="65BA3E5C" w14:textId="77777777" w:rsidR="00EF28A8" w:rsidRPr="00440130" w:rsidRDefault="00EF28A8" w:rsidP="006B7040">
      <w:pPr>
        <w:jc w:val="both"/>
        <w:rPr>
          <w:rFonts w:ascii="Arial" w:hAnsi="Arial" w:cs="Arial"/>
        </w:rPr>
      </w:pPr>
      <w:r w:rsidRPr="00440130">
        <w:rPr>
          <w:rFonts w:ascii="Arial" w:hAnsi="Arial" w:cs="Arial"/>
        </w:rPr>
        <w:t>UBHVFP je dostavila WOAH-u dosije, sa rezultatima ispitivanja, radi održavanja zvaničnog statusa zemlje slobodne od slinavke i šapa – bez vakcinacije.</w:t>
      </w:r>
    </w:p>
    <w:p w14:paraId="34F73B8B" w14:textId="77777777" w:rsidR="00EF28A8" w:rsidRPr="00440130" w:rsidRDefault="00EF28A8" w:rsidP="006B7040">
      <w:pPr>
        <w:jc w:val="both"/>
        <w:rPr>
          <w:rFonts w:ascii="Arial" w:hAnsi="Arial" w:cs="Arial"/>
        </w:rPr>
      </w:pPr>
      <w:r w:rsidRPr="00440130">
        <w:rPr>
          <w:rFonts w:ascii="Arial" w:hAnsi="Arial" w:cs="Arial"/>
        </w:rPr>
        <w:t>Q groznica</w:t>
      </w:r>
    </w:p>
    <w:p w14:paraId="0BB42176" w14:textId="77777777" w:rsidR="00EF28A8" w:rsidRPr="00440130" w:rsidRDefault="00EF28A8" w:rsidP="006B7040">
      <w:pPr>
        <w:jc w:val="both"/>
        <w:rPr>
          <w:rFonts w:ascii="Arial" w:hAnsi="Arial" w:cs="Arial"/>
        </w:rPr>
      </w:pPr>
      <w:r w:rsidRPr="00440130">
        <w:rPr>
          <w:rFonts w:ascii="Arial" w:hAnsi="Arial" w:cs="Arial"/>
        </w:rPr>
        <w:t>S obzirom na pojavu ove bolesti u predhodnim godinama, a naročito imajući u vidu da je zoonoza, akcenat je stavljen na praćenje pojave ove bolesti i u 2024. godini, u kojoj je zabilježen i povećan broj slučajeva, i kod malih preživara, ali naročito goveda.</w:t>
      </w:r>
    </w:p>
    <w:p w14:paraId="187456CE" w14:textId="77777777" w:rsidR="00EF28A8" w:rsidRPr="00440130" w:rsidRDefault="00EF28A8" w:rsidP="006B7040">
      <w:pPr>
        <w:jc w:val="both"/>
        <w:rPr>
          <w:rFonts w:ascii="Arial" w:hAnsi="Arial" w:cs="Arial"/>
        </w:rPr>
      </w:pPr>
      <w:r w:rsidRPr="00440130">
        <w:rPr>
          <w:rFonts w:ascii="Arial" w:hAnsi="Arial" w:cs="Arial"/>
        </w:rPr>
        <w:lastRenderedPageBreak/>
        <w:t>Q groznica kod goveda je u 2024. godini registrovana na većem broju gazdinstava u opštini Nikšić i Danilovgrad, na 1 gazdinstvu u Bijelom Polju i jednom u Mojkovcu, akod ovaca/koza u opštini Nikšić i Ulcinj.</w:t>
      </w:r>
    </w:p>
    <w:p w14:paraId="4232D362" w14:textId="77777777" w:rsidR="00EF28A8" w:rsidRPr="00440130" w:rsidRDefault="00EF28A8" w:rsidP="006B7040">
      <w:pPr>
        <w:jc w:val="both"/>
        <w:rPr>
          <w:rFonts w:ascii="Arial" w:hAnsi="Arial" w:cs="Arial"/>
        </w:rPr>
      </w:pPr>
      <w:r w:rsidRPr="00440130">
        <w:rPr>
          <w:rFonts w:ascii="Arial" w:hAnsi="Arial" w:cs="Arial"/>
        </w:rPr>
        <w:t>Nakon prvih slučajeva koji su ukazivali na povišen broj u odnosu na prethodne godine, bez odlaganja je formiran Stručni tim sa ciljem praćenja i predlaganja daljih mjera za kontrolu ove bolesti. Donešena je i Naredba za sprečavanje pojave, otkrivanje, suzbijanje i iskorjenjivanje zarazne bolesti Q groznica kod goveda („Sl. list CG“, br. 80/2024), u skladu sa kojom su se i vršila dalja ispitivanja, te preduzimale mjere.</w:t>
      </w:r>
    </w:p>
    <w:p w14:paraId="32E4396F" w14:textId="77777777" w:rsidR="00EF28A8" w:rsidRPr="00440130" w:rsidRDefault="00EF28A8" w:rsidP="006B7040">
      <w:pPr>
        <w:jc w:val="both"/>
        <w:rPr>
          <w:rFonts w:ascii="Arial" w:hAnsi="Arial" w:cs="Arial"/>
        </w:rPr>
      </w:pPr>
      <w:r w:rsidRPr="00440130">
        <w:rPr>
          <w:rFonts w:ascii="Arial" w:hAnsi="Arial" w:cs="Arial"/>
        </w:rPr>
        <w:t>Uzorkovanje odgovarajućeg materijala, način postupanja i ispitivanja kod sumnje odnosno potvrde Q groznice kod goveda vršilo se takođe u skladu sa Naredbom za sprečavanje pojave, otkrivanje, suzbijanje i iskorjenjivanje zarazne bolesti Q groznica kod goveda („Sl. list CG“, br. 80/2024)</w:t>
      </w:r>
    </w:p>
    <w:p w14:paraId="787C2133" w14:textId="77777777" w:rsidR="00EF28A8" w:rsidRPr="00440130" w:rsidRDefault="00EF28A8" w:rsidP="006B7040">
      <w:pPr>
        <w:jc w:val="both"/>
        <w:rPr>
          <w:rFonts w:ascii="Arial" w:hAnsi="Arial" w:cs="Arial"/>
        </w:rPr>
      </w:pPr>
      <w:r w:rsidRPr="00440130">
        <w:rPr>
          <w:rFonts w:ascii="Arial" w:hAnsi="Arial" w:cs="Arial"/>
        </w:rPr>
        <w:t>U prethodnoj godini, u skladu sa naredbom, na Q groznicu je bilo ukupno 249 pozitivnih goveda na 20 žarišta. Na 8 žarišta, pozitivno je bilo 98 ovaca i koza.</w:t>
      </w:r>
    </w:p>
    <w:p w14:paraId="4D12A57A" w14:textId="77777777" w:rsidR="00EF28A8" w:rsidRPr="00440130" w:rsidRDefault="00EF28A8" w:rsidP="006B7040">
      <w:pPr>
        <w:jc w:val="both"/>
        <w:rPr>
          <w:rFonts w:ascii="Arial" w:hAnsi="Arial" w:cs="Arial"/>
        </w:rPr>
      </w:pPr>
      <w:r w:rsidRPr="00440130">
        <w:rPr>
          <w:rFonts w:ascii="Arial" w:hAnsi="Arial" w:cs="Arial"/>
        </w:rPr>
        <w:t xml:space="preserve">Na pomenutim gazdinstvima su, u skladu sa Naredbom i preporukama Stručnog tima, odmah su preduzete propisane mjere u cilju iskorjenjivanja ove bolesti (laboratorijska ispitivanja, eutanazija pozitivnih grla, biosigurnosne mjere). </w:t>
      </w:r>
    </w:p>
    <w:p w14:paraId="5F630E36" w14:textId="77777777" w:rsidR="00EF28A8" w:rsidRPr="00440130" w:rsidRDefault="00EF28A8" w:rsidP="006B7040">
      <w:pPr>
        <w:jc w:val="both"/>
        <w:rPr>
          <w:rFonts w:ascii="Arial" w:hAnsi="Arial" w:cs="Arial"/>
        </w:rPr>
      </w:pPr>
      <w:r w:rsidRPr="00440130">
        <w:rPr>
          <w:rFonts w:ascii="Arial" w:hAnsi="Arial" w:cs="Arial"/>
        </w:rPr>
        <w:t>Kako u Crnoj Gori još uvijek ne postoji objekat za rukovanje nus proizvodima životinjskog porijekla, uključujući leševe uginulih/eutanaziranih životinja, bilo je neophodno da lokalne samouprave odrede odgovarajuće lokacije, ali je proces određivanja lokacije bio veoma spor, što je kada su u pitanju zarazne bolesti životinja jako opasno. Posebno su bila uznemirujuća postupanja građana pojedinih opština, koji su protestovali, blokirali puteve i veoma energično se suprotstavljali sprovođenju neškodljivog uklanjanja i zakopavanja na prethodno određenim lokacijama. Sve ovo je uslovilo dodatno odlaganje određivanja lokacija od strane nadležnih opštinskih službi, a samim tim je i prolongiran proces uklanjanja zaraženih grla sa gazdinstava.</w:t>
      </w:r>
    </w:p>
    <w:p w14:paraId="76252619" w14:textId="77777777" w:rsidR="00EF28A8" w:rsidRPr="00440130" w:rsidRDefault="00EF28A8" w:rsidP="006B7040">
      <w:pPr>
        <w:jc w:val="both"/>
        <w:rPr>
          <w:rFonts w:ascii="Arial" w:hAnsi="Arial" w:cs="Arial"/>
        </w:rPr>
      </w:pPr>
    </w:p>
    <w:p w14:paraId="0A339049" w14:textId="77777777" w:rsidR="00EF28A8" w:rsidRPr="00440130" w:rsidRDefault="00EF28A8" w:rsidP="006B7040">
      <w:pPr>
        <w:jc w:val="both"/>
        <w:rPr>
          <w:rFonts w:ascii="Arial" w:hAnsi="Arial" w:cs="Arial"/>
        </w:rPr>
      </w:pPr>
      <w:r w:rsidRPr="00440130">
        <w:rPr>
          <w:rFonts w:ascii="Arial" w:hAnsi="Arial" w:cs="Arial"/>
        </w:rPr>
        <w:t>Utvrđivanje uzročnika pobačaja krava, ovaca i koza</w:t>
      </w:r>
    </w:p>
    <w:p w14:paraId="7732F617" w14:textId="77777777" w:rsidR="00EF28A8" w:rsidRPr="00440130" w:rsidRDefault="00EF28A8" w:rsidP="006B7040">
      <w:pPr>
        <w:jc w:val="both"/>
        <w:rPr>
          <w:rFonts w:ascii="Arial" w:hAnsi="Arial" w:cs="Arial"/>
        </w:rPr>
      </w:pPr>
      <w:r w:rsidRPr="00440130">
        <w:rPr>
          <w:rFonts w:ascii="Arial" w:hAnsi="Arial" w:cs="Arial"/>
        </w:rPr>
        <w:t xml:space="preserve">Držaoci krava, ovaca i koza obavezni su da svaki pobačaj kod ovih životinja prijave veterinarskoj ambulanti. Svi pobačaji krave, ovce ili koze koji su od strane držaoca životinja prijavljeni veterinarima na terenu i, u slučaju sumnje na pobačaj zarazne etiologije, dostavljeni SVL, ispitani su u svrhu utvrđivanja uzročnika pobačaja krava, ovaca i koza. Ispitivanje uzročnika pobačaja krava vršeno je za: brucelozu goveda, Q groznicu, Infektivni rinotraheitis goveda /infektivni pustolozni vulvovaginitis (IBR/IPV krava), Bolest virusnog proliva / bolest sluzokože goveda (BVD) i Neospora caninum. Kod ovaca i koza: bruceloza, Q groznica i Chlamydophila abortus. </w:t>
      </w:r>
    </w:p>
    <w:p w14:paraId="7917CBAF" w14:textId="77777777" w:rsidR="00EF28A8" w:rsidRPr="00440130" w:rsidRDefault="00EF28A8" w:rsidP="006B7040">
      <w:pPr>
        <w:jc w:val="both"/>
        <w:rPr>
          <w:rFonts w:ascii="Arial" w:hAnsi="Arial" w:cs="Arial"/>
        </w:rPr>
      </w:pPr>
      <w:r w:rsidRPr="00440130">
        <w:rPr>
          <w:rFonts w:ascii="Arial" w:hAnsi="Arial" w:cs="Arial"/>
        </w:rPr>
        <w:t xml:space="preserve">Najčešće je izolovana Neospora caninum i virus BVD kod krava i Chlamydophila abortus ovaca /koza. </w:t>
      </w:r>
    </w:p>
    <w:p w14:paraId="20EDF82E" w14:textId="77777777" w:rsidR="00EF28A8" w:rsidRPr="00440130" w:rsidRDefault="00EF28A8" w:rsidP="006B7040">
      <w:pPr>
        <w:jc w:val="both"/>
        <w:rPr>
          <w:rFonts w:ascii="Arial" w:hAnsi="Arial" w:cs="Arial"/>
        </w:rPr>
      </w:pPr>
    </w:p>
    <w:p w14:paraId="6456BD13" w14:textId="77777777" w:rsidR="00EF28A8" w:rsidRPr="00440130" w:rsidRDefault="00EF28A8" w:rsidP="006B7040">
      <w:pPr>
        <w:jc w:val="both"/>
        <w:rPr>
          <w:rFonts w:ascii="Arial" w:hAnsi="Arial" w:cs="Arial"/>
        </w:rPr>
      </w:pPr>
      <w:r w:rsidRPr="00440130">
        <w:rPr>
          <w:rFonts w:ascii="Arial" w:hAnsi="Arial" w:cs="Arial"/>
        </w:rPr>
        <w:t>Tuberkuloza goveda</w:t>
      </w:r>
    </w:p>
    <w:p w14:paraId="6EA05CDD" w14:textId="77777777" w:rsidR="00EF28A8" w:rsidRPr="00440130" w:rsidRDefault="00EF28A8" w:rsidP="006B7040">
      <w:pPr>
        <w:jc w:val="both"/>
        <w:rPr>
          <w:rFonts w:ascii="Arial" w:hAnsi="Arial" w:cs="Arial"/>
        </w:rPr>
      </w:pPr>
      <w:r w:rsidRPr="00440130">
        <w:rPr>
          <w:rFonts w:ascii="Arial" w:hAnsi="Arial" w:cs="Arial"/>
        </w:rPr>
        <w:t>Radi blagovremenog otkrivanja i suzbijanja tuberkuloze kod svih goveda starijih od šest nedjelja veterinarske ambulante su vršile dijagnostičko ispitivanje jednokratnim intradermalnim tuberkulinskim testom (bovini), a u slučaju sumnjive ili pozitivne reakcije izvođen je komparativni intradermalni tuberkulinski test (retuberkulinizacija bovinim i avijarnim tuberkulinom).</w:t>
      </w:r>
    </w:p>
    <w:p w14:paraId="191777C2" w14:textId="77777777" w:rsidR="00EF28A8" w:rsidRPr="00440130" w:rsidRDefault="00EF28A8" w:rsidP="006B7040">
      <w:pPr>
        <w:jc w:val="both"/>
        <w:rPr>
          <w:rFonts w:ascii="Arial" w:hAnsi="Arial" w:cs="Arial"/>
        </w:rPr>
      </w:pPr>
      <w:r w:rsidRPr="00440130">
        <w:rPr>
          <w:rFonts w:ascii="Arial" w:hAnsi="Arial" w:cs="Arial"/>
        </w:rPr>
        <w:t>Zakonska obaveza držaoca goveda je da omogući sprovođenje programa mjera i drugih propisanih mjera. Tuberkulinizacija se srovodi na način propisan Pravilnikom o mjerama za utvrđivanje, suzbijanje i iskorjenjivanje tuberkuloze goveda („Službeni list CG“, broj 64/08) i u rokovima koji su propisani Programom mjera.</w:t>
      </w:r>
    </w:p>
    <w:p w14:paraId="345A0F7D" w14:textId="77777777" w:rsidR="00EF28A8" w:rsidRPr="00440130" w:rsidRDefault="00EF28A8" w:rsidP="006B7040">
      <w:pPr>
        <w:jc w:val="both"/>
        <w:rPr>
          <w:rFonts w:ascii="Arial" w:hAnsi="Arial" w:cs="Arial"/>
        </w:rPr>
      </w:pPr>
      <w:r w:rsidRPr="00440130">
        <w:rPr>
          <w:rFonts w:ascii="Arial" w:hAnsi="Arial" w:cs="Arial"/>
        </w:rPr>
        <w:lastRenderedPageBreak/>
        <w:t>U 2024. godini, 55.910 goveda je ispitano po Programu mjera na teritoriji Crne Gore. Planirani obuhvat u 2024. Programom mjera je 58.000 goveda na teritoriji Crne Gore, tako da je zacrtani plan ispunjen 96.39%.</w:t>
      </w:r>
    </w:p>
    <w:p w14:paraId="7E110938" w14:textId="77777777" w:rsidR="00EF28A8" w:rsidRPr="00440130" w:rsidRDefault="00EF28A8" w:rsidP="006B7040">
      <w:pPr>
        <w:jc w:val="both"/>
        <w:rPr>
          <w:rFonts w:ascii="Arial" w:hAnsi="Arial" w:cs="Arial"/>
        </w:rPr>
      </w:pPr>
      <w:r w:rsidRPr="00440130">
        <w:rPr>
          <w:rFonts w:ascii="Arial" w:hAnsi="Arial" w:cs="Arial"/>
        </w:rPr>
        <w:t>Podaci o rezultatima tuberkulinskog testa upisuju se u tuberkulinsku listu, za svako grlo pojedinačno. Tuberkulinsku listu potpisuju držalac goveda i ovlašćeni veterinar, na dan izvršene tuberkulinizacije i na dan čitanja tuberkulinske reakcije.</w:t>
      </w:r>
    </w:p>
    <w:p w14:paraId="6E9BAF3D" w14:textId="77777777" w:rsidR="00EF28A8" w:rsidRPr="00440130" w:rsidRDefault="00EF28A8" w:rsidP="006B7040">
      <w:pPr>
        <w:jc w:val="both"/>
        <w:rPr>
          <w:rFonts w:ascii="Arial" w:hAnsi="Arial" w:cs="Arial"/>
        </w:rPr>
      </w:pPr>
      <w:r w:rsidRPr="00440130">
        <w:rPr>
          <w:rFonts w:ascii="Arial" w:hAnsi="Arial" w:cs="Arial"/>
        </w:rPr>
        <w:t>Podaci o ispitanim govedima na gazdinstvu bilježe se u VIS – Zdravstvena zaštita, za svako pojedinačno ispitano govedo, najkasnije u roku od pet radnih dana od dana očitavanja, a u slučaju kada je zabilježena sumnjiva ili pozitivna reakcija na tuberkulinski test, veterinar je dužan da rezultate upiše bez odlaganja, a najkasnije u roku od 24 sata od trenutka očitavanja sumnjivog ili pozitivnog rezultata.</w:t>
      </w:r>
    </w:p>
    <w:p w14:paraId="659EA7C7" w14:textId="77777777" w:rsidR="00EF28A8" w:rsidRPr="00440130" w:rsidRDefault="00EF28A8" w:rsidP="006B7040">
      <w:pPr>
        <w:jc w:val="both"/>
        <w:rPr>
          <w:rFonts w:ascii="Arial" w:hAnsi="Arial" w:cs="Arial"/>
        </w:rPr>
      </w:pPr>
      <w:r w:rsidRPr="00440130">
        <w:rPr>
          <w:rFonts w:ascii="Arial" w:hAnsi="Arial" w:cs="Arial"/>
        </w:rPr>
        <w:t xml:space="preserve">Kod svih goveda koja su prilikom tuberkulinizacije imala sumnjivu/pozitivnu reakciju na bovini tuberkulin izvršena je retuberkulinizacija (avijarni i bovini tuberkulin). Nakon retuberkulinizacije, u skladu sa propisima, svi rezultati su bili negativni. </w:t>
      </w:r>
    </w:p>
    <w:p w14:paraId="1297576F" w14:textId="77777777" w:rsidR="00EF28A8" w:rsidRPr="00440130" w:rsidRDefault="00EF28A8" w:rsidP="006B7040">
      <w:pPr>
        <w:jc w:val="both"/>
        <w:rPr>
          <w:rFonts w:ascii="Arial" w:hAnsi="Arial" w:cs="Arial"/>
        </w:rPr>
      </w:pPr>
      <w:r w:rsidRPr="00440130">
        <w:rPr>
          <w:rFonts w:ascii="Arial" w:hAnsi="Arial" w:cs="Arial"/>
        </w:rPr>
        <w:t xml:space="preserve">Kao obavezna mjera, tuberkulinizacija goveda se sprovodi i nad svim uvezenim govedima. </w:t>
      </w:r>
    </w:p>
    <w:p w14:paraId="53020481" w14:textId="77777777" w:rsidR="00EF28A8" w:rsidRPr="00440130" w:rsidRDefault="00EF28A8" w:rsidP="006B7040">
      <w:pPr>
        <w:jc w:val="both"/>
        <w:rPr>
          <w:rFonts w:ascii="Arial" w:hAnsi="Arial" w:cs="Arial"/>
        </w:rPr>
      </w:pPr>
      <w:r w:rsidRPr="00440130">
        <w:rPr>
          <w:rFonts w:ascii="Arial" w:hAnsi="Arial" w:cs="Arial"/>
        </w:rPr>
        <w:t>Ova mjera se u potpunosti finansira iz budžeta UBHVFP, osim za ispitivanje u karantinu, kada troškove snosi uvoznik.</w:t>
      </w:r>
    </w:p>
    <w:p w14:paraId="0F73B823" w14:textId="77777777" w:rsidR="00EF28A8" w:rsidRPr="00440130" w:rsidRDefault="00EF28A8" w:rsidP="006B7040">
      <w:pPr>
        <w:jc w:val="both"/>
        <w:rPr>
          <w:rFonts w:ascii="Arial" w:hAnsi="Arial" w:cs="Arial"/>
        </w:rPr>
      </w:pPr>
      <w:r w:rsidRPr="00440130">
        <w:rPr>
          <w:rFonts w:ascii="Arial" w:hAnsi="Arial" w:cs="Arial"/>
        </w:rPr>
        <w:fldChar w:fldCharType="begin"/>
      </w:r>
      <w:r w:rsidRPr="00440130">
        <w:rPr>
          <w:rFonts w:ascii="Arial" w:hAnsi="Arial" w:cs="Arial"/>
        </w:rPr>
        <w:instrText xml:space="preserve"> LINK Excel.Sheet.12 "C:\\Users\\Home\\Desktop\\tabele godisnji 2024\\tbc3(AutoRecovered).xlsx" Sheet1!R1C1:R32C4 \a \f 4 \h  \* MERGEFORMAT </w:instrText>
      </w:r>
      <w:r w:rsidRPr="00440130">
        <w:rPr>
          <w:rFonts w:ascii="Arial" w:hAnsi="Arial" w:cs="Arial"/>
        </w:rPr>
        <w:fldChar w:fldCharType="separate"/>
      </w:r>
    </w:p>
    <w:p w14:paraId="656BC013" w14:textId="77777777" w:rsidR="00EF28A8" w:rsidRPr="00440130" w:rsidRDefault="00EF28A8" w:rsidP="006B7040">
      <w:pPr>
        <w:jc w:val="both"/>
        <w:rPr>
          <w:rFonts w:ascii="Arial" w:hAnsi="Arial" w:cs="Arial"/>
        </w:rPr>
      </w:pPr>
      <w:r w:rsidRPr="00440130">
        <w:rPr>
          <w:rFonts w:ascii="Arial" w:hAnsi="Arial" w:cs="Arial"/>
        </w:rPr>
        <w:fldChar w:fldCharType="end"/>
      </w:r>
      <w:r w:rsidRPr="00440130">
        <w:rPr>
          <w:rFonts w:ascii="Arial" w:hAnsi="Arial" w:cs="Arial"/>
        </w:rPr>
        <w:t>Broj goveda ispitanih na TBC, po opštinama:</w:t>
      </w:r>
    </w:p>
    <w:tbl>
      <w:tblPr>
        <w:tblW w:w="0" w:type="auto"/>
        <w:tblInd w:w="1129" w:type="dxa"/>
        <w:tblLook w:val="04A0" w:firstRow="1" w:lastRow="0" w:firstColumn="1" w:lastColumn="0" w:noHBand="0" w:noVBand="1"/>
      </w:tblPr>
      <w:tblGrid>
        <w:gridCol w:w="3546"/>
        <w:gridCol w:w="3258"/>
      </w:tblGrid>
      <w:tr w:rsidR="00EF28A8" w:rsidRPr="00440130" w14:paraId="3C632B56" w14:textId="77777777" w:rsidTr="00EF28A8">
        <w:tc>
          <w:tcPr>
            <w:tcW w:w="3546" w:type="dxa"/>
            <w:vAlign w:val="center"/>
          </w:tcPr>
          <w:p w14:paraId="71B47CEE" w14:textId="77777777" w:rsidR="00EF28A8" w:rsidRPr="00440130" w:rsidRDefault="00EF28A8" w:rsidP="006B7040">
            <w:pPr>
              <w:jc w:val="both"/>
              <w:rPr>
                <w:rFonts w:ascii="Arial" w:hAnsi="Arial" w:cs="Arial"/>
              </w:rPr>
            </w:pPr>
            <w:r w:rsidRPr="00440130">
              <w:rPr>
                <w:rFonts w:ascii="Arial" w:hAnsi="Arial" w:cs="Arial"/>
              </w:rPr>
              <w:t>Opština</w:t>
            </w:r>
          </w:p>
        </w:tc>
        <w:tc>
          <w:tcPr>
            <w:tcW w:w="3258" w:type="dxa"/>
            <w:vAlign w:val="center"/>
          </w:tcPr>
          <w:p w14:paraId="3429A31C" w14:textId="77777777" w:rsidR="00EF28A8" w:rsidRPr="00440130" w:rsidRDefault="00EF28A8" w:rsidP="006B7040">
            <w:pPr>
              <w:jc w:val="both"/>
              <w:rPr>
                <w:rFonts w:ascii="Arial" w:hAnsi="Arial" w:cs="Arial"/>
              </w:rPr>
            </w:pPr>
            <w:r w:rsidRPr="00440130">
              <w:rPr>
                <w:rFonts w:ascii="Arial" w:hAnsi="Arial" w:cs="Arial"/>
              </w:rPr>
              <w:t>Broj ispitanih goveda</w:t>
            </w:r>
          </w:p>
        </w:tc>
      </w:tr>
      <w:tr w:rsidR="00EF28A8" w:rsidRPr="00440130" w14:paraId="5DBDE295" w14:textId="77777777" w:rsidTr="00EF28A8">
        <w:tc>
          <w:tcPr>
            <w:tcW w:w="3546" w:type="dxa"/>
            <w:vAlign w:val="center"/>
          </w:tcPr>
          <w:p w14:paraId="438244A1" w14:textId="77777777" w:rsidR="00EF28A8" w:rsidRPr="00440130" w:rsidRDefault="00EF28A8" w:rsidP="006B7040">
            <w:pPr>
              <w:jc w:val="both"/>
              <w:rPr>
                <w:rFonts w:ascii="Arial" w:hAnsi="Arial" w:cs="Arial"/>
              </w:rPr>
            </w:pPr>
            <w:r w:rsidRPr="00440130">
              <w:rPr>
                <w:rFonts w:ascii="Arial" w:hAnsi="Arial" w:cs="Arial"/>
              </w:rPr>
              <w:t>Andrijevica</w:t>
            </w:r>
          </w:p>
        </w:tc>
        <w:tc>
          <w:tcPr>
            <w:tcW w:w="3258" w:type="dxa"/>
            <w:vAlign w:val="center"/>
          </w:tcPr>
          <w:p w14:paraId="778FABC7" w14:textId="77777777" w:rsidR="00EF28A8" w:rsidRPr="00440130" w:rsidRDefault="00EF28A8" w:rsidP="006B7040">
            <w:pPr>
              <w:jc w:val="both"/>
              <w:rPr>
                <w:rFonts w:ascii="Arial" w:hAnsi="Arial" w:cs="Arial"/>
              </w:rPr>
            </w:pPr>
            <w:r w:rsidRPr="00440130">
              <w:rPr>
                <w:rFonts w:ascii="Arial" w:hAnsi="Arial" w:cs="Arial"/>
              </w:rPr>
              <w:t>1.411</w:t>
            </w:r>
          </w:p>
        </w:tc>
      </w:tr>
      <w:tr w:rsidR="00EF28A8" w:rsidRPr="00440130" w14:paraId="7EE8D2BA" w14:textId="77777777" w:rsidTr="00EF28A8">
        <w:tc>
          <w:tcPr>
            <w:tcW w:w="3546" w:type="dxa"/>
            <w:vAlign w:val="center"/>
          </w:tcPr>
          <w:p w14:paraId="58AA608B" w14:textId="77777777" w:rsidR="00EF28A8" w:rsidRPr="00440130" w:rsidRDefault="00EF28A8" w:rsidP="006B7040">
            <w:pPr>
              <w:jc w:val="both"/>
              <w:rPr>
                <w:rFonts w:ascii="Arial" w:hAnsi="Arial" w:cs="Arial"/>
              </w:rPr>
            </w:pPr>
            <w:r w:rsidRPr="00440130">
              <w:rPr>
                <w:rFonts w:ascii="Arial" w:hAnsi="Arial" w:cs="Arial"/>
              </w:rPr>
              <w:t>Bar</w:t>
            </w:r>
          </w:p>
        </w:tc>
        <w:tc>
          <w:tcPr>
            <w:tcW w:w="3258" w:type="dxa"/>
            <w:vAlign w:val="center"/>
          </w:tcPr>
          <w:p w14:paraId="1B469C59" w14:textId="77777777" w:rsidR="00EF28A8" w:rsidRPr="00440130" w:rsidRDefault="00EF28A8" w:rsidP="006B7040">
            <w:pPr>
              <w:jc w:val="both"/>
              <w:rPr>
                <w:rFonts w:ascii="Arial" w:hAnsi="Arial" w:cs="Arial"/>
              </w:rPr>
            </w:pPr>
            <w:r w:rsidRPr="00440130">
              <w:rPr>
                <w:rFonts w:ascii="Arial" w:hAnsi="Arial" w:cs="Arial"/>
              </w:rPr>
              <w:t>918</w:t>
            </w:r>
          </w:p>
        </w:tc>
      </w:tr>
      <w:tr w:rsidR="00EF28A8" w:rsidRPr="00440130" w14:paraId="25706EEA" w14:textId="77777777" w:rsidTr="00EF28A8">
        <w:tc>
          <w:tcPr>
            <w:tcW w:w="3546" w:type="dxa"/>
            <w:vAlign w:val="center"/>
          </w:tcPr>
          <w:p w14:paraId="44E925F4" w14:textId="77777777" w:rsidR="00EF28A8" w:rsidRPr="00440130" w:rsidRDefault="00EF28A8" w:rsidP="006B7040">
            <w:pPr>
              <w:jc w:val="both"/>
              <w:rPr>
                <w:rFonts w:ascii="Arial" w:hAnsi="Arial" w:cs="Arial"/>
              </w:rPr>
            </w:pPr>
            <w:r w:rsidRPr="00440130">
              <w:rPr>
                <w:rFonts w:ascii="Arial" w:hAnsi="Arial" w:cs="Arial"/>
              </w:rPr>
              <w:t>Berane</w:t>
            </w:r>
          </w:p>
        </w:tc>
        <w:tc>
          <w:tcPr>
            <w:tcW w:w="3258" w:type="dxa"/>
            <w:vAlign w:val="center"/>
          </w:tcPr>
          <w:p w14:paraId="3F61C933" w14:textId="77777777" w:rsidR="00EF28A8" w:rsidRPr="00440130" w:rsidRDefault="00EF28A8" w:rsidP="006B7040">
            <w:pPr>
              <w:jc w:val="both"/>
              <w:rPr>
                <w:rFonts w:ascii="Arial" w:hAnsi="Arial" w:cs="Arial"/>
              </w:rPr>
            </w:pPr>
            <w:r w:rsidRPr="00440130">
              <w:rPr>
                <w:rFonts w:ascii="Arial" w:hAnsi="Arial" w:cs="Arial"/>
              </w:rPr>
              <w:t>3.851</w:t>
            </w:r>
          </w:p>
        </w:tc>
      </w:tr>
      <w:tr w:rsidR="00EF28A8" w:rsidRPr="00440130" w14:paraId="2219B515" w14:textId="77777777" w:rsidTr="00EF28A8">
        <w:tc>
          <w:tcPr>
            <w:tcW w:w="3546" w:type="dxa"/>
            <w:vAlign w:val="center"/>
          </w:tcPr>
          <w:p w14:paraId="655BC220" w14:textId="77777777" w:rsidR="00EF28A8" w:rsidRPr="00440130" w:rsidRDefault="00EF28A8" w:rsidP="006B7040">
            <w:pPr>
              <w:jc w:val="both"/>
              <w:rPr>
                <w:rFonts w:ascii="Arial" w:hAnsi="Arial" w:cs="Arial"/>
              </w:rPr>
            </w:pPr>
            <w:r w:rsidRPr="00440130">
              <w:rPr>
                <w:rFonts w:ascii="Arial" w:hAnsi="Arial" w:cs="Arial"/>
              </w:rPr>
              <w:t>Bijelo Polje</w:t>
            </w:r>
          </w:p>
        </w:tc>
        <w:tc>
          <w:tcPr>
            <w:tcW w:w="3258" w:type="dxa"/>
            <w:vAlign w:val="center"/>
          </w:tcPr>
          <w:p w14:paraId="0C332B88" w14:textId="77777777" w:rsidR="00EF28A8" w:rsidRPr="00440130" w:rsidRDefault="00EF28A8" w:rsidP="006B7040">
            <w:pPr>
              <w:jc w:val="both"/>
              <w:rPr>
                <w:rFonts w:ascii="Arial" w:hAnsi="Arial" w:cs="Arial"/>
              </w:rPr>
            </w:pPr>
            <w:r w:rsidRPr="00440130">
              <w:rPr>
                <w:rFonts w:ascii="Arial" w:hAnsi="Arial" w:cs="Arial"/>
              </w:rPr>
              <w:t>8.125</w:t>
            </w:r>
          </w:p>
        </w:tc>
      </w:tr>
      <w:tr w:rsidR="00EF28A8" w:rsidRPr="00440130" w14:paraId="25415243" w14:textId="77777777" w:rsidTr="00EF28A8">
        <w:tc>
          <w:tcPr>
            <w:tcW w:w="3546" w:type="dxa"/>
            <w:vAlign w:val="center"/>
          </w:tcPr>
          <w:p w14:paraId="4F44B4B4" w14:textId="77777777" w:rsidR="00EF28A8" w:rsidRPr="00440130" w:rsidRDefault="00EF28A8" w:rsidP="006B7040">
            <w:pPr>
              <w:jc w:val="both"/>
              <w:rPr>
                <w:rFonts w:ascii="Arial" w:hAnsi="Arial" w:cs="Arial"/>
              </w:rPr>
            </w:pPr>
            <w:r w:rsidRPr="00440130">
              <w:rPr>
                <w:rFonts w:ascii="Arial" w:hAnsi="Arial" w:cs="Arial"/>
              </w:rPr>
              <w:t>Cetinje</w:t>
            </w:r>
          </w:p>
        </w:tc>
        <w:tc>
          <w:tcPr>
            <w:tcW w:w="3258" w:type="dxa"/>
            <w:vAlign w:val="center"/>
          </w:tcPr>
          <w:p w14:paraId="19D54193" w14:textId="77777777" w:rsidR="00EF28A8" w:rsidRPr="00440130" w:rsidRDefault="00EF28A8" w:rsidP="006B7040">
            <w:pPr>
              <w:jc w:val="both"/>
              <w:rPr>
                <w:rFonts w:ascii="Arial" w:hAnsi="Arial" w:cs="Arial"/>
              </w:rPr>
            </w:pPr>
            <w:r w:rsidRPr="00440130">
              <w:rPr>
                <w:rFonts w:ascii="Arial" w:hAnsi="Arial" w:cs="Arial"/>
              </w:rPr>
              <w:t>885</w:t>
            </w:r>
          </w:p>
        </w:tc>
      </w:tr>
      <w:tr w:rsidR="00EF28A8" w:rsidRPr="00440130" w14:paraId="20333BCA" w14:textId="77777777" w:rsidTr="00EF28A8">
        <w:tc>
          <w:tcPr>
            <w:tcW w:w="3546" w:type="dxa"/>
            <w:vAlign w:val="center"/>
          </w:tcPr>
          <w:p w14:paraId="55FD8E1C" w14:textId="77777777" w:rsidR="00EF28A8" w:rsidRPr="00440130" w:rsidRDefault="00EF28A8" w:rsidP="006B7040">
            <w:pPr>
              <w:jc w:val="both"/>
              <w:rPr>
                <w:rFonts w:ascii="Arial" w:hAnsi="Arial" w:cs="Arial"/>
              </w:rPr>
            </w:pPr>
            <w:r w:rsidRPr="00440130">
              <w:rPr>
                <w:rFonts w:ascii="Arial" w:hAnsi="Arial" w:cs="Arial"/>
              </w:rPr>
              <w:t>Danilovgrad</w:t>
            </w:r>
          </w:p>
        </w:tc>
        <w:tc>
          <w:tcPr>
            <w:tcW w:w="3258" w:type="dxa"/>
            <w:vAlign w:val="center"/>
          </w:tcPr>
          <w:p w14:paraId="7B41A3BB" w14:textId="77777777" w:rsidR="00EF28A8" w:rsidRPr="00440130" w:rsidRDefault="00EF28A8" w:rsidP="006B7040">
            <w:pPr>
              <w:jc w:val="both"/>
              <w:rPr>
                <w:rFonts w:ascii="Arial" w:hAnsi="Arial" w:cs="Arial"/>
              </w:rPr>
            </w:pPr>
            <w:r w:rsidRPr="00440130">
              <w:rPr>
                <w:rFonts w:ascii="Arial" w:hAnsi="Arial" w:cs="Arial"/>
              </w:rPr>
              <w:t>1.729</w:t>
            </w:r>
          </w:p>
        </w:tc>
      </w:tr>
      <w:tr w:rsidR="00EF28A8" w:rsidRPr="00440130" w14:paraId="39B28B86" w14:textId="77777777" w:rsidTr="00EF28A8">
        <w:tc>
          <w:tcPr>
            <w:tcW w:w="3546" w:type="dxa"/>
            <w:vAlign w:val="center"/>
          </w:tcPr>
          <w:p w14:paraId="68897BCA" w14:textId="77777777" w:rsidR="00EF28A8" w:rsidRPr="00440130" w:rsidRDefault="00EF28A8" w:rsidP="006B7040">
            <w:pPr>
              <w:jc w:val="both"/>
              <w:rPr>
                <w:rFonts w:ascii="Arial" w:hAnsi="Arial" w:cs="Arial"/>
              </w:rPr>
            </w:pPr>
            <w:r w:rsidRPr="00440130">
              <w:rPr>
                <w:rFonts w:ascii="Arial" w:hAnsi="Arial" w:cs="Arial"/>
              </w:rPr>
              <w:t>Herceg Novi</w:t>
            </w:r>
          </w:p>
        </w:tc>
        <w:tc>
          <w:tcPr>
            <w:tcW w:w="3258" w:type="dxa"/>
            <w:vAlign w:val="center"/>
          </w:tcPr>
          <w:p w14:paraId="7D5ED231" w14:textId="77777777" w:rsidR="00EF28A8" w:rsidRPr="00440130" w:rsidRDefault="00EF28A8" w:rsidP="006B7040">
            <w:pPr>
              <w:jc w:val="both"/>
              <w:rPr>
                <w:rFonts w:ascii="Arial" w:hAnsi="Arial" w:cs="Arial"/>
              </w:rPr>
            </w:pPr>
            <w:r w:rsidRPr="00440130">
              <w:rPr>
                <w:rFonts w:ascii="Arial" w:hAnsi="Arial" w:cs="Arial"/>
              </w:rPr>
              <w:t>317</w:t>
            </w:r>
          </w:p>
        </w:tc>
      </w:tr>
      <w:tr w:rsidR="00EF28A8" w:rsidRPr="00440130" w14:paraId="28E69AAF" w14:textId="77777777" w:rsidTr="00EF28A8">
        <w:tc>
          <w:tcPr>
            <w:tcW w:w="3546" w:type="dxa"/>
            <w:vAlign w:val="center"/>
          </w:tcPr>
          <w:p w14:paraId="119F78E9" w14:textId="77777777" w:rsidR="00EF28A8" w:rsidRPr="00440130" w:rsidRDefault="00EF28A8" w:rsidP="006B7040">
            <w:pPr>
              <w:jc w:val="both"/>
              <w:rPr>
                <w:rFonts w:ascii="Arial" w:hAnsi="Arial" w:cs="Arial"/>
              </w:rPr>
            </w:pPr>
            <w:r w:rsidRPr="00440130">
              <w:rPr>
                <w:rFonts w:ascii="Arial" w:hAnsi="Arial" w:cs="Arial"/>
              </w:rPr>
              <w:t>Kolašin</w:t>
            </w:r>
          </w:p>
        </w:tc>
        <w:tc>
          <w:tcPr>
            <w:tcW w:w="3258" w:type="dxa"/>
            <w:vAlign w:val="center"/>
          </w:tcPr>
          <w:p w14:paraId="2DEE4555" w14:textId="77777777" w:rsidR="00EF28A8" w:rsidRPr="00440130" w:rsidRDefault="00EF28A8" w:rsidP="006B7040">
            <w:pPr>
              <w:jc w:val="both"/>
              <w:rPr>
                <w:rFonts w:ascii="Arial" w:hAnsi="Arial" w:cs="Arial"/>
              </w:rPr>
            </w:pPr>
            <w:r w:rsidRPr="00440130">
              <w:rPr>
                <w:rFonts w:ascii="Arial" w:hAnsi="Arial" w:cs="Arial"/>
              </w:rPr>
              <w:t>1.315</w:t>
            </w:r>
          </w:p>
        </w:tc>
      </w:tr>
      <w:tr w:rsidR="00EF28A8" w:rsidRPr="00440130" w14:paraId="747FBEE9" w14:textId="77777777" w:rsidTr="00EF28A8">
        <w:tc>
          <w:tcPr>
            <w:tcW w:w="3546" w:type="dxa"/>
            <w:vAlign w:val="center"/>
          </w:tcPr>
          <w:p w14:paraId="31C8E605" w14:textId="77777777" w:rsidR="00EF28A8" w:rsidRPr="00440130" w:rsidRDefault="00EF28A8" w:rsidP="006B7040">
            <w:pPr>
              <w:jc w:val="both"/>
              <w:rPr>
                <w:rFonts w:ascii="Arial" w:hAnsi="Arial" w:cs="Arial"/>
              </w:rPr>
            </w:pPr>
            <w:r w:rsidRPr="00440130">
              <w:rPr>
                <w:rFonts w:ascii="Arial" w:hAnsi="Arial" w:cs="Arial"/>
              </w:rPr>
              <w:t>Kotor</w:t>
            </w:r>
          </w:p>
        </w:tc>
        <w:tc>
          <w:tcPr>
            <w:tcW w:w="3258" w:type="dxa"/>
            <w:vAlign w:val="center"/>
          </w:tcPr>
          <w:p w14:paraId="032D1B5F" w14:textId="77777777" w:rsidR="00EF28A8" w:rsidRPr="00440130" w:rsidRDefault="00EF28A8" w:rsidP="006B7040">
            <w:pPr>
              <w:jc w:val="both"/>
              <w:rPr>
                <w:rFonts w:ascii="Arial" w:hAnsi="Arial" w:cs="Arial"/>
              </w:rPr>
            </w:pPr>
            <w:r w:rsidRPr="00440130">
              <w:rPr>
                <w:rFonts w:ascii="Arial" w:hAnsi="Arial" w:cs="Arial"/>
              </w:rPr>
              <w:t>112</w:t>
            </w:r>
          </w:p>
        </w:tc>
      </w:tr>
      <w:tr w:rsidR="00EF28A8" w:rsidRPr="00440130" w14:paraId="308EC6A3" w14:textId="77777777" w:rsidTr="00EF28A8">
        <w:tc>
          <w:tcPr>
            <w:tcW w:w="3546" w:type="dxa"/>
            <w:vAlign w:val="center"/>
          </w:tcPr>
          <w:p w14:paraId="63CBE1B6" w14:textId="77777777" w:rsidR="00EF28A8" w:rsidRPr="00440130" w:rsidRDefault="00EF28A8" w:rsidP="006B7040">
            <w:pPr>
              <w:jc w:val="both"/>
              <w:rPr>
                <w:rFonts w:ascii="Arial" w:hAnsi="Arial" w:cs="Arial"/>
              </w:rPr>
            </w:pPr>
            <w:r w:rsidRPr="00440130">
              <w:rPr>
                <w:rFonts w:ascii="Arial" w:hAnsi="Arial" w:cs="Arial"/>
              </w:rPr>
              <w:t>Mojkovac</w:t>
            </w:r>
          </w:p>
        </w:tc>
        <w:tc>
          <w:tcPr>
            <w:tcW w:w="3258" w:type="dxa"/>
            <w:vAlign w:val="center"/>
          </w:tcPr>
          <w:p w14:paraId="1F9EF7A2" w14:textId="77777777" w:rsidR="00EF28A8" w:rsidRPr="00440130" w:rsidRDefault="00EF28A8" w:rsidP="006B7040">
            <w:pPr>
              <w:jc w:val="both"/>
              <w:rPr>
                <w:rFonts w:ascii="Arial" w:hAnsi="Arial" w:cs="Arial"/>
              </w:rPr>
            </w:pPr>
            <w:r w:rsidRPr="00440130">
              <w:rPr>
                <w:rFonts w:ascii="Arial" w:hAnsi="Arial" w:cs="Arial"/>
              </w:rPr>
              <w:t>1.691</w:t>
            </w:r>
          </w:p>
        </w:tc>
      </w:tr>
      <w:tr w:rsidR="00EF28A8" w:rsidRPr="00440130" w14:paraId="24B8C515" w14:textId="77777777" w:rsidTr="00EF28A8">
        <w:tc>
          <w:tcPr>
            <w:tcW w:w="3546" w:type="dxa"/>
            <w:vAlign w:val="center"/>
          </w:tcPr>
          <w:p w14:paraId="70672B50" w14:textId="77777777" w:rsidR="00EF28A8" w:rsidRPr="00440130" w:rsidRDefault="00EF28A8" w:rsidP="006B7040">
            <w:pPr>
              <w:jc w:val="both"/>
              <w:rPr>
                <w:rFonts w:ascii="Arial" w:hAnsi="Arial" w:cs="Arial"/>
              </w:rPr>
            </w:pPr>
            <w:r w:rsidRPr="00440130">
              <w:rPr>
                <w:rFonts w:ascii="Arial" w:hAnsi="Arial" w:cs="Arial"/>
              </w:rPr>
              <w:t>Nikšić</w:t>
            </w:r>
          </w:p>
        </w:tc>
        <w:tc>
          <w:tcPr>
            <w:tcW w:w="3258" w:type="dxa"/>
            <w:vAlign w:val="center"/>
          </w:tcPr>
          <w:p w14:paraId="40F57C92" w14:textId="77777777" w:rsidR="00EF28A8" w:rsidRPr="00440130" w:rsidRDefault="00EF28A8" w:rsidP="006B7040">
            <w:pPr>
              <w:jc w:val="both"/>
              <w:rPr>
                <w:rFonts w:ascii="Arial" w:hAnsi="Arial" w:cs="Arial"/>
              </w:rPr>
            </w:pPr>
            <w:r w:rsidRPr="00440130">
              <w:rPr>
                <w:rFonts w:ascii="Arial" w:hAnsi="Arial" w:cs="Arial"/>
              </w:rPr>
              <w:t>8.062</w:t>
            </w:r>
          </w:p>
        </w:tc>
      </w:tr>
      <w:tr w:rsidR="00EF28A8" w:rsidRPr="00440130" w14:paraId="11746122" w14:textId="77777777" w:rsidTr="00EF28A8">
        <w:tc>
          <w:tcPr>
            <w:tcW w:w="3546" w:type="dxa"/>
            <w:vAlign w:val="center"/>
          </w:tcPr>
          <w:p w14:paraId="5F6D7A83" w14:textId="77777777" w:rsidR="00EF28A8" w:rsidRPr="00440130" w:rsidRDefault="00EF28A8" w:rsidP="006B7040">
            <w:pPr>
              <w:jc w:val="both"/>
              <w:rPr>
                <w:rFonts w:ascii="Arial" w:hAnsi="Arial" w:cs="Arial"/>
              </w:rPr>
            </w:pPr>
            <w:r w:rsidRPr="00440130">
              <w:rPr>
                <w:rFonts w:ascii="Arial" w:hAnsi="Arial" w:cs="Arial"/>
              </w:rPr>
              <w:t>Petnjica</w:t>
            </w:r>
          </w:p>
        </w:tc>
        <w:tc>
          <w:tcPr>
            <w:tcW w:w="3258" w:type="dxa"/>
            <w:vAlign w:val="center"/>
          </w:tcPr>
          <w:p w14:paraId="0601E329" w14:textId="77777777" w:rsidR="00EF28A8" w:rsidRPr="00440130" w:rsidRDefault="00EF28A8" w:rsidP="006B7040">
            <w:pPr>
              <w:jc w:val="both"/>
              <w:rPr>
                <w:rFonts w:ascii="Arial" w:hAnsi="Arial" w:cs="Arial"/>
              </w:rPr>
            </w:pPr>
            <w:r w:rsidRPr="00440130">
              <w:rPr>
                <w:rFonts w:ascii="Arial" w:hAnsi="Arial" w:cs="Arial"/>
              </w:rPr>
              <w:t>2.516</w:t>
            </w:r>
          </w:p>
        </w:tc>
      </w:tr>
      <w:tr w:rsidR="00EF28A8" w:rsidRPr="00440130" w14:paraId="78684082" w14:textId="77777777" w:rsidTr="00EF28A8">
        <w:tc>
          <w:tcPr>
            <w:tcW w:w="3546" w:type="dxa"/>
            <w:vAlign w:val="center"/>
          </w:tcPr>
          <w:p w14:paraId="38BF0289" w14:textId="77777777" w:rsidR="00EF28A8" w:rsidRPr="00440130" w:rsidRDefault="00EF28A8" w:rsidP="006B7040">
            <w:pPr>
              <w:jc w:val="both"/>
              <w:rPr>
                <w:rFonts w:ascii="Arial" w:hAnsi="Arial" w:cs="Arial"/>
              </w:rPr>
            </w:pPr>
            <w:r w:rsidRPr="00440130">
              <w:rPr>
                <w:rFonts w:ascii="Arial" w:hAnsi="Arial" w:cs="Arial"/>
              </w:rPr>
              <w:t>Plav</w:t>
            </w:r>
          </w:p>
        </w:tc>
        <w:tc>
          <w:tcPr>
            <w:tcW w:w="3258" w:type="dxa"/>
            <w:vAlign w:val="center"/>
          </w:tcPr>
          <w:p w14:paraId="12D1098E" w14:textId="77777777" w:rsidR="00EF28A8" w:rsidRPr="00440130" w:rsidRDefault="00EF28A8" w:rsidP="006B7040">
            <w:pPr>
              <w:jc w:val="both"/>
              <w:rPr>
                <w:rFonts w:ascii="Arial" w:hAnsi="Arial" w:cs="Arial"/>
              </w:rPr>
            </w:pPr>
            <w:r w:rsidRPr="00440130">
              <w:rPr>
                <w:rFonts w:ascii="Arial" w:hAnsi="Arial" w:cs="Arial"/>
              </w:rPr>
              <w:t>2.326</w:t>
            </w:r>
          </w:p>
        </w:tc>
      </w:tr>
      <w:tr w:rsidR="00EF28A8" w:rsidRPr="00440130" w14:paraId="433CDD21" w14:textId="77777777" w:rsidTr="00EF28A8">
        <w:tc>
          <w:tcPr>
            <w:tcW w:w="3546" w:type="dxa"/>
            <w:vAlign w:val="center"/>
          </w:tcPr>
          <w:p w14:paraId="527FB6B5" w14:textId="77777777" w:rsidR="00EF28A8" w:rsidRPr="00440130" w:rsidRDefault="00EF28A8" w:rsidP="006B7040">
            <w:pPr>
              <w:jc w:val="both"/>
              <w:rPr>
                <w:rFonts w:ascii="Arial" w:hAnsi="Arial" w:cs="Arial"/>
              </w:rPr>
            </w:pPr>
            <w:r w:rsidRPr="00440130">
              <w:rPr>
                <w:rFonts w:ascii="Arial" w:hAnsi="Arial" w:cs="Arial"/>
              </w:rPr>
              <w:t>Pljevlja</w:t>
            </w:r>
          </w:p>
        </w:tc>
        <w:tc>
          <w:tcPr>
            <w:tcW w:w="3258" w:type="dxa"/>
            <w:vAlign w:val="center"/>
          </w:tcPr>
          <w:p w14:paraId="089124C9" w14:textId="77777777" w:rsidR="00EF28A8" w:rsidRPr="00440130" w:rsidRDefault="00EF28A8" w:rsidP="006B7040">
            <w:pPr>
              <w:jc w:val="both"/>
              <w:rPr>
                <w:rFonts w:ascii="Arial" w:hAnsi="Arial" w:cs="Arial"/>
              </w:rPr>
            </w:pPr>
            <w:r w:rsidRPr="00440130">
              <w:rPr>
                <w:rFonts w:ascii="Arial" w:hAnsi="Arial" w:cs="Arial"/>
              </w:rPr>
              <w:t>7.099</w:t>
            </w:r>
          </w:p>
        </w:tc>
      </w:tr>
      <w:tr w:rsidR="00EF28A8" w:rsidRPr="00440130" w14:paraId="0CDACABD" w14:textId="77777777" w:rsidTr="00EF28A8">
        <w:tc>
          <w:tcPr>
            <w:tcW w:w="3546" w:type="dxa"/>
            <w:vAlign w:val="center"/>
          </w:tcPr>
          <w:p w14:paraId="10FC17FA" w14:textId="77777777" w:rsidR="00EF28A8" w:rsidRPr="00440130" w:rsidRDefault="00EF28A8" w:rsidP="006B7040">
            <w:pPr>
              <w:jc w:val="both"/>
              <w:rPr>
                <w:rFonts w:ascii="Arial" w:hAnsi="Arial" w:cs="Arial"/>
              </w:rPr>
            </w:pPr>
            <w:r w:rsidRPr="00440130">
              <w:rPr>
                <w:rFonts w:ascii="Arial" w:hAnsi="Arial" w:cs="Arial"/>
              </w:rPr>
              <w:t>Plužine</w:t>
            </w:r>
          </w:p>
        </w:tc>
        <w:tc>
          <w:tcPr>
            <w:tcW w:w="3258" w:type="dxa"/>
            <w:vAlign w:val="center"/>
          </w:tcPr>
          <w:p w14:paraId="32309542" w14:textId="77777777" w:rsidR="00EF28A8" w:rsidRPr="00440130" w:rsidRDefault="00EF28A8" w:rsidP="006B7040">
            <w:pPr>
              <w:jc w:val="both"/>
              <w:rPr>
                <w:rFonts w:ascii="Arial" w:hAnsi="Arial" w:cs="Arial"/>
              </w:rPr>
            </w:pPr>
            <w:r w:rsidRPr="00440130">
              <w:rPr>
                <w:rFonts w:ascii="Arial" w:hAnsi="Arial" w:cs="Arial"/>
              </w:rPr>
              <w:t>1.937</w:t>
            </w:r>
          </w:p>
        </w:tc>
      </w:tr>
      <w:tr w:rsidR="00EF28A8" w:rsidRPr="00440130" w14:paraId="12E5E758" w14:textId="77777777" w:rsidTr="00EF28A8">
        <w:tc>
          <w:tcPr>
            <w:tcW w:w="3546" w:type="dxa"/>
            <w:vAlign w:val="center"/>
          </w:tcPr>
          <w:p w14:paraId="40A06C42" w14:textId="77777777" w:rsidR="00EF28A8" w:rsidRPr="00440130" w:rsidRDefault="00EF28A8" w:rsidP="006B7040">
            <w:pPr>
              <w:jc w:val="both"/>
              <w:rPr>
                <w:rFonts w:ascii="Arial" w:hAnsi="Arial" w:cs="Arial"/>
              </w:rPr>
            </w:pPr>
            <w:r w:rsidRPr="00440130">
              <w:rPr>
                <w:rFonts w:ascii="Arial" w:hAnsi="Arial" w:cs="Arial"/>
              </w:rPr>
              <w:t>Podgorica</w:t>
            </w:r>
          </w:p>
        </w:tc>
        <w:tc>
          <w:tcPr>
            <w:tcW w:w="3258" w:type="dxa"/>
            <w:vAlign w:val="center"/>
          </w:tcPr>
          <w:p w14:paraId="6565F146" w14:textId="77777777" w:rsidR="00EF28A8" w:rsidRPr="00440130" w:rsidRDefault="00EF28A8" w:rsidP="006B7040">
            <w:pPr>
              <w:jc w:val="both"/>
              <w:rPr>
                <w:rFonts w:ascii="Arial" w:hAnsi="Arial" w:cs="Arial"/>
              </w:rPr>
            </w:pPr>
            <w:r w:rsidRPr="00440130">
              <w:rPr>
                <w:rFonts w:ascii="Arial" w:hAnsi="Arial" w:cs="Arial"/>
              </w:rPr>
              <w:t>4.444</w:t>
            </w:r>
          </w:p>
        </w:tc>
      </w:tr>
      <w:tr w:rsidR="00EF28A8" w:rsidRPr="00440130" w14:paraId="37187143" w14:textId="77777777" w:rsidTr="00EF28A8">
        <w:tc>
          <w:tcPr>
            <w:tcW w:w="3546" w:type="dxa"/>
            <w:vAlign w:val="center"/>
          </w:tcPr>
          <w:p w14:paraId="18E8D770" w14:textId="77777777" w:rsidR="00EF28A8" w:rsidRPr="00440130" w:rsidRDefault="00EF28A8" w:rsidP="006B7040">
            <w:pPr>
              <w:jc w:val="both"/>
              <w:rPr>
                <w:rFonts w:ascii="Arial" w:hAnsi="Arial" w:cs="Arial"/>
              </w:rPr>
            </w:pPr>
            <w:r w:rsidRPr="00440130">
              <w:rPr>
                <w:rFonts w:ascii="Arial" w:hAnsi="Arial" w:cs="Arial"/>
              </w:rPr>
              <w:t>Rožaje</w:t>
            </w:r>
          </w:p>
        </w:tc>
        <w:tc>
          <w:tcPr>
            <w:tcW w:w="3258" w:type="dxa"/>
            <w:vAlign w:val="center"/>
          </w:tcPr>
          <w:p w14:paraId="379DAD91" w14:textId="77777777" w:rsidR="00EF28A8" w:rsidRPr="00440130" w:rsidRDefault="00EF28A8" w:rsidP="006B7040">
            <w:pPr>
              <w:jc w:val="both"/>
              <w:rPr>
                <w:rFonts w:ascii="Arial" w:hAnsi="Arial" w:cs="Arial"/>
              </w:rPr>
            </w:pPr>
            <w:r w:rsidRPr="00440130">
              <w:rPr>
                <w:rFonts w:ascii="Arial" w:hAnsi="Arial" w:cs="Arial"/>
              </w:rPr>
              <w:t>5.760</w:t>
            </w:r>
          </w:p>
        </w:tc>
      </w:tr>
      <w:tr w:rsidR="00EF28A8" w:rsidRPr="00440130" w14:paraId="17EA2952" w14:textId="77777777" w:rsidTr="00EF28A8">
        <w:tc>
          <w:tcPr>
            <w:tcW w:w="3546" w:type="dxa"/>
            <w:vAlign w:val="center"/>
          </w:tcPr>
          <w:p w14:paraId="3FBDEC29" w14:textId="77777777" w:rsidR="00EF28A8" w:rsidRPr="00440130" w:rsidRDefault="00EF28A8" w:rsidP="006B7040">
            <w:pPr>
              <w:jc w:val="both"/>
              <w:rPr>
                <w:rFonts w:ascii="Arial" w:hAnsi="Arial" w:cs="Arial"/>
              </w:rPr>
            </w:pPr>
            <w:r w:rsidRPr="00440130">
              <w:rPr>
                <w:rFonts w:ascii="Arial" w:hAnsi="Arial" w:cs="Arial"/>
              </w:rPr>
              <w:lastRenderedPageBreak/>
              <w:t>Ulcinj</w:t>
            </w:r>
          </w:p>
        </w:tc>
        <w:tc>
          <w:tcPr>
            <w:tcW w:w="3258" w:type="dxa"/>
            <w:vAlign w:val="center"/>
          </w:tcPr>
          <w:p w14:paraId="7419AC0B" w14:textId="77777777" w:rsidR="00EF28A8" w:rsidRPr="00440130" w:rsidRDefault="00EF28A8" w:rsidP="006B7040">
            <w:pPr>
              <w:jc w:val="both"/>
              <w:rPr>
                <w:rFonts w:ascii="Arial" w:hAnsi="Arial" w:cs="Arial"/>
              </w:rPr>
            </w:pPr>
            <w:r w:rsidRPr="00440130">
              <w:rPr>
                <w:rFonts w:ascii="Arial" w:hAnsi="Arial" w:cs="Arial"/>
              </w:rPr>
              <w:t>782</w:t>
            </w:r>
          </w:p>
        </w:tc>
      </w:tr>
      <w:tr w:rsidR="00EF28A8" w:rsidRPr="00440130" w14:paraId="625F55A3" w14:textId="77777777" w:rsidTr="00EF28A8">
        <w:tc>
          <w:tcPr>
            <w:tcW w:w="3546" w:type="dxa"/>
            <w:vAlign w:val="center"/>
          </w:tcPr>
          <w:p w14:paraId="0D3FE411" w14:textId="77777777" w:rsidR="00EF28A8" w:rsidRPr="00440130" w:rsidRDefault="00EF28A8" w:rsidP="006B7040">
            <w:pPr>
              <w:jc w:val="both"/>
              <w:rPr>
                <w:rFonts w:ascii="Arial" w:hAnsi="Arial" w:cs="Arial"/>
              </w:rPr>
            </w:pPr>
            <w:r w:rsidRPr="00440130">
              <w:rPr>
                <w:rFonts w:ascii="Arial" w:hAnsi="Arial" w:cs="Arial"/>
              </w:rPr>
              <w:t>Šavnik</w:t>
            </w:r>
          </w:p>
        </w:tc>
        <w:tc>
          <w:tcPr>
            <w:tcW w:w="3258" w:type="dxa"/>
            <w:vAlign w:val="center"/>
          </w:tcPr>
          <w:p w14:paraId="671D1945" w14:textId="77777777" w:rsidR="00EF28A8" w:rsidRPr="00440130" w:rsidRDefault="00EF28A8" w:rsidP="006B7040">
            <w:pPr>
              <w:jc w:val="both"/>
              <w:rPr>
                <w:rFonts w:ascii="Arial" w:hAnsi="Arial" w:cs="Arial"/>
              </w:rPr>
            </w:pPr>
            <w:r w:rsidRPr="00440130">
              <w:rPr>
                <w:rFonts w:ascii="Arial" w:hAnsi="Arial" w:cs="Arial"/>
              </w:rPr>
              <w:t>1.004</w:t>
            </w:r>
          </w:p>
        </w:tc>
      </w:tr>
      <w:tr w:rsidR="00EF28A8" w:rsidRPr="00440130" w14:paraId="6378A3C9" w14:textId="77777777" w:rsidTr="00EF28A8">
        <w:tc>
          <w:tcPr>
            <w:tcW w:w="3546" w:type="dxa"/>
            <w:vAlign w:val="center"/>
          </w:tcPr>
          <w:p w14:paraId="7E654BCB" w14:textId="77777777" w:rsidR="00EF28A8" w:rsidRPr="00440130" w:rsidRDefault="00EF28A8" w:rsidP="006B7040">
            <w:pPr>
              <w:jc w:val="both"/>
              <w:rPr>
                <w:rFonts w:ascii="Arial" w:hAnsi="Arial" w:cs="Arial"/>
              </w:rPr>
            </w:pPr>
            <w:r w:rsidRPr="00440130">
              <w:rPr>
                <w:rFonts w:ascii="Arial" w:hAnsi="Arial" w:cs="Arial"/>
              </w:rPr>
              <w:t>Žabljak</w:t>
            </w:r>
          </w:p>
        </w:tc>
        <w:tc>
          <w:tcPr>
            <w:tcW w:w="3258" w:type="dxa"/>
            <w:vAlign w:val="center"/>
          </w:tcPr>
          <w:p w14:paraId="0F199513" w14:textId="77777777" w:rsidR="00EF28A8" w:rsidRPr="00440130" w:rsidRDefault="00EF28A8" w:rsidP="006B7040">
            <w:pPr>
              <w:jc w:val="both"/>
              <w:rPr>
                <w:rFonts w:ascii="Arial" w:hAnsi="Arial" w:cs="Arial"/>
              </w:rPr>
            </w:pPr>
            <w:r w:rsidRPr="00440130">
              <w:rPr>
                <w:rFonts w:ascii="Arial" w:hAnsi="Arial" w:cs="Arial"/>
              </w:rPr>
              <w:t>1.626</w:t>
            </w:r>
          </w:p>
        </w:tc>
      </w:tr>
      <w:tr w:rsidR="00EF28A8" w:rsidRPr="00440130" w14:paraId="5BC74C8A" w14:textId="77777777" w:rsidTr="00EF28A8">
        <w:tc>
          <w:tcPr>
            <w:tcW w:w="3546" w:type="dxa"/>
            <w:vAlign w:val="center"/>
          </w:tcPr>
          <w:p w14:paraId="26304477" w14:textId="77777777" w:rsidR="00EF28A8" w:rsidRPr="00440130" w:rsidRDefault="00EF28A8" w:rsidP="006B7040">
            <w:pPr>
              <w:jc w:val="both"/>
              <w:rPr>
                <w:rFonts w:ascii="Arial" w:hAnsi="Arial" w:cs="Arial"/>
              </w:rPr>
            </w:pPr>
            <w:r w:rsidRPr="00440130">
              <w:rPr>
                <w:rFonts w:ascii="Arial" w:hAnsi="Arial" w:cs="Arial"/>
              </w:rPr>
              <w:t>UKUPNO</w:t>
            </w:r>
          </w:p>
        </w:tc>
        <w:tc>
          <w:tcPr>
            <w:tcW w:w="3258" w:type="dxa"/>
            <w:vAlign w:val="center"/>
          </w:tcPr>
          <w:p w14:paraId="24BF5908" w14:textId="77777777" w:rsidR="00EF28A8" w:rsidRPr="00440130" w:rsidRDefault="00EF28A8" w:rsidP="006B7040">
            <w:pPr>
              <w:jc w:val="both"/>
              <w:rPr>
                <w:rFonts w:ascii="Arial" w:hAnsi="Arial" w:cs="Arial"/>
              </w:rPr>
            </w:pPr>
            <w:r w:rsidRPr="00440130">
              <w:rPr>
                <w:rFonts w:ascii="Arial" w:hAnsi="Arial" w:cs="Arial"/>
              </w:rPr>
              <w:t>55.910</w:t>
            </w:r>
          </w:p>
        </w:tc>
      </w:tr>
    </w:tbl>
    <w:p w14:paraId="07D032A9" w14:textId="77777777" w:rsidR="00EF28A8" w:rsidRPr="00440130" w:rsidRDefault="00EF28A8" w:rsidP="006B7040">
      <w:pPr>
        <w:jc w:val="both"/>
        <w:rPr>
          <w:rFonts w:ascii="Arial" w:hAnsi="Arial" w:cs="Arial"/>
        </w:rPr>
      </w:pPr>
    </w:p>
    <w:p w14:paraId="49BFE938" w14:textId="77777777" w:rsidR="005E478D" w:rsidRDefault="005E478D" w:rsidP="006B7040">
      <w:pPr>
        <w:jc w:val="both"/>
        <w:rPr>
          <w:rFonts w:ascii="Arial" w:hAnsi="Arial" w:cs="Arial"/>
        </w:rPr>
      </w:pPr>
    </w:p>
    <w:p w14:paraId="05848154" w14:textId="77777777" w:rsidR="005E478D" w:rsidRDefault="005E478D" w:rsidP="006B7040">
      <w:pPr>
        <w:jc w:val="both"/>
        <w:rPr>
          <w:rFonts w:ascii="Arial" w:hAnsi="Arial" w:cs="Arial"/>
        </w:rPr>
      </w:pPr>
    </w:p>
    <w:p w14:paraId="59343FC8" w14:textId="6262DB50" w:rsidR="00EF28A8" w:rsidRPr="00440130" w:rsidRDefault="00EF28A8" w:rsidP="006B7040">
      <w:pPr>
        <w:jc w:val="both"/>
        <w:rPr>
          <w:rFonts w:ascii="Arial" w:hAnsi="Arial" w:cs="Arial"/>
        </w:rPr>
      </w:pPr>
      <w:r w:rsidRPr="00440130">
        <w:rPr>
          <w:rFonts w:ascii="Arial" w:hAnsi="Arial" w:cs="Arial"/>
        </w:rPr>
        <w:t>Enzootska leukoza goveda</w:t>
      </w:r>
    </w:p>
    <w:p w14:paraId="447FB2F3" w14:textId="77777777" w:rsidR="00EF28A8" w:rsidRPr="00440130" w:rsidRDefault="00EF28A8" w:rsidP="006B7040">
      <w:pPr>
        <w:jc w:val="both"/>
        <w:rPr>
          <w:rFonts w:ascii="Arial" w:hAnsi="Arial" w:cs="Arial"/>
        </w:rPr>
      </w:pPr>
      <w:r w:rsidRPr="00440130">
        <w:rPr>
          <w:rFonts w:ascii="Arial" w:hAnsi="Arial" w:cs="Arial"/>
        </w:rPr>
        <w:t>U skladu sa propisima – Pravilnikom o mjerama za utvrđivanje, suzbijanje i iskorjenjivanje enzootske leukoze goveda („Službeni list CG“, broj 64/08) i Programom mjera, dijagnostičkom ispitivanju na enzootsku leukozu podvrgavaju se sva goveda starija od 24 mjeseca. U SVL izvršen je odabir uzoraka krvi goveda dostavljenih od strane veterinarskih ambulanti za ispitivanje na brucelozu goveda, radi ispitivanja na enzootsku leukozu goveda (goveda starija od 24 mjeseca) koji su ispitani serološki.</w:t>
      </w:r>
    </w:p>
    <w:p w14:paraId="7200DF34" w14:textId="77777777" w:rsidR="00EF28A8" w:rsidRPr="00440130" w:rsidRDefault="00EF28A8" w:rsidP="006B7040">
      <w:pPr>
        <w:jc w:val="both"/>
        <w:rPr>
          <w:rFonts w:ascii="Arial" w:hAnsi="Arial" w:cs="Arial"/>
        </w:rPr>
      </w:pPr>
      <w:r w:rsidRPr="00440130">
        <w:rPr>
          <w:rFonts w:ascii="Arial" w:hAnsi="Arial" w:cs="Arial"/>
        </w:rPr>
        <w:t>Serološko ispitivanje goveda vrši se u skladu sa Pravilnikom o mjerama za utvrđivanje, suzbijanje i iskorjenjivanje enzootske leukoze goveda („Službeni list CG“, broj 64/08).</w:t>
      </w:r>
    </w:p>
    <w:p w14:paraId="267FC04F" w14:textId="77777777" w:rsidR="00EF28A8" w:rsidRPr="00440130" w:rsidRDefault="00EF28A8" w:rsidP="006B7040">
      <w:pPr>
        <w:jc w:val="both"/>
        <w:rPr>
          <w:rFonts w:ascii="Arial" w:hAnsi="Arial" w:cs="Arial"/>
        </w:rPr>
      </w:pPr>
      <w:r w:rsidRPr="00440130">
        <w:rPr>
          <w:rFonts w:ascii="Arial" w:hAnsi="Arial" w:cs="Arial"/>
        </w:rPr>
        <w:t>U 2024. godini, kroz Program mjera ukupno je ispitano 40.420 uzoraka krvi goveda starijih od 24 mjeseca, sto je za 4,30% manje u odnosu na godinu ranije. Zacrtani plan iz Programa mjera ispunjen je 93,02% (planirano 43.000).</w:t>
      </w:r>
    </w:p>
    <w:p w14:paraId="0E015844" w14:textId="77777777" w:rsidR="00EF28A8" w:rsidRPr="00440130" w:rsidRDefault="00EF28A8" w:rsidP="006B7040">
      <w:pPr>
        <w:jc w:val="both"/>
        <w:rPr>
          <w:rFonts w:ascii="Arial" w:hAnsi="Arial" w:cs="Arial"/>
        </w:rPr>
      </w:pPr>
      <w:r w:rsidRPr="00440130">
        <w:rPr>
          <w:rFonts w:ascii="Arial" w:hAnsi="Arial" w:cs="Arial"/>
        </w:rPr>
        <w:t>Takođe, Programom mjera je propisano da ukoliko se prilikom klanja ili uginuća životinje uoče značajne tumorozne promjene karakteristične za enzootsku leukozu goveda, promijenjeni dijelovi se šalju SVL, radi patohistoloških ispitivanja i o tome se obavještava nadležni službeni veterinar i službeni veterinar u mjestu porijekla životinje.</w:t>
      </w:r>
    </w:p>
    <w:p w14:paraId="64A3D9B4" w14:textId="77777777" w:rsidR="00EF28A8" w:rsidRPr="00440130" w:rsidRDefault="00EF28A8" w:rsidP="006B7040">
      <w:pPr>
        <w:jc w:val="both"/>
        <w:rPr>
          <w:rFonts w:ascii="Arial" w:hAnsi="Arial" w:cs="Arial"/>
        </w:rPr>
      </w:pPr>
      <w:r w:rsidRPr="00440130">
        <w:rPr>
          <w:rFonts w:ascii="Arial" w:hAnsi="Arial" w:cs="Arial"/>
        </w:rPr>
        <w:t xml:space="preserve">Kao obavezna mjera, ispitivanje na enzootsku leukozu goveda se sprovodi i nad svim uvezenim govedima. </w:t>
      </w:r>
    </w:p>
    <w:p w14:paraId="7CE3C6A6" w14:textId="77777777" w:rsidR="00EF28A8" w:rsidRPr="00440130" w:rsidRDefault="00EF28A8" w:rsidP="006B7040">
      <w:pPr>
        <w:jc w:val="both"/>
        <w:rPr>
          <w:rFonts w:ascii="Arial" w:hAnsi="Arial" w:cs="Arial"/>
        </w:rPr>
      </w:pPr>
      <w:r w:rsidRPr="00440130">
        <w:rPr>
          <w:rFonts w:ascii="Arial" w:hAnsi="Arial" w:cs="Arial"/>
        </w:rPr>
        <w:t>Ova mjera se u potpunosti finansira iz budžeta UBHVFP, osim za ispitivanje u karantinu, kada troškove snosi uvoznik.</w:t>
      </w:r>
    </w:p>
    <w:p w14:paraId="4948BC99" w14:textId="77777777" w:rsidR="00EF28A8" w:rsidRPr="00440130" w:rsidRDefault="00EF28A8" w:rsidP="006B7040">
      <w:pPr>
        <w:jc w:val="both"/>
        <w:rPr>
          <w:rFonts w:ascii="Arial" w:hAnsi="Arial" w:cs="Arial"/>
        </w:rPr>
      </w:pPr>
      <w:r w:rsidRPr="00440130">
        <w:rPr>
          <w:rFonts w:ascii="Arial" w:hAnsi="Arial" w:cs="Arial"/>
        </w:rPr>
        <w:t>Takođe, u skladu sa propisima, na svim gazdinstvima na kojima su utvrđena seropozitivna grla na enzootsku leukozu goveda izvršene su mjere u skladu sa Pravilnikom o mjerama za utvrđivanje, suzbijanje i iskorjenjivanje enzootske leukoze goveda („Službeni list CG“, broj 64/08), što uključuje i ispitivanje svih goveda, bez obzira na starost.</w:t>
      </w:r>
    </w:p>
    <w:p w14:paraId="067821D0" w14:textId="77777777" w:rsidR="00EF28A8" w:rsidRPr="00440130" w:rsidRDefault="00EF28A8" w:rsidP="006B7040">
      <w:pPr>
        <w:jc w:val="both"/>
        <w:rPr>
          <w:rFonts w:ascii="Arial" w:hAnsi="Arial" w:cs="Arial"/>
        </w:rPr>
      </w:pPr>
      <w:r w:rsidRPr="00440130">
        <w:rPr>
          <w:rFonts w:ascii="Arial" w:hAnsi="Arial" w:cs="Arial"/>
        </w:rPr>
        <w:t>Laboratorijskim ispitivanjima utvrđeno je prisustvo specifičnih antitijela na enzootsku leukozu u ukupno 8 uzoraka krvnih seruma: 4 uzorka na teritoriji opštine Šavnik, 2 Nikšić, i po 1 Bijelo Polje i Ulcinj, odnosno u 0,019% ispitanih goveda.</w:t>
      </w:r>
    </w:p>
    <w:p w14:paraId="49B5CF13" w14:textId="77777777" w:rsidR="00EF28A8" w:rsidRPr="00440130" w:rsidRDefault="00EF28A8" w:rsidP="006B7040">
      <w:pPr>
        <w:jc w:val="both"/>
        <w:rPr>
          <w:rFonts w:ascii="Arial" w:hAnsi="Arial" w:cs="Arial"/>
        </w:rPr>
      </w:pPr>
      <w:r w:rsidRPr="00440130">
        <w:rPr>
          <w:rFonts w:ascii="Arial" w:hAnsi="Arial" w:cs="Arial"/>
        </w:rPr>
        <w:t>Nakon 2004. i 2005. godine, kada je izbijanje enzootske leukoze zabilježeno u većem obimu, i kada su sprovedene hitne veterinarske mjere u cilju suzbijanja bolesti, posljednjih godina utvrđuje se približno isti broj sero-pozitivnih goveda tokom godine, odnosno pojavljivanje ove bolesti u Crnoj Gori je zadržano na relativno niskom nivou. Ovi rezultati govore u prilog dobroj, pravovremenoj i stručnoj primjeni mjera za suzbijanje leukoze, sa jedne strane, ali ukazuje i na permanentno prisustvo virusa enzootske leukoze goveda u populaciji goveda u Crnoj Gori, zbog čega će ovo oboljenje i u narednom periodu biti predmet pažnje i nadzora veterinarske službe.</w:t>
      </w:r>
    </w:p>
    <w:p w14:paraId="5ED5F3AD" w14:textId="77777777" w:rsidR="00EF28A8" w:rsidRPr="00440130" w:rsidRDefault="00EF28A8" w:rsidP="006B7040">
      <w:pPr>
        <w:jc w:val="both"/>
        <w:rPr>
          <w:rFonts w:ascii="Arial" w:hAnsi="Arial" w:cs="Arial"/>
        </w:rPr>
      </w:pPr>
      <w:r w:rsidRPr="00440130">
        <w:rPr>
          <w:rFonts w:ascii="Arial" w:hAnsi="Arial" w:cs="Arial"/>
        </w:rPr>
        <w:t>ELG – seropozitivna goveda, po opštinama:</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275"/>
        <w:gridCol w:w="2268"/>
        <w:gridCol w:w="1134"/>
      </w:tblGrid>
      <w:tr w:rsidR="00EF28A8" w:rsidRPr="00440130" w14:paraId="31838641" w14:textId="77777777" w:rsidTr="00EF28A8">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0F223A4" w14:textId="77777777" w:rsidR="00EF28A8" w:rsidRPr="00440130" w:rsidRDefault="00EF28A8" w:rsidP="006B7040">
            <w:pPr>
              <w:jc w:val="both"/>
              <w:rPr>
                <w:rFonts w:ascii="Arial" w:hAnsi="Arial" w:cs="Arial"/>
              </w:rPr>
            </w:pPr>
            <w:r w:rsidRPr="00440130">
              <w:rPr>
                <w:rFonts w:ascii="Arial" w:hAnsi="Arial" w:cs="Arial"/>
              </w:rPr>
              <w:lastRenderedPageBreak/>
              <w:t>Red.</w:t>
            </w:r>
          </w:p>
          <w:p w14:paraId="744E24B7" w14:textId="77777777" w:rsidR="00EF28A8" w:rsidRPr="00440130" w:rsidRDefault="00EF28A8" w:rsidP="006B7040">
            <w:pPr>
              <w:jc w:val="both"/>
              <w:rPr>
                <w:rFonts w:ascii="Arial" w:hAnsi="Arial" w:cs="Arial"/>
              </w:rPr>
            </w:pPr>
            <w:r w:rsidRPr="00440130">
              <w:rPr>
                <w:rFonts w:ascii="Arial" w:hAnsi="Arial" w:cs="Arial"/>
              </w:rPr>
              <w:t>br.</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4E36E06" w14:textId="77777777" w:rsidR="00EF28A8" w:rsidRPr="00440130" w:rsidRDefault="00EF28A8" w:rsidP="006B7040">
            <w:pPr>
              <w:jc w:val="both"/>
              <w:rPr>
                <w:rFonts w:ascii="Arial" w:hAnsi="Arial" w:cs="Arial"/>
              </w:rPr>
            </w:pPr>
            <w:r w:rsidRPr="00440130">
              <w:rPr>
                <w:rFonts w:ascii="Arial" w:hAnsi="Arial" w:cs="Arial"/>
              </w:rPr>
              <w:t xml:space="preserve">Br. lab. </w:t>
            </w:r>
          </w:p>
          <w:p w14:paraId="5400CB99" w14:textId="77777777" w:rsidR="00EF28A8" w:rsidRPr="00440130" w:rsidRDefault="00EF28A8" w:rsidP="006B7040">
            <w:pPr>
              <w:jc w:val="both"/>
              <w:rPr>
                <w:rFonts w:ascii="Arial" w:hAnsi="Arial" w:cs="Arial"/>
              </w:rPr>
            </w:pPr>
            <w:r w:rsidRPr="00440130">
              <w:rPr>
                <w:rFonts w:ascii="Arial" w:hAnsi="Arial" w:cs="Arial"/>
              </w:rPr>
              <w:t>izvještaja</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D8F8A51" w14:textId="77777777" w:rsidR="00EF28A8" w:rsidRPr="00440130" w:rsidRDefault="00EF28A8" w:rsidP="006B7040">
            <w:pPr>
              <w:jc w:val="both"/>
              <w:rPr>
                <w:rFonts w:ascii="Arial" w:hAnsi="Arial" w:cs="Arial"/>
              </w:rPr>
            </w:pPr>
            <w:r w:rsidRPr="00440130">
              <w:rPr>
                <w:rFonts w:ascii="Arial" w:hAnsi="Arial" w:cs="Arial"/>
              </w:rPr>
              <w:t>Opština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6BA282E" w14:textId="77777777" w:rsidR="00EF28A8" w:rsidRPr="00440130" w:rsidRDefault="00EF28A8" w:rsidP="006B7040">
            <w:pPr>
              <w:jc w:val="both"/>
              <w:rPr>
                <w:rFonts w:ascii="Arial" w:hAnsi="Arial" w:cs="Arial"/>
              </w:rPr>
            </w:pPr>
            <w:r w:rsidRPr="00440130">
              <w:rPr>
                <w:rFonts w:ascii="Arial" w:hAnsi="Arial" w:cs="Arial"/>
              </w:rPr>
              <w:t>Broj</w:t>
            </w:r>
          </w:p>
          <w:p w14:paraId="6EA455FC" w14:textId="77777777" w:rsidR="00EF28A8" w:rsidRPr="00440130" w:rsidRDefault="00EF28A8" w:rsidP="006B7040">
            <w:pPr>
              <w:jc w:val="both"/>
              <w:rPr>
                <w:rFonts w:ascii="Arial" w:hAnsi="Arial" w:cs="Arial"/>
              </w:rPr>
            </w:pPr>
            <w:r w:rsidRPr="00440130">
              <w:rPr>
                <w:rFonts w:ascii="Arial" w:hAnsi="Arial" w:cs="Arial"/>
              </w:rPr>
              <w:t>uzoraka</w:t>
            </w:r>
          </w:p>
        </w:tc>
      </w:tr>
      <w:tr w:rsidR="00EF28A8" w:rsidRPr="00440130" w14:paraId="01241BD6" w14:textId="77777777" w:rsidTr="00EF28A8">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DC2400F" w14:textId="77777777" w:rsidR="00EF28A8" w:rsidRPr="00440130" w:rsidRDefault="00EF28A8" w:rsidP="006B7040">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204E20" w14:textId="77777777" w:rsidR="00EF28A8" w:rsidRPr="00440130" w:rsidRDefault="00EF28A8" w:rsidP="006B7040">
            <w:pPr>
              <w:jc w:val="both"/>
              <w:rPr>
                <w:rFonts w:ascii="Arial" w:hAnsi="Arial" w:cs="Arial"/>
              </w:rPr>
            </w:pPr>
            <w:r w:rsidRPr="00440130">
              <w:rPr>
                <w:rFonts w:ascii="Arial" w:hAnsi="Arial" w:cs="Arial"/>
              </w:rPr>
              <w:t>7523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261F0D3" w14:textId="77777777" w:rsidR="00EF28A8" w:rsidRPr="00440130" w:rsidRDefault="00EF28A8" w:rsidP="006B7040">
            <w:pPr>
              <w:jc w:val="both"/>
              <w:rPr>
                <w:rFonts w:ascii="Arial" w:hAnsi="Arial" w:cs="Arial"/>
              </w:rPr>
            </w:pPr>
            <w:r w:rsidRPr="00440130">
              <w:rPr>
                <w:rFonts w:ascii="Arial" w:hAnsi="Arial" w:cs="Arial"/>
              </w:rPr>
              <w:t>Bijelo Polje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260A844"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F17BCBA" w14:textId="77777777" w:rsidTr="00EF28A8">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14CA034" w14:textId="77777777" w:rsidR="00EF28A8" w:rsidRPr="00440130" w:rsidRDefault="00EF28A8" w:rsidP="006B7040">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AAE553" w14:textId="77777777" w:rsidR="00EF28A8" w:rsidRPr="00440130" w:rsidRDefault="00EF28A8" w:rsidP="006B7040">
            <w:pPr>
              <w:jc w:val="both"/>
              <w:rPr>
                <w:rFonts w:ascii="Arial" w:hAnsi="Arial" w:cs="Arial"/>
              </w:rPr>
            </w:pPr>
            <w:r w:rsidRPr="00440130">
              <w:rPr>
                <w:rFonts w:ascii="Arial" w:hAnsi="Arial" w:cs="Arial"/>
              </w:rPr>
              <w:t>7530</w:t>
            </w:r>
          </w:p>
        </w:tc>
        <w:tc>
          <w:tcPr>
            <w:tcW w:w="2268" w:type="dxa"/>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hideMark/>
          </w:tcPr>
          <w:p w14:paraId="5E2C7ED0" w14:textId="77777777" w:rsidR="00EF28A8" w:rsidRPr="00440130" w:rsidRDefault="00EF28A8" w:rsidP="006B7040">
            <w:pPr>
              <w:jc w:val="both"/>
              <w:rPr>
                <w:rFonts w:ascii="Arial" w:hAnsi="Arial" w:cs="Arial"/>
              </w:rPr>
            </w:pPr>
            <w:r w:rsidRPr="00440130">
              <w:rPr>
                <w:rFonts w:ascii="Arial" w:hAnsi="Arial" w:cs="Arial"/>
              </w:rPr>
              <w:t>Nikšić</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C09CD59"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EAA1951" w14:textId="77777777" w:rsidTr="00EF28A8">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CB00CE7" w14:textId="77777777" w:rsidR="00EF28A8" w:rsidRPr="00440130" w:rsidRDefault="00EF28A8" w:rsidP="006B7040">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8EBD1E2" w14:textId="77777777" w:rsidR="00EF28A8" w:rsidRPr="00440130" w:rsidRDefault="00EF28A8" w:rsidP="006B7040">
            <w:pPr>
              <w:jc w:val="both"/>
              <w:rPr>
                <w:rFonts w:ascii="Arial" w:hAnsi="Arial" w:cs="Arial"/>
              </w:rPr>
            </w:pPr>
            <w:r w:rsidRPr="00440130">
              <w:rPr>
                <w:rFonts w:ascii="Arial" w:hAnsi="Arial" w:cs="Arial"/>
              </w:rPr>
              <w:t>8031</w:t>
            </w:r>
          </w:p>
        </w:tc>
        <w:tc>
          <w:tcPr>
            <w:tcW w:w="2268" w:type="dxa"/>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DFAE62" w14:textId="77777777" w:rsidR="00EF28A8" w:rsidRPr="00440130" w:rsidRDefault="00EF28A8" w:rsidP="006B7040">
            <w:pPr>
              <w:jc w:val="both"/>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531B2ED"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6FED0E5" w14:textId="77777777" w:rsidTr="00EF28A8">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E9A35DC" w14:textId="77777777" w:rsidR="00EF28A8" w:rsidRPr="00440130" w:rsidRDefault="00EF28A8" w:rsidP="006B7040">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D10EF18" w14:textId="77777777" w:rsidR="00EF28A8" w:rsidRPr="00440130" w:rsidRDefault="00EF28A8" w:rsidP="006B7040">
            <w:pPr>
              <w:jc w:val="both"/>
              <w:rPr>
                <w:rFonts w:ascii="Arial" w:hAnsi="Arial" w:cs="Arial"/>
              </w:rPr>
            </w:pPr>
            <w:r w:rsidRPr="00440130">
              <w:rPr>
                <w:rFonts w:ascii="Arial" w:hAnsi="Arial" w:cs="Arial"/>
              </w:rPr>
              <w:t>8378</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DB15213" w14:textId="77777777" w:rsidR="00EF28A8" w:rsidRPr="00440130" w:rsidRDefault="00EF28A8" w:rsidP="006B7040">
            <w:pPr>
              <w:jc w:val="both"/>
              <w:rPr>
                <w:rFonts w:ascii="Arial" w:hAnsi="Arial" w:cs="Arial"/>
              </w:rPr>
            </w:pPr>
            <w:r w:rsidRPr="00440130">
              <w:rPr>
                <w:rFonts w:ascii="Arial" w:hAnsi="Arial" w:cs="Arial"/>
              </w:rPr>
              <w:t>Šavnik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6A65B06" w14:textId="77777777" w:rsidR="00EF28A8" w:rsidRPr="00440130" w:rsidRDefault="00EF28A8" w:rsidP="006B7040">
            <w:pPr>
              <w:jc w:val="both"/>
              <w:rPr>
                <w:rFonts w:ascii="Arial" w:hAnsi="Arial" w:cs="Arial"/>
              </w:rPr>
            </w:pPr>
            <w:r w:rsidRPr="00440130">
              <w:rPr>
                <w:rFonts w:ascii="Arial" w:hAnsi="Arial" w:cs="Arial"/>
              </w:rPr>
              <w:t>4</w:t>
            </w:r>
          </w:p>
        </w:tc>
      </w:tr>
      <w:tr w:rsidR="00EF28A8" w:rsidRPr="00440130" w14:paraId="23ABD14C" w14:textId="77777777" w:rsidTr="00EF28A8">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A0A142" w14:textId="77777777" w:rsidR="00EF28A8" w:rsidRPr="00440130" w:rsidRDefault="00EF28A8" w:rsidP="006B7040">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5572010" w14:textId="77777777" w:rsidR="00EF28A8" w:rsidRPr="00440130" w:rsidRDefault="00EF28A8" w:rsidP="006B7040">
            <w:pPr>
              <w:jc w:val="both"/>
              <w:rPr>
                <w:rFonts w:ascii="Arial" w:hAnsi="Arial" w:cs="Arial"/>
              </w:rPr>
            </w:pPr>
            <w:r w:rsidRPr="00440130">
              <w:rPr>
                <w:rFonts w:ascii="Arial" w:hAnsi="Arial" w:cs="Arial"/>
              </w:rPr>
              <w:t>5613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7603C4" w14:textId="77777777" w:rsidR="00EF28A8" w:rsidRPr="00440130" w:rsidRDefault="00EF28A8" w:rsidP="006B7040">
            <w:pPr>
              <w:jc w:val="both"/>
              <w:rPr>
                <w:rFonts w:ascii="Arial" w:hAnsi="Arial" w:cs="Arial"/>
              </w:rPr>
            </w:pPr>
            <w:r w:rsidRPr="00440130">
              <w:rPr>
                <w:rFonts w:ascii="Arial" w:hAnsi="Arial" w:cs="Arial"/>
              </w:rPr>
              <w:t>Ulcinj</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C7B5D00"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60D0967" w14:textId="77777777" w:rsidTr="00EF28A8">
        <w:trPr>
          <w:jc w:val="center"/>
        </w:trPr>
        <w:tc>
          <w:tcPr>
            <w:tcW w:w="4536"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8913AC" w14:textId="77777777" w:rsidR="00EF28A8" w:rsidRPr="00440130" w:rsidRDefault="00EF28A8" w:rsidP="006B7040">
            <w:pPr>
              <w:jc w:val="both"/>
              <w:rPr>
                <w:rFonts w:ascii="Arial" w:hAnsi="Arial" w:cs="Arial"/>
              </w:rPr>
            </w:pPr>
            <w:r w:rsidRPr="00440130">
              <w:rPr>
                <w:rFonts w:ascii="Arial" w:hAnsi="Arial" w:cs="Arial"/>
              </w:rPr>
              <w:t>UKUPNO</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2C476C3" w14:textId="77777777" w:rsidR="00EF28A8" w:rsidRPr="00440130" w:rsidRDefault="00EF28A8" w:rsidP="006B7040">
            <w:pPr>
              <w:jc w:val="both"/>
              <w:rPr>
                <w:rFonts w:ascii="Arial" w:hAnsi="Arial" w:cs="Arial"/>
              </w:rPr>
            </w:pPr>
            <w:r w:rsidRPr="00440130">
              <w:rPr>
                <w:rFonts w:ascii="Arial" w:hAnsi="Arial" w:cs="Arial"/>
              </w:rPr>
              <w:t>8</w:t>
            </w:r>
          </w:p>
        </w:tc>
      </w:tr>
    </w:tbl>
    <w:p w14:paraId="4D2EAA34" w14:textId="77777777" w:rsidR="00EF28A8" w:rsidRPr="00440130" w:rsidRDefault="00EF28A8" w:rsidP="006B7040">
      <w:pPr>
        <w:jc w:val="both"/>
        <w:rPr>
          <w:rFonts w:ascii="Arial" w:hAnsi="Arial" w:cs="Arial"/>
        </w:rPr>
      </w:pPr>
    </w:p>
    <w:p w14:paraId="12447B6A" w14:textId="77777777" w:rsidR="00EF28A8" w:rsidRPr="00440130" w:rsidRDefault="00EF28A8" w:rsidP="006B7040">
      <w:pPr>
        <w:jc w:val="both"/>
        <w:rPr>
          <w:rFonts w:ascii="Arial" w:hAnsi="Arial" w:cs="Arial"/>
        </w:rPr>
      </w:pPr>
      <w:r w:rsidRPr="00440130">
        <w:rPr>
          <w:rFonts w:ascii="Arial" w:hAnsi="Arial" w:cs="Arial"/>
        </w:rPr>
        <w:t>Bruceloza goveda, ovaca i koza</w:t>
      </w:r>
    </w:p>
    <w:p w14:paraId="683F41E9" w14:textId="77777777" w:rsidR="00EF28A8" w:rsidRPr="00440130" w:rsidRDefault="00EF28A8" w:rsidP="006B7040">
      <w:pPr>
        <w:jc w:val="both"/>
        <w:rPr>
          <w:rFonts w:ascii="Arial" w:hAnsi="Arial" w:cs="Arial"/>
        </w:rPr>
      </w:pPr>
      <w:r w:rsidRPr="00440130">
        <w:rPr>
          <w:rFonts w:ascii="Arial" w:hAnsi="Arial" w:cs="Arial"/>
        </w:rPr>
        <w:t>Radi blagovremenog otkrivanja i suzbijanja pojave bruceloze vrši se dijagnostičko ispitivanje krvnih seruma kod svih goveda starijih od 12 mjeseci, osim mužjaka namijenjenih za tov, i ovaca i koza starijih od šest mjeseci u cilju stvaranja preduslova za dobijanje i održavanje zdravstvenog statusa gazdinstava slobodnog od ove bolesti na teritoriji Crne Gore. Cilj ispitivanja je blagovremeno praćenje i eventualno otkrivanje mogućeg unošenja uzročnika bruceloze na teritoriju Crne Gore iz država u okruženju u kojima je prisutna ova bolest odnosno zbog nepoznate epizootiološke situacije po pitanju ove bolesti u nekim od država okruženja.</w:t>
      </w:r>
    </w:p>
    <w:p w14:paraId="5DD06E85" w14:textId="77777777" w:rsidR="00EF28A8" w:rsidRPr="00440130" w:rsidRDefault="00EF28A8" w:rsidP="006B7040">
      <w:pPr>
        <w:jc w:val="both"/>
        <w:rPr>
          <w:rFonts w:ascii="Arial" w:hAnsi="Arial" w:cs="Arial"/>
        </w:rPr>
      </w:pPr>
    </w:p>
    <w:p w14:paraId="202CCD38" w14:textId="77777777" w:rsidR="00EF28A8" w:rsidRPr="00440130" w:rsidRDefault="00EF28A8" w:rsidP="006B7040">
      <w:pPr>
        <w:jc w:val="both"/>
        <w:rPr>
          <w:rFonts w:ascii="Arial" w:hAnsi="Arial" w:cs="Arial"/>
        </w:rPr>
      </w:pPr>
      <w:r w:rsidRPr="00440130">
        <w:rPr>
          <w:rFonts w:ascii="Arial" w:hAnsi="Arial" w:cs="Arial"/>
        </w:rPr>
        <w:t>Goveda</w:t>
      </w:r>
    </w:p>
    <w:p w14:paraId="71C99C35" w14:textId="77777777" w:rsidR="00EF28A8" w:rsidRPr="00440130" w:rsidRDefault="00EF28A8" w:rsidP="006B7040">
      <w:pPr>
        <w:jc w:val="both"/>
        <w:rPr>
          <w:rFonts w:ascii="Arial" w:hAnsi="Arial" w:cs="Arial"/>
        </w:rPr>
      </w:pPr>
      <w:r w:rsidRPr="00440130">
        <w:rPr>
          <w:rFonts w:ascii="Arial" w:hAnsi="Arial" w:cs="Arial"/>
        </w:rPr>
        <w:t>Radi blagovremenog otkrivanja i suzbijanja bruceloze od svih goveda starijih od 12 mjeseci, osim mužjaka namijenjenih za tov, veterinarske ambulante su vršile uzorkovanje krvi. Uzorke pune krvi goveda dostavljale su veterinarske ambulante SVL u sterilnim sistemima za uzimanje krvi (vakutainerima), obilježene odgovarajućim bar-kodom i uz odgovarajući elektronski uput za laboratorijsko ispitivanje. Svi bar-kodovi dostavljenih uzoraka su prije laboratorijskog ispitivanja skenirani kako bi se utvrdila njihova prisutnost u Elektornskoj bazi podataka i kako bi se rezultati ispitivanja mogli unijeti u LaBIS odnosno VIS – Zdravstvena zaštita.</w:t>
      </w:r>
    </w:p>
    <w:p w14:paraId="5E7A864D" w14:textId="77777777" w:rsidR="00EF28A8" w:rsidRPr="00440130" w:rsidRDefault="00EF28A8" w:rsidP="006B7040">
      <w:pPr>
        <w:jc w:val="both"/>
        <w:rPr>
          <w:rFonts w:ascii="Arial" w:hAnsi="Arial" w:cs="Arial"/>
        </w:rPr>
      </w:pPr>
      <w:r w:rsidRPr="00440130">
        <w:rPr>
          <w:rFonts w:ascii="Arial" w:hAnsi="Arial" w:cs="Arial"/>
        </w:rPr>
        <w:t>Ispitivanje na brucelozu se sprovodi na način propisan Pravilnikom o mjerama za utvrđivanje, suzbijanje i iskorjenjivanje bruceloze goveda („Službeni list CG“, broj 64/08) i u rokovima koji su propisani Programom mjera.</w:t>
      </w:r>
    </w:p>
    <w:p w14:paraId="1D7F2B4A" w14:textId="77777777" w:rsidR="00EF28A8" w:rsidRPr="00440130" w:rsidRDefault="00EF28A8" w:rsidP="006B7040">
      <w:pPr>
        <w:jc w:val="both"/>
        <w:rPr>
          <w:rFonts w:ascii="Arial" w:hAnsi="Arial" w:cs="Arial"/>
        </w:rPr>
      </w:pPr>
      <w:r w:rsidRPr="00440130">
        <w:rPr>
          <w:rFonts w:ascii="Arial" w:hAnsi="Arial" w:cs="Arial"/>
        </w:rPr>
        <w:t xml:space="preserve">U 2024. godini, ispitano je 47.791 što je za 1,69% više uzoraka na brucelozu goveda nego godinu ranije. Zacrtani plan iz Programa mjera ispunjen je 101,68% (planirano 47.000 goveda). </w:t>
      </w:r>
    </w:p>
    <w:p w14:paraId="32AC7E44" w14:textId="77777777" w:rsidR="00EF28A8" w:rsidRPr="00440130" w:rsidRDefault="00EF28A8" w:rsidP="006B7040">
      <w:pPr>
        <w:jc w:val="both"/>
        <w:rPr>
          <w:rFonts w:ascii="Arial" w:hAnsi="Arial" w:cs="Arial"/>
        </w:rPr>
      </w:pPr>
    </w:p>
    <w:p w14:paraId="1E74BC04" w14:textId="77777777" w:rsidR="00EF28A8" w:rsidRPr="00440130" w:rsidRDefault="00EF28A8" w:rsidP="006B7040">
      <w:pPr>
        <w:jc w:val="both"/>
        <w:rPr>
          <w:rFonts w:ascii="Arial" w:hAnsi="Arial" w:cs="Arial"/>
        </w:rPr>
      </w:pPr>
      <w:r w:rsidRPr="00440130">
        <w:rPr>
          <w:rFonts w:ascii="Arial" w:hAnsi="Arial" w:cs="Arial"/>
        </w:rPr>
        <w:t xml:space="preserve">Kao obavezna mjera, ispitivanje na brucelozu goveda se sprovodi i nad svim uvezenim govedima. </w:t>
      </w:r>
    </w:p>
    <w:p w14:paraId="7F5D999A" w14:textId="77777777" w:rsidR="00EF28A8" w:rsidRPr="00440130" w:rsidRDefault="00EF28A8" w:rsidP="006B7040">
      <w:pPr>
        <w:jc w:val="both"/>
        <w:rPr>
          <w:rFonts w:ascii="Arial" w:hAnsi="Arial" w:cs="Arial"/>
        </w:rPr>
      </w:pPr>
      <w:r w:rsidRPr="00440130">
        <w:rPr>
          <w:rFonts w:ascii="Arial" w:hAnsi="Arial" w:cs="Arial"/>
        </w:rPr>
        <w:t>Ni u jednom dostavljenom i ispitanom uzorku nije utvrđeno prisustvo specifičnih antitijela protiv Brucella spp.</w:t>
      </w:r>
    </w:p>
    <w:p w14:paraId="44DA92F8" w14:textId="77777777" w:rsidR="00EF28A8" w:rsidRPr="00440130" w:rsidRDefault="00EF28A8" w:rsidP="006B7040">
      <w:pPr>
        <w:jc w:val="both"/>
        <w:rPr>
          <w:rFonts w:ascii="Arial" w:hAnsi="Arial" w:cs="Arial"/>
        </w:rPr>
      </w:pPr>
      <w:r w:rsidRPr="00440130">
        <w:rPr>
          <w:rFonts w:ascii="Arial" w:hAnsi="Arial" w:cs="Arial"/>
        </w:rPr>
        <w:t>Imajući u vidu da na ovom obimu ispitivanja nije utvrđen ni jedan pozitivan slučaj, kao i činjenicu da nijedan uzorak koji je SVL dostavljen u slučaju pobačaja goveda nije dao pozitivan laboratorijski rezultat na brucelozu, može se zaključiti da je epizootiološka situacija, kada je u pitanju bruceloza goveda u Crnoj Gori i dalje veoma dobra, posebno ako se uzme u obzir stalno prisustvo ove bolesti i pojedinim zemljama u okruženju i prisustni transport i promet životinja i hrane životinjskog porijekla sa tim istim zemljama.</w:t>
      </w:r>
    </w:p>
    <w:p w14:paraId="10450ED6" w14:textId="77777777" w:rsidR="00EF28A8" w:rsidRPr="00440130" w:rsidRDefault="00EF28A8" w:rsidP="006B7040">
      <w:pPr>
        <w:jc w:val="both"/>
        <w:rPr>
          <w:rFonts w:ascii="Arial" w:hAnsi="Arial" w:cs="Arial"/>
        </w:rPr>
      </w:pPr>
    </w:p>
    <w:p w14:paraId="4456D9F2" w14:textId="77777777" w:rsidR="00EF28A8" w:rsidRPr="00440130" w:rsidRDefault="00EF28A8" w:rsidP="006B7040">
      <w:pPr>
        <w:jc w:val="both"/>
        <w:rPr>
          <w:rFonts w:ascii="Arial" w:hAnsi="Arial" w:cs="Arial"/>
        </w:rPr>
      </w:pPr>
      <w:r w:rsidRPr="00440130">
        <w:rPr>
          <w:rFonts w:ascii="Arial" w:hAnsi="Arial" w:cs="Arial"/>
        </w:rPr>
        <w:t>Broj ispitanih goveda na brucelozu, po opštinama:</w:t>
      </w:r>
    </w:p>
    <w:tbl>
      <w:tblPr>
        <w:tblW w:w="0" w:type="auto"/>
        <w:tblInd w:w="1129" w:type="dxa"/>
        <w:tblLook w:val="04A0" w:firstRow="1" w:lastRow="0" w:firstColumn="1" w:lastColumn="0" w:noHBand="0" w:noVBand="1"/>
      </w:tblPr>
      <w:tblGrid>
        <w:gridCol w:w="3546"/>
        <w:gridCol w:w="3258"/>
      </w:tblGrid>
      <w:tr w:rsidR="00EF28A8" w:rsidRPr="00440130" w14:paraId="1E39F040" w14:textId="77777777" w:rsidTr="00EF28A8">
        <w:tc>
          <w:tcPr>
            <w:tcW w:w="3546" w:type="dxa"/>
            <w:vAlign w:val="center"/>
          </w:tcPr>
          <w:p w14:paraId="52F3E737" w14:textId="77777777" w:rsidR="00EF28A8" w:rsidRPr="00440130" w:rsidRDefault="00EF28A8" w:rsidP="006B7040">
            <w:pPr>
              <w:jc w:val="both"/>
              <w:rPr>
                <w:rFonts w:ascii="Arial" w:hAnsi="Arial" w:cs="Arial"/>
              </w:rPr>
            </w:pPr>
            <w:r w:rsidRPr="00440130">
              <w:rPr>
                <w:rFonts w:ascii="Arial" w:hAnsi="Arial" w:cs="Arial"/>
              </w:rPr>
              <w:t>Opština</w:t>
            </w:r>
          </w:p>
        </w:tc>
        <w:tc>
          <w:tcPr>
            <w:tcW w:w="3258" w:type="dxa"/>
            <w:vAlign w:val="center"/>
          </w:tcPr>
          <w:p w14:paraId="71F9FBB3" w14:textId="77777777" w:rsidR="00EF28A8" w:rsidRPr="00440130" w:rsidRDefault="00EF28A8" w:rsidP="006B7040">
            <w:pPr>
              <w:jc w:val="both"/>
              <w:rPr>
                <w:rFonts w:ascii="Arial" w:hAnsi="Arial" w:cs="Arial"/>
              </w:rPr>
            </w:pPr>
            <w:r w:rsidRPr="00440130">
              <w:rPr>
                <w:rFonts w:ascii="Arial" w:hAnsi="Arial" w:cs="Arial"/>
              </w:rPr>
              <w:t>Broj ispitanih goveda</w:t>
            </w:r>
          </w:p>
        </w:tc>
      </w:tr>
      <w:tr w:rsidR="00EF28A8" w:rsidRPr="00440130" w14:paraId="306997FB" w14:textId="77777777" w:rsidTr="00EF28A8">
        <w:tc>
          <w:tcPr>
            <w:tcW w:w="3546" w:type="dxa"/>
            <w:vAlign w:val="center"/>
          </w:tcPr>
          <w:p w14:paraId="2FC28238" w14:textId="77777777" w:rsidR="00EF28A8" w:rsidRPr="00440130" w:rsidRDefault="00EF28A8" w:rsidP="006B7040">
            <w:pPr>
              <w:jc w:val="both"/>
              <w:rPr>
                <w:rFonts w:ascii="Arial" w:hAnsi="Arial" w:cs="Arial"/>
              </w:rPr>
            </w:pPr>
            <w:r w:rsidRPr="00440130">
              <w:rPr>
                <w:rFonts w:ascii="Arial" w:hAnsi="Arial" w:cs="Arial"/>
              </w:rPr>
              <w:t>Andrijevica</w:t>
            </w:r>
          </w:p>
        </w:tc>
        <w:tc>
          <w:tcPr>
            <w:tcW w:w="3258" w:type="dxa"/>
            <w:vAlign w:val="center"/>
          </w:tcPr>
          <w:p w14:paraId="540A764F" w14:textId="77777777" w:rsidR="00EF28A8" w:rsidRPr="00440130" w:rsidRDefault="00EF28A8" w:rsidP="006B7040">
            <w:pPr>
              <w:jc w:val="both"/>
              <w:rPr>
                <w:rFonts w:ascii="Arial" w:hAnsi="Arial" w:cs="Arial"/>
              </w:rPr>
            </w:pPr>
            <w:r w:rsidRPr="00440130">
              <w:rPr>
                <w:rFonts w:ascii="Arial" w:hAnsi="Arial" w:cs="Arial"/>
              </w:rPr>
              <w:t>740</w:t>
            </w:r>
          </w:p>
        </w:tc>
      </w:tr>
      <w:tr w:rsidR="00EF28A8" w:rsidRPr="00440130" w14:paraId="52E64DD8" w14:textId="77777777" w:rsidTr="00EF28A8">
        <w:tc>
          <w:tcPr>
            <w:tcW w:w="3546" w:type="dxa"/>
            <w:vAlign w:val="center"/>
          </w:tcPr>
          <w:p w14:paraId="5DF84582" w14:textId="77777777" w:rsidR="00EF28A8" w:rsidRPr="00440130" w:rsidRDefault="00EF28A8" w:rsidP="006B7040">
            <w:pPr>
              <w:jc w:val="both"/>
              <w:rPr>
                <w:rFonts w:ascii="Arial" w:hAnsi="Arial" w:cs="Arial"/>
              </w:rPr>
            </w:pPr>
            <w:r w:rsidRPr="00440130">
              <w:rPr>
                <w:rFonts w:ascii="Arial" w:hAnsi="Arial" w:cs="Arial"/>
              </w:rPr>
              <w:t>Bar</w:t>
            </w:r>
          </w:p>
        </w:tc>
        <w:tc>
          <w:tcPr>
            <w:tcW w:w="3258" w:type="dxa"/>
            <w:vAlign w:val="center"/>
          </w:tcPr>
          <w:p w14:paraId="188F7774" w14:textId="77777777" w:rsidR="00EF28A8" w:rsidRPr="00440130" w:rsidRDefault="00EF28A8" w:rsidP="006B7040">
            <w:pPr>
              <w:jc w:val="both"/>
              <w:rPr>
                <w:rFonts w:ascii="Arial" w:hAnsi="Arial" w:cs="Arial"/>
              </w:rPr>
            </w:pPr>
            <w:r w:rsidRPr="00440130">
              <w:rPr>
                <w:rFonts w:ascii="Arial" w:hAnsi="Arial" w:cs="Arial"/>
              </w:rPr>
              <w:t>889</w:t>
            </w:r>
          </w:p>
        </w:tc>
      </w:tr>
      <w:tr w:rsidR="00EF28A8" w:rsidRPr="00440130" w14:paraId="43DAA72F" w14:textId="77777777" w:rsidTr="00EF28A8">
        <w:tc>
          <w:tcPr>
            <w:tcW w:w="3546" w:type="dxa"/>
            <w:vAlign w:val="center"/>
          </w:tcPr>
          <w:p w14:paraId="684533DA" w14:textId="77777777" w:rsidR="00EF28A8" w:rsidRPr="00440130" w:rsidRDefault="00EF28A8" w:rsidP="006B7040">
            <w:pPr>
              <w:jc w:val="both"/>
              <w:rPr>
                <w:rFonts w:ascii="Arial" w:hAnsi="Arial" w:cs="Arial"/>
              </w:rPr>
            </w:pPr>
            <w:r w:rsidRPr="00440130">
              <w:rPr>
                <w:rFonts w:ascii="Arial" w:hAnsi="Arial" w:cs="Arial"/>
              </w:rPr>
              <w:t>Berane</w:t>
            </w:r>
          </w:p>
        </w:tc>
        <w:tc>
          <w:tcPr>
            <w:tcW w:w="3258" w:type="dxa"/>
            <w:vAlign w:val="center"/>
          </w:tcPr>
          <w:p w14:paraId="41E330F9" w14:textId="77777777" w:rsidR="00EF28A8" w:rsidRPr="00440130" w:rsidRDefault="00EF28A8" w:rsidP="006B7040">
            <w:pPr>
              <w:jc w:val="both"/>
              <w:rPr>
                <w:rFonts w:ascii="Arial" w:hAnsi="Arial" w:cs="Arial"/>
              </w:rPr>
            </w:pPr>
            <w:r w:rsidRPr="00440130">
              <w:rPr>
                <w:rFonts w:ascii="Arial" w:hAnsi="Arial" w:cs="Arial"/>
              </w:rPr>
              <w:t>2.229</w:t>
            </w:r>
          </w:p>
        </w:tc>
      </w:tr>
      <w:tr w:rsidR="00EF28A8" w:rsidRPr="00440130" w14:paraId="65E781F5" w14:textId="77777777" w:rsidTr="00EF28A8">
        <w:tc>
          <w:tcPr>
            <w:tcW w:w="3546" w:type="dxa"/>
            <w:vAlign w:val="center"/>
          </w:tcPr>
          <w:p w14:paraId="364C910A" w14:textId="77777777" w:rsidR="00EF28A8" w:rsidRPr="00440130" w:rsidRDefault="00EF28A8" w:rsidP="006B7040">
            <w:pPr>
              <w:jc w:val="both"/>
              <w:rPr>
                <w:rFonts w:ascii="Arial" w:hAnsi="Arial" w:cs="Arial"/>
              </w:rPr>
            </w:pPr>
            <w:r w:rsidRPr="00440130">
              <w:rPr>
                <w:rFonts w:ascii="Arial" w:hAnsi="Arial" w:cs="Arial"/>
              </w:rPr>
              <w:t>Bijelo Polje</w:t>
            </w:r>
          </w:p>
        </w:tc>
        <w:tc>
          <w:tcPr>
            <w:tcW w:w="3258" w:type="dxa"/>
            <w:vAlign w:val="center"/>
          </w:tcPr>
          <w:p w14:paraId="3264F3BE" w14:textId="77777777" w:rsidR="00EF28A8" w:rsidRPr="00440130" w:rsidRDefault="00EF28A8" w:rsidP="006B7040">
            <w:pPr>
              <w:jc w:val="both"/>
              <w:rPr>
                <w:rFonts w:ascii="Arial" w:hAnsi="Arial" w:cs="Arial"/>
              </w:rPr>
            </w:pPr>
            <w:r w:rsidRPr="00440130">
              <w:rPr>
                <w:rFonts w:ascii="Arial" w:hAnsi="Arial" w:cs="Arial"/>
              </w:rPr>
              <w:t>8.133</w:t>
            </w:r>
          </w:p>
        </w:tc>
      </w:tr>
      <w:tr w:rsidR="00EF28A8" w:rsidRPr="00440130" w14:paraId="54F6F462" w14:textId="77777777" w:rsidTr="00EF28A8">
        <w:tc>
          <w:tcPr>
            <w:tcW w:w="3546" w:type="dxa"/>
            <w:vAlign w:val="center"/>
          </w:tcPr>
          <w:p w14:paraId="7D718E35" w14:textId="77777777" w:rsidR="00EF28A8" w:rsidRPr="00440130" w:rsidRDefault="00EF28A8" w:rsidP="006B7040">
            <w:pPr>
              <w:jc w:val="both"/>
              <w:rPr>
                <w:rFonts w:ascii="Arial" w:hAnsi="Arial" w:cs="Arial"/>
              </w:rPr>
            </w:pPr>
            <w:r w:rsidRPr="00440130">
              <w:rPr>
                <w:rFonts w:ascii="Arial" w:hAnsi="Arial" w:cs="Arial"/>
              </w:rPr>
              <w:t>Cetinje</w:t>
            </w:r>
          </w:p>
        </w:tc>
        <w:tc>
          <w:tcPr>
            <w:tcW w:w="3258" w:type="dxa"/>
            <w:vAlign w:val="center"/>
          </w:tcPr>
          <w:p w14:paraId="08699147" w14:textId="77777777" w:rsidR="00EF28A8" w:rsidRPr="00440130" w:rsidRDefault="00EF28A8" w:rsidP="006B7040">
            <w:pPr>
              <w:jc w:val="both"/>
              <w:rPr>
                <w:rFonts w:ascii="Arial" w:hAnsi="Arial" w:cs="Arial"/>
              </w:rPr>
            </w:pPr>
            <w:r w:rsidRPr="00440130">
              <w:rPr>
                <w:rFonts w:ascii="Arial" w:hAnsi="Arial" w:cs="Arial"/>
              </w:rPr>
              <w:t>694</w:t>
            </w:r>
          </w:p>
        </w:tc>
      </w:tr>
      <w:tr w:rsidR="00EF28A8" w:rsidRPr="00440130" w14:paraId="0002CDF7" w14:textId="77777777" w:rsidTr="00EF28A8">
        <w:tc>
          <w:tcPr>
            <w:tcW w:w="3546" w:type="dxa"/>
            <w:vAlign w:val="center"/>
          </w:tcPr>
          <w:p w14:paraId="210A3828" w14:textId="77777777" w:rsidR="00EF28A8" w:rsidRPr="00440130" w:rsidRDefault="00EF28A8" w:rsidP="006B7040">
            <w:pPr>
              <w:jc w:val="both"/>
              <w:rPr>
                <w:rFonts w:ascii="Arial" w:hAnsi="Arial" w:cs="Arial"/>
              </w:rPr>
            </w:pPr>
            <w:r w:rsidRPr="00440130">
              <w:rPr>
                <w:rFonts w:ascii="Arial" w:hAnsi="Arial" w:cs="Arial"/>
              </w:rPr>
              <w:t>Danilovgrad</w:t>
            </w:r>
          </w:p>
        </w:tc>
        <w:tc>
          <w:tcPr>
            <w:tcW w:w="3258" w:type="dxa"/>
            <w:vAlign w:val="center"/>
          </w:tcPr>
          <w:p w14:paraId="2019273B" w14:textId="77777777" w:rsidR="00EF28A8" w:rsidRPr="00440130" w:rsidRDefault="00EF28A8" w:rsidP="006B7040">
            <w:pPr>
              <w:jc w:val="both"/>
              <w:rPr>
                <w:rFonts w:ascii="Arial" w:hAnsi="Arial" w:cs="Arial"/>
              </w:rPr>
            </w:pPr>
            <w:r w:rsidRPr="00440130">
              <w:rPr>
                <w:rFonts w:ascii="Arial" w:hAnsi="Arial" w:cs="Arial"/>
              </w:rPr>
              <w:t>1.500</w:t>
            </w:r>
          </w:p>
        </w:tc>
      </w:tr>
      <w:tr w:rsidR="00EF28A8" w:rsidRPr="00440130" w14:paraId="72147012" w14:textId="77777777" w:rsidTr="00EF28A8">
        <w:tc>
          <w:tcPr>
            <w:tcW w:w="3546" w:type="dxa"/>
            <w:vAlign w:val="center"/>
          </w:tcPr>
          <w:p w14:paraId="06A433CE" w14:textId="77777777" w:rsidR="00EF28A8" w:rsidRPr="00440130" w:rsidRDefault="00EF28A8" w:rsidP="006B7040">
            <w:pPr>
              <w:jc w:val="both"/>
              <w:rPr>
                <w:rFonts w:ascii="Arial" w:hAnsi="Arial" w:cs="Arial"/>
              </w:rPr>
            </w:pPr>
            <w:r w:rsidRPr="00440130">
              <w:rPr>
                <w:rFonts w:ascii="Arial" w:hAnsi="Arial" w:cs="Arial"/>
              </w:rPr>
              <w:t>Herceg Novi</w:t>
            </w:r>
          </w:p>
        </w:tc>
        <w:tc>
          <w:tcPr>
            <w:tcW w:w="3258" w:type="dxa"/>
            <w:vAlign w:val="center"/>
          </w:tcPr>
          <w:p w14:paraId="64642CB8" w14:textId="77777777" w:rsidR="00EF28A8" w:rsidRPr="00440130" w:rsidRDefault="00EF28A8" w:rsidP="006B7040">
            <w:pPr>
              <w:jc w:val="both"/>
              <w:rPr>
                <w:rFonts w:ascii="Arial" w:hAnsi="Arial" w:cs="Arial"/>
              </w:rPr>
            </w:pPr>
            <w:r w:rsidRPr="00440130">
              <w:rPr>
                <w:rFonts w:ascii="Arial" w:hAnsi="Arial" w:cs="Arial"/>
              </w:rPr>
              <w:t>286</w:t>
            </w:r>
          </w:p>
        </w:tc>
      </w:tr>
      <w:tr w:rsidR="00EF28A8" w:rsidRPr="00440130" w14:paraId="461C5785" w14:textId="77777777" w:rsidTr="00EF28A8">
        <w:tc>
          <w:tcPr>
            <w:tcW w:w="3546" w:type="dxa"/>
            <w:vAlign w:val="center"/>
          </w:tcPr>
          <w:p w14:paraId="151C527C" w14:textId="77777777" w:rsidR="00EF28A8" w:rsidRPr="00440130" w:rsidRDefault="00EF28A8" w:rsidP="006B7040">
            <w:pPr>
              <w:jc w:val="both"/>
              <w:rPr>
                <w:rFonts w:ascii="Arial" w:hAnsi="Arial" w:cs="Arial"/>
              </w:rPr>
            </w:pPr>
            <w:r w:rsidRPr="00440130">
              <w:rPr>
                <w:rFonts w:ascii="Arial" w:hAnsi="Arial" w:cs="Arial"/>
              </w:rPr>
              <w:t>Kolašin</w:t>
            </w:r>
          </w:p>
        </w:tc>
        <w:tc>
          <w:tcPr>
            <w:tcW w:w="3258" w:type="dxa"/>
            <w:vAlign w:val="center"/>
          </w:tcPr>
          <w:p w14:paraId="7A9520E8" w14:textId="77777777" w:rsidR="00EF28A8" w:rsidRPr="00440130" w:rsidRDefault="00EF28A8" w:rsidP="006B7040">
            <w:pPr>
              <w:jc w:val="both"/>
              <w:rPr>
                <w:rFonts w:ascii="Arial" w:hAnsi="Arial" w:cs="Arial"/>
              </w:rPr>
            </w:pPr>
            <w:r w:rsidRPr="00440130">
              <w:rPr>
                <w:rFonts w:ascii="Arial" w:hAnsi="Arial" w:cs="Arial"/>
              </w:rPr>
              <w:t>1.159</w:t>
            </w:r>
          </w:p>
        </w:tc>
      </w:tr>
      <w:tr w:rsidR="00EF28A8" w:rsidRPr="00440130" w14:paraId="276AB2BA" w14:textId="77777777" w:rsidTr="00EF28A8">
        <w:tc>
          <w:tcPr>
            <w:tcW w:w="3546" w:type="dxa"/>
            <w:vAlign w:val="center"/>
          </w:tcPr>
          <w:p w14:paraId="4856713E" w14:textId="77777777" w:rsidR="00EF28A8" w:rsidRPr="00440130" w:rsidRDefault="00EF28A8" w:rsidP="006B7040">
            <w:pPr>
              <w:jc w:val="both"/>
              <w:rPr>
                <w:rFonts w:ascii="Arial" w:hAnsi="Arial" w:cs="Arial"/>
              </w:rPr>
            </w:pPr>
            <w:r w:rsidRPr="00440130">
              <w:rPr>
                <w:rFonts w:ascii="Arial" w:hAnsi="Arial" w:cs="Arial"/>
              </w:rPr>
              <w:t>Kotor</w:t>
            </w:r>
          </w:p>
        </w:tc>
        <w:tc>
          <w:tcPr>
            <w:tcW w:w="3258" w:type="dxa"/>
            <w:vAlign w:val="center"/>
          </w:tcPr>
          <w:p w14:paraId="37432EE4" w14:textId="77777777" w:rsidR="00EF28A8" w:rsidRPr="00440130" w:rsidRDefault="00EF28A8" w:rsidP="006B7040">
            <w:pPr>
              <w:jc w:val="both"/>
              <w:rPr>
                <w:rFonts w:ascii="Arial" w:hAnsi="Arial" w:cs="Arial"/>
              </w:rPr>
            </w:pPr>
            <w:r w:rsidRPr="00440130">
              <w:rPr>
                <w:rFonts w:ascii="Arial" w:hAnsi="Arial" w:cs="Arial"/>
              </w:rPr>
              <w:t>112</w:t>
            </w:r>
          </w:p>
        </w:tc>
      </w:tr>
      <w:tr w:rsidR="00EF28A8" w:rsidRPr="00440130" w14:paraId="7E704371" w14:textId="77777777" w:rsidTr="00EF28A8">
        <w:tc>
          <w:tcPr>
            <w:tcW w:w="3546" w:type="dxa"/>
            <w:vAlign w:val="center"/>
          </w:tcPr>
          <w:p w14:paraId="43575180" w14:textId="77777777" w:rsidR="00EF28A8" w:rsidRPr="00440130" w:rsidRDefault="00EF28A8" w:rsidP="006B7040">
            <w:pPr>
              <w:jc w:val="both"/>
              <w:rPr>
                <w:rFonts w:ascii="Arial" w:hAnsi="Arial" w:cs="Arial"/>
              </w:rPr>
            </w:pPr>
            <w:r w:rsidRPr="00440130">
              <w:rPr>
                <w:rFonts w:ascii="Arial" w:hAnsi="Arial" w:cs="Arial"/>
              </w:rPr>
              <w:t>Mojkovac</w:t>
            </w:r>
          </w:p>
        </w:tc>
        <w:tc>
          <w:tcPr>
            <w:tcW w:w="3258" w:type="dxa"/>
            <w:vAlign w:val="center"/>
          </w:tcPr>
          <w:p w14:paraId="07DE83BB" w14:textId="77777777" w:rsidR="00EF28A8" w:rsidRPr="00440130" w:rsidRDefault="00EF28A8" w:rsidP="006B7040">
            <w:pPr>
              <w:jc w:val="both"/>
              <w:rPr>
                <w:rFonts w:ascii="Arial" w:hAnsi="Arial" w:cs="Arial"/>
              </w:rPr>
            </w:pPr>
            <w:r w:rsidRPr="00440130">
              <w:rPr>
                <w:rFonts w:ascii="Arial" w:hAnsi="Arial" w:cs="Arial"/>
              </w:rPr>
              <w:t>1.502</w:t>
            </w:r>
          </w:p>
        </w:tc>
      </w:tr>
      <w:tr w:rsidR="00EF28A8" w:rsidRPr="00440130" w14:paraId="052C8272" w14:textId="77777777" w:rsidTr="00EF28A8">
        <w:tc>
          <w:tcPr>
            <w:tcW w:w="3546" w:type="dxa"/>
            <w:vAlign w:val="center"/>
          </w:tcPr>
          <w:p w14:paraId="33D85431" w14:textId="77777777" w:rsidR="00EF28A8" w:rsidRPr="00440130" w:rsidRDefault="00EF28A8" w:rsidP="006B7040">
            <w:pPr>
              <w:jc w:val="both"/>
              <w:rPr>
                <w:rFonts w:ascii="Arial" w:hAnsi="Arial" w:cs="Arial"/>
              </w:rPr>
            </w:pPr>
            <w:r w:rsidRPr="00440130">
              <w:rPr>
                <w:rFonts w:ascii="Arial" w:hAnsi="Arial" w:cs="Arial"/>
              </w:rPr>
              <w:t>Nikšić</w:t>
            </w:r>
          </w:p>
        </w:tc>
        <w:tc>
          <w:tcPr>
            <w:tcW w:w="3258" w:type="dxa"/>
            <w:vAlign w:val="center"/>
          </w:tcPr>
          <w:p w14:paraId="0D22A54F" w14:textId="77777777" w:rsidR="00EF28A8" w:rsidRPr="00440130" w:rsidRDefault="00EF28A8" w:rsidP="006B7040">
            <w:pPr>
              <w:jc w:val="both"/>
              <w:rPr>
                <w:rFonts w:ascii="Arial" w:hAnsi="Arial" w:cs="Arial"/>
              </w:rPr>
            </w:pPr>
            <w:r w:rsidRPr="00440130">
              <w:rPr>
                <w:rFonts w:ascii="Arial" w:hAnsi="Arial" w:cs="Arial"/>
              </w:rPr>
              <w:t>6.655</w:t>
            </w:r>
          </w:p>
        </w:tc>
      </w:tr>
      <w:tr w:rsidR="00EF28A8" w:rsidRPr="00440130" w14:paraId="12482F27" w14:textId="77777777" w:rsidTr="00EF28A8">
        <w:tc>
          <w:tcPr>
            <w:tcW w:w="3546" w:type="dxa"/>
            <w:vAlign w:val="center"/>
          </w:tcPr>
          <w:p w14:paraId="1795127A" w14:textId="77777777" w:rsidR="00EF28A8" w:rsidRPr="00440130" w:rsidRDefault="00EF28A8" w:rsidP="006B7040">
            <w:pPr>
              <w:jc w:val="both"/>
              <w:rPr>
                <w:rFonts w:ascii="Arial" w:hAnsi="Arial" w:cs="Arial"/>
              </w:rPr>
            </w:pPr>
            <w:r w:rsidRPr="00440130">
              <w:rPr>
                <w:rFonts w:ascii="Arial" w:hAnsi="Arial" w:cs="Arial"/>
              </w:rPr>
              <w:t>Petnjica</w:t>
            </w:r>
          </w:p>
        </w:tc>
        <w:tc>
          <w:tcPr>
            <w:tcW w:w="3258" w:type="dxa"/>
            <w:vAlign w:val="center"/>
          </w:tcPr>
          <w:p w14:paraId="4CF29B9A" w14:textId="77777777" w:rsidR="00EF28A8" w:rsidRPr="00440130" w:rsidRDefault="00EF28A8" w:rsidP="006B7040">
            <w:pPr>
              <w:jc w:val="both"/>
              <w:rPr>
                <w:rFonts w:ascii="Arial" w:hAnsi="Arial" w:cs="Arial"/>
              </w:rPr>
            </w:pPr>
            <w:r w:rsidRPr="00440130">
              <w:rPr>
                <w:rFonts w:ascii="Arial" w:hAnsi="Arial" w:cs="Arial"/>
              </w:rPr>
              <w:t>1.961</w:t>
            </w:r>
          </w:p>
        </w:tc>
      </w:tr>
      <w:tr w:rsidR="00EF28A8" w:rsidRPr="00440130" w14:paraId="4E7D6EB2" w14:textId="77777777" w:rsidTr="00EF28A8">
        <w:tc>
          <w:tcPr>
            <w:tcW w:w="3546" w:type="dxa"/>
            <w:vAlign w:val="center"/>
          </w:tcPr>
          <w:p w14:paraId="7645943A" w14:textId="77777777" w:rsidR="00EF28A8" w:rsidRPr="00440130" w:rsidRDefault="00EF28A8" w:rsidP="006B7040">
            <w:pPr>
              <w:jc w:val="both"/>
              <w:rPr>
                <w:rFonts w:ascii="Arial" w:hAnsi="Arial" w:cs="Arial"/>
              </w:rPr>
            </w:pPr>
            <w:r w:rsidRPr="00440130">
              <w:rPr>
                <w:rFonts w:ascii="Arial" w:hAnsi="Arial" w:cs="Arial"/>
              </w:rPr>
              <w:t>Plav</w:t>
            </w:r>
          </w:p>
        </w:tc>
        <w:tc>
          <w:tcPr>
            <w:tcW w:w="3258" w:type="dxa"/>
            <w:vAlign w:val="center"/>
          </w:tcPr>
          <w:p w14:paraId="66546396" w14:textId="77777777" w:rsidR="00EF28A8" w:rsidRPr="00440130" w:rsidRDefault="00EF28A8" w:rsidP="006B7040">
            <w:pPr>
              <w:jc w:val="both"/>
              <w:rPr>
                <w:rFonts w:ascii="Arial" w:hAnsi="Arial" w:cs="Arial"/>
              </w:rPr>
            </w:pPr>
            <w:r w:rsidRPr="00440130">
              <w:rPr>
                <w:rFonts w:ascii="Arial" w:hAnsi="Arial" w:cs="Arial"/>
              </w:rPr>
              <w:t>1.925</w:t>
            </w:r>
          </w:p>
        </w:tc>
      </w:tr>
      <w:tr w:rsidR="00EF28A8" w:rsidRPr="00440130" w14:paraId="693CFBF7" w14:textId="77777777" w:rsidTr="00EF28A8">
        <w:tc>
          <w:tcPr>
            <w:tcW w:w="3546" w:type="dxa"/>
            <w:vAlign w:val="center"/>
          </w:tcPr>
          <w:p w14:paraId="3D0C9082" w14:textId="77777777" w:rsidR="00EF28A8" w:rsidRPr="00440130" w:rsidRDefault="00EF28A8" w:rsidP="006B7040">
            <w:pPr>
              <w:jc w:val="both"/>
              <w:rPr>
                <w:rFonts w:ascii="Arial" w:hAnsi="Arial" w:cs="Arial"/>
              </w:rPr>
            </w:pPr>
            <w:r w:rsidRPr="00440130">
              <w:rPr>
                <w:rFonts w:ascii="Arial" w:hAnsi="Arial" w:cs="Arial"/>
              </w:rPr>
              <w:t>Pljevlja</w:t>
            </w:r>
          </w:p>
        </w:tc>
        <w:tc>
          <w:tcPr>
            <w:tcW w:w="3258" w:type="dxa"/>
            <w:vAlign w:val="center"/>
          </w:tcPr>
          <w:p w14:paraId="2610B002" w14:textId="77777777" w:rsidR="00EF28A8" w:rsidRPr="00440130" w:rsidRDefault="00EF28A8" w:rsidP="006B7040">
            <w:pPr>
              <w:jc w:val="both"/>
              <w:rPr>
                <w:rFonts w:ascii="Arial" w:hAnsi="Arial" w:cs="Arial"/>
              </w:rPr>
            </w:pPr>
            <w:r w:rsidRPr="00440130">
              <w:rPr>
                <w:rFonts w:ascii="Arial" w:hAnsi="Arial" w:cs="Arial"/>
              </w:rPr>
              <w:t>5.846</w:t>
            </w:r>
          </w:p>
        </w:tc>
      </w:tr>
      <w:tr w:rsidR="00EF28A8" w:rsidRPr="00440130" w14:paraId="70AFBC73" w14:textId="77777777" w:rsidTr="00EF28A8">
        <w:tc>
          <w:tcPr>
            <w:tcW w:w="3546" w:type="dxa"/>
            <w:vAlign w:val="center"/>
          </w:tcPr>
          <w:p w14:paraId="639B1842" w14:textId="77777777" w:rsidR="00EF28A8" w:rsidRPr="00440130" w:rsidRDefault="00EF28A8" w:rsidP="006B7040">
            <w:pPr>
              <w:jc w:val="both"/>
              <w:rPr>
                <w:rFonts w:ascii="Arial" w:hAnsi="Arial" w:cs="Arial"/>
              </w:rPr>
            </w:pPr>
            <w:r w:rsidRPr="00440130">
              <w:rPr>
                <w:rFonts w:ascii="Arial" w:hAnsi="Arial" w:cs="Arial"/>
              </w:rPr>
              <w:t>Plužine i Šavnik</w:t>
            </w:r>
          </w:p>
        </w:tc>
        <w:tc>
          <w:tcPr>
            <w:tcW w:w="3258" w:type="dxa"/>
            <w:vAlign w:val="center"/>
          </w:tcPr>
          <w:p w14:paraId="4FFE7A89" w14:textId="77777777" w:rsidR="00EF28A8" w:rsidRPr="00440130" w:rsidRDefault="00EF28A8" w:rsidP="006B7040">
            <w:pPr>
              <w:jc w:val="both"/>
              <w:rPr>
                <w:rFonts w:ascii="Arial" w:hAnsi="Arial" w:cs="Arial"/>
              </w:rPr>
            </w:pPr>
            <w:r w:rsidRPr="00440130">
              <w:rPr>
                <w:rFonts w:ascii="Arial" w:hAnsi="Arial" w:cs="Arial"/>
              </w:rPr>
              <w:t>3.467</w:t>
            </w:r>
          </w:p>
        </w:tc>
      </w:tr>
      <w:tr w:rsidR="00EF28A8" w:rsidRPr="00440130" w14:paraId="2CAE9593" w14:textId="77777777" w:rsidTr="00EF28A8">
        <w:tc>
          <w:tcPr>
            <w:tcW w:w="3546" w:type="dxa"/>
            <w:vAlign w:val="center"/>
          </w:tcPr>
          <w:p w14:paraId="20DD6A16" w14:textId="77777777" w:rsidR="00EF28A8" w:rsidRPr="00440130" w:rsidRDefault="00EF28A8" w:rsidP="006B7040">
            <w:pPr>
              <w:jc w:val="both"/>
              <w:rPr>
                <w:rFonts w:ascii="Arial" w:hAnsi="Arial" w:cs="Arial"/>
              </w:rPr>
            </w:pPr>
            <w:r w:rsidRPr="00440130">
              <w:rPr>
                <w:rFonts w:ascii="Arial" w:hAnsi="Arial" w:cs="Arial"/>
              </w:rPr>
              <w:t>Podgorica</w:t>
            </w:r>
          </w:p>
        </w:tc>
        <w:tc>
          <w:tcPr>
            <w:tcW w:w="3258" w:type="dxa"/>
            <w:vAlign w:val="center"/>
          </w:tcPr>
          <w:p w14:paraId="693B8D74" w14:textId="77777777" w:rsidR="00EF28A8" w:rsidRPr="00440130" w:rsidRDefault="00EF28A8" w:rsidP="006B7040">
            <w:pPr>
              <w:jc w:val="both"/>
              <w:rPr>
                <w:rFonts w:ascii="Arial" w:hAnsi="Arial" w:cs="Arial"/>
              </w:rPr>
            </w:pPr>
            <w:r w:rsidRPr="00440130">
              <w:rPr>
                <w:rFonts w:ascii="Arial" w:hAnsi="Arial" w:cs="Arial"/>
              </w:rPr>
              <w:t>3.978</w:t>
            </w:r>
          </w:p>
        </w:tc>
      </w:tr>
      <w:tr w:rsidR="00EF28A8" w:rsidRPr="00440130" w14:paraId="4A86E4B5" w14:textId="77777777" w:rsidTr="00EF28A8">
        <w:tc>
          <w:tcPr>
            <w:tcW w:w="3546" w:type="dxa"/>
            <w:vAlign w:val="center"/>
          </w:tcPr>
          <w:p w14:paraId="40ACFA99" w14:textId="77777777" w:rsidR="00EF28A8" w:rsidRPr="00440130" w:rsidRDefault="00EF28A8" w:rsidP="006B7040">
            <w:pPr>
              <w:jc w:val="both"/>
              <w:rPr>
                <w:rFonts w:ascii="Arial" w:hAnsi="Arial" w:cs="Arial"/>
              </w:rPr>
            </w:pPr>
            <w:r w:rsidRPr="00440130">
              <w:rPr>
                <w:rFonts w:ascii="Arial" w:hAnsi="Arial" w:cs="Arial"/>
              </w:rPr>
              <w:t>Rožaje</w:t>
            </w:r>
          </w:p>
        </w:tc>
        <w:tc>
          <w:tcPr>
            <w:tcW w:w="3258" w:type="dxa"/>
            <w:vAlign w:val="center"/>
          </w:tcPr>
          <w:p w14:paraId="4716A363" w14:textId="77777777" w:rsidR="00EF28A8" w:rsidRPr="00440130" w:rsidRDefault="00EF28A8" w:rsidP="006B7040">
            <w:pPr>
              <w:jc w:val="both"/>
              <w:rPr>
                <w:rFonts w:ascii="Arial" w:hAnsi="Arial" w:cs="Arial"/>
              </w:rPr>
            </w:pPr>
            <w:r w:rsidRPr="00440130">
              <w:rPr>
                <w:rFonts w:ascii="Arial" w:hAnsi="Arial" w:cs="Arial"/>
              </w:rPr>
              <w:t>4.408</w:t>
            </w:r>
          </w:p>
        </w:tc>
      </w:tr>
      <w:tr w:rsidR="00EF28A8" w:rsidRPr="00440130" w14:paraId="3691E7F2" w14:textId="77777777" w:rsidTr="00EF28A8">
        <w:tc>
          <w:tcPr>
            <w:tcW w:w="3546" w:type="dxa"/>
            <w:vAlign w:val="center"/>
          </w:tcPr>
          <w:p w14:paraId="3400C221" w14:textId="77777777" w:rsidR="00EF28A8" w:rsidRPr="00440130" w:rsidRDefault="00EF28A8" w:rsidP="006B7040">
            <w:pPr>
              <w:jc w:val="both"/>
              <w:rPr>
                <w:rFonts w:ascii="Arial" w:hAnsi="Arial" w:cs="Arial"/>
              </w:rPr>
            </w:pPr>
            <w:r w:rsidRPr="00440130">
              <w:rPr>
                <w:rFonts w:ascii="Arial" w:hAnsi="Arial" w:cs="Arial"/>
              </w:rPr>
              <w:t>Ulcinj</w:t>
            </w:r>
          </w:p>
        </w:tc>
        <w:tc>
          <w:tcPr>
            <w:tcW w:w="3258" w:type="dxa"/>
            <w:vAlign w:val="center"/>
          </w:tcPr>
          <w:p w14:paraId="1C2445AE" w14:textId="77777777" w:rsidR="00EF28A8" w:rsidRPr="00440130" w:rsidRDefault="00EF28A8" w:rsidP="006B7040">
            <w:pPr>
              <w:jc w:val="both"/>
              <w:rPr>
                <w:rFonts w:ascii="Arial" w:hAnsi="Arial" w:cs="Arial"/>
              </w:rPr>
            </w:pPr>
            <w:r w:rsidRPr="00440130">
              <w:rPr>
                <w:rFonts w:ascii="Arial" w:hAnsi="Arial" w:cs="Arial"/>
              </w:rPr>
              <w:t>1.187</w:t>
            </w:r>
          </w:p>
        </w:tc>
      </w:tr>
      <w:tr w:rsidR="00EF28A8" w:rsidRPr="00440130" w14:paraId="2947EE0A" w14:textId="77777777" w:rsidTr="00EF28A8">
        <w:tc>
          <w:tcPr>
            <w:tcW w:w="3546" w:type="dxa"/>
            <w:vAlign w:val="center"/>
          </w:tcPr>
          <w:p w14:paraId="167C108C" w14:textId="77777777" w:rsidR="00EF28A8" w:rsidRPr="00440130" w:rsidRDefault="00EF28A8" w:rsidP="006B7040">
            <w:pPr>
              <w:jc w:val="both"/>
              <w:rPr>
                <w:rFonts w:ascii="Arial" w:hAnsi="Arial" w:cs="Arial"/>
              </w:rPr>
            </w:pPr>
            <w:r w:rsidRPr="00440130">
              <w:rPr>
                <w:rFonts w:ascii="Arial" w:hAnsi="Arial" w:cs="Arial"/>
              </w:rPr>
              <w:t>Žabljak</w:t>
            </w:r>
          </w:p>
        </w:tc>
        <w:tc>
          <w:tcPr>
            <w:tcW w:w="3258" w:type="dxa"/>
          </w:tcPr>
          <w:p w14:paraId="30939856" w14:textId="77777777" w:rsidR="00EF28A8" w:rsidRPr="00440130" w:rsidRDefault="00EF28A8" w:rsidP="006B7040">
            <w:pPr>
              <w:jc w:val="both"/>
              <w:rPr>
                <w:rFonts w:ascii="Arial" w:hAnsi="Arial" w:cs="Arial"/>
              </w:rPr>
            </w:pPr>
            <w:r w:rsidRPr="00440130">
              <w:rPr>
                <w:rFonts w:ascii="Arial" w:hAnsi="Arial" w:cs="Arial"/>
              </w:rPr>
              <w:t>1.120</w:t>
            </w:r>
          </w:p>
        </w:tc>
      </w:tr>
      <w:tr w:rsidR="00EF28A8" w:rsidRPr="00440130" w14:paraId="2256F9F4" w14:textId="77777777" w:rsidTr="00EF28A8">
        <w:tc>
          <w:tcPr>
            <w:tcW w:w="3546" w:type="dxa"/>
            <w:vAlign w:val="center"/>
          </w:tcPr>
          <w:p w14:paraId="4783C475" w14:textId="77777777" w:rsidR="00EF28A8" w:rsidRPr="00440130" w:rsidRDefault="00EF28A8" w:rsidP="006B7040">
            <w:pPr>
              <w:jc w:val="both"/>
              <w:rPr>
                <w:rFonts w:ascii="Arial" w:hAnsi="Arial" w:cs="Arial"/>
              </w:rPr>
            </w:pPr>
            <w:r w:rsidRPr="00440130">
              <w:rPr>
                <w:rFonts w:ascii="Arial" w:hAnsi="Arial" w:cs="Arial"/>
              </w:rPr>
              <w:t>UKUPNO</w:t>
            </w:r>
          </w:p>
        </w:tc>
        <w:tc>
          <w:tcPr>
            <w:tcW w:w="3258" w:type="dxa"/>
            <w:vAlign w:val="center"/>
          </w:tcPr>
          <w:p w14:paraId="251499A4" w14:textId="77777777" w:rsidR="00EF28A8" w:rsidRPr="00440130" w:rsidRDefault="00EF28A8" w:rsidP="006B7040">
            <w:pPr>
              <w:jc w:val="both"/>
              <w:rPr>
                <w:rFonts w:ascii="Arial" w:hAnsi="Arial" w:cs="Arial"/>
              </w:rPr>
            </w:pPr>
            <w:r w:rsidRPr="00440130">
              <w:rPr>
                <w:rFonts w:ascii="Arial" w:hAnsi="Arial" w:cs="Arial"/>
              </w:rPr>
              <w:t>47.791</w:t>
            </w:r>
          </w:p>
        </w:tc>
      </w:tr>
    </w:tbl>
    <w:p w14:paraId="7DBFC327" w14:textId="77777777" w:rsidR="00EF28A8" w:rsidRPr="00440130" w:rsidRDefault="00EF28A8" w:rsidP="006B7040">
      <w:pPr>
        <w:jc w:val="both"/>
        <w:rPr>
          <w:rFonts w:ascii="Arial" w:hAnsi="Arial" w:cs="Arial"/>
        </w:rPr>
      </w:pPr>
    </w:p>
    <w:p w14:paraId="40AEB43E" w14:textId="77777777" w:rsidR="00EF28A8" w:rsidRPr="00440130" w:rsidRDefault="00EF28A8" w:rsidP="006B7040">
      <w:pPr>
        <w:jc w:val="both"/>
        <w:rPr>
          <w:rFonts w:ascii="Arial" w:hAnsi="Arial" w:cs="Arial"/>
        </w:rPr>
      </w:pPr>
      <w:r w:rsidRPr="00440130">
        <w:rPr>
          <w:rFonts w:ascii="Arial" w:hAnsi="Arial" w:cs="Arial"/>
        </w:rPr>
        <w:t>Ovce i koze</w:t>
      </w:r>
    </w:p>
    <w:p w14:paraId="094578C8" w14:textId="77777777" w:rsidR="00EF28A8" w:rsidRPr="00440130" w:rsidRDefault="00EF28A8" w:rsidP="006B7040">
      <w:pPr>
        <w:jc w:val="both"/>
        <w:rPr>
          <w:rFonts w:ascii="Arial" w:hAnsi="Arial" w:cs="Arial"/>
        </w:rPr>
      </w:pPr>
      <w:r w:rsidRPr="00440130">
        <w:rPr>
          <w:rFonts w:ascii="Arial" w:hAnsi="Arial" w:cs="Arial"/>
        </w:rPr>
        <w:t>Tokom U 2024. godine veterinarske ambulante su, u skladu sa Programom mjera, vršile uzorkovanje krvi ovaca/koza radi ispitivanja na B. melitensis. Ispitano je 136.376 uzoraka krvi ovaca/koza starijih od 6 mjeseci, što je 4.61% manje uzoraka u odnosu na prošlu godinu.  Zacrtani plan iz Programa mjera ispunjen je 119,10% (planirano 114.500 ovaca). Razlog leži u činjenici da je mjera manjim dijelom sprovođena i tokom jeseni, prije klanja životinja.</w:t>
      </w:r>
    </w:p>
    <w:p w14:paraId="4937445B" w14:textId="77777777" w:rsidR="00EF28A8" w:rsidRPr="00440130" w:rsidRDefault="00EF28A8" w:rsidP="006B7040">
      <w:pPr>
        <w:jc w:val="both"/>
        <w:rPr>
          <w:rFonts w:ascii="Arial" w:hAnsi="Arial" w:cs="Arial"/>
        </w:rPr>
      </w:pPr>
      <w:r w:rsidRPr="00440130">
        <w:rPr>
          <w:rFonts w:ascii="Arial" w:hAnsi="Arial" w:cs="Arial"/>
        </w:rPr>
        <w:t>Posebno treba imati u vidu da je ova bolest zoonoza i prisutna je već duži period u susjednim zemljama.</w:t>
      </w:r>
    </w:p>
    <w:p w14:paraId="68463DA2" w14:textId="77777777" w:rsidR="00EF28A8" w:rsidRPr="00440130" w:rsidRDefault="00EF28A8" w:rsidP="006B7040">
      <w:pPr>
        <w:jc w:val="both"/>
        <w:rPr>
          <w:rFonts w:ascii="Arial" w:hAnsi="Arial" w:cs="Arial"/>
        </w:rPr>
      </w:pPr>
      <w:r w:rsidRPr="00440130">
        <w:rPr>
          <w:rFonts w:ascii="Arial" w:hAnsi="Arial" w:cs="Arial"/>
        </w:rPr>
        <w:t>Dodatno, vršeno je i dijagnostičko ispitivanje uzoraka dostavljenih kod pobačaja goveda, ovaca i koza i ni u jednom nije utvrđeno prisustvo Brucella spp, uzročnika bruceloze.</w:t>
      </w:r>
    </w:p>
    <w:p w14:paraId="69B7633D" w14:textId="77777777" w:rsidR="00EF28A8" w:rsidRPr="00440130" w:rsidRDefault="00EF28A8" w:rsidP="006B7040">
      <w:pPr>
        <w:jc w:val="both"/>
        <w:rPr>
          <w:rFonts w:ascii="Arial" w:hAnsi="Arial" w:cs="Arial"/>
        </w:rPr>
      </w:pPr>
      <w:r w:rsidRPr="00440130">
        <w:rPr>
          <w:rFonts w:ascii="Arial" w:hAnsi="Arial" w:cs="Arial"/>
        </w:rPr>
        <w:t xml:space="preserve">Ni u jednom dostavljenom i ispitanom uzorku krvi malih preživara nije utvrđeno prisustvo specifičnih antitijela protiv Brucella melitensis. </w:t>
      </w:r>
    </w:p>
    <w:p w14:paraId="3B6710E0" w14:textId="77777777" w:rsidR="00EF28A8" w:rsidRPr="00440130" w:rsidRDefault="00EF28A8" w:rsidP="006B7040">
      <w:pPr>
        <w:jc w:val="both"/>
        <w:rPr>
          <w:rFonts w:ascii="Arial" w:hAnsi="Arial" w:cs="Arial"/>
        </w:rPr>
      </w:pPr>
      <w:r w:rsidRPr="00440130">
        <w:rPr>
          <w:rFonts w:ascii="Arial" w:hAnsi="Arial" w:cs="Arial"/>
        </w:rPr>
        <w:lastRenderedPageBreak/>
        <w:t>Imajući u vidu da na ovom obimu ispitivanja nije utvrđen ni jedan pozitivan slučaj, kao i činjenicu da nijedan uzorak koji je Laboratoriji dostavljen u slučaju pobačaja goveda i malih preživara nije dao pozitivan rezultat na brucelozu, i da se samo sporadično registruju slučajevi bruceloze kod ljudi, može se zaključiti da je epizootiološka situacija, kada je u pitanju bruceloza goveda, ovaca i koza u Crnoj Gori i dalje veoma dobra, posebno ako se uzme u obzir stalno prisustvo ove bolesti i pojedinim zemljama u okruženju i prisutni transport i promet životinja i hrane životinjskog porijekla sa tim istim zemljama.</w:t>
      </w:r>
    </w:p>
    <w:p w14:paraId="7BFF228F" w14:textId="77777777" w:rsidR="00EF28A8" w:rsidRPr="00440130" w:rsidRDefault="00EF28A8" w:rsidP="006B7040">
      <w:pPr>
        <w:jc w:val="both"/>
        <w:rPr>
          <w:rFonts w:ascii="Arial" w:hAnsi="Arial" w:cs="Arial"/>
        </w:rPr>
      </w:pPr>
      <w:r w:rsidRPr="00440130">
        <w:rPr>
          <w:rFonts w:ascii="Arial" w:hAnsi="Arial" w:cs="Arial"/>
        </w:rPr>
        <w:t>Broj ispitanih ovaca/koza na brucelozu, po opštinama:</w:t>
      </w:r>
    </w:p>
    <w:tbl>
      <w:tblPr>
        <w:tblW w:w="0" w:type="auto"/>
        <w:tblInd w:w="1129" w:type="dxa"/>
        <w:tblLook w:val="04A0" w:firstRow="1" w:lastRow="0" w:firstColumn="1" w:lastColumn="0" w:noHBand="0" w:noVBand="1"/>
      </w:tblPr>
      <w:tblGrid>
        <w:gridCol w:w="3546"/>
        <w:gridCol w:w="3258"/>
      </w:tblGrid>
      <w:tr w:rsidR="00EF28A8" w:rsidRPr="00440130" w14:paraId="4DB128D6" w14:textId="77777777" w:rsidTr="00EF28A8">
        <w:tc>
          <w:tcPr>
            <w:tcW w:w="3546" w:type="dxa"/>
            <w:vAlign w:val="center"/>
          </w:tcPr>
          <w:p w14:paraId="05DDC934" w14:textId="77777777" w:rsidR="00EF28A8" w:rsidRPr="00440130" w:rsidRDefault="00EF28A8" w:rsidP="006B7040">
            <w:pPr>
              <w:jc w:val="both"/>
              <w:rPr>
                <w:rFonts w:ascii="Arial" w:hAnsi="Arial" w:cs="Arial"/>
              </w:rPr>
            </w:pPr>
            <w:r w:rsidRPr="00440130">
              <w:rPr>
                <w:rFonts w:ascii="Arial" w:hAnsi="Arial" w:cs="Arial"/>
              </w:rPr>
              <w:t>Opština</w:t>
            </w:r>
          </w:p>
        </w:tc>
        <w:tc>
          <w:tcPr>
            <w:tcW w:w="3258" w:type="dxa"/>
            <w:vAlign w:val="center"/>
          </w:tcPr>
          <w:p w14:paraId="287C901B" w14:textId="77777777" w:rsidR="00EF28A8" w:rsidRPr="00440130" w:rsidRDefault="00EF28A8" w:rsidP="006B7040">
            <w:pPr>
              <w:jc w:val="both"/>
              <w:rPr>
                <w:rFonts w:ascii="Arial" w:hAnsi="Arial" w:cs="Arial"/>
              </w:rPr>
            </w:pPr>
            <w:r w:rsidRPr="00440130">
              <w:rPr>
                <w:rFonts w:ascii="Arial" w:hAnsi="Arial" w:cs="Arial"/>
              </w:rPr>
              <w:t>Broj ispitanih ovaca/koza</w:t>
            </w:r>
          </w:p>
        </w:tc>
      </w:tr>
      <w:tr w:rsidR="00EF28A8" w:rsidRPr="00440130" w14:paraId="1865652C" w14:textId="77777777" w:rsidTr="00EF28A8">
        <w:tc>
          <w:tcPr>
            <w:tcW w:w="3546" w:type="dxa"/>
            <w:vAlign w:val="center"/>
          </w:tcPr>
          <w:p w14:paraId="20786918" w14:textId="77777777" w:rsidR="00EF28A8" w:rsidRPr="00440130" w:rsidRDefault="00EF28A8" w:rsidP="006B7040">
            <w:pPr>
              <w:jc w:val="both"/>
              <w:rPr>
                <w:rFonts w:ascii="Arial" w:hAnsi="Arial" w:cs="Arial"/>
              </w:rPr>
            </w:pPr>
            <w:r w:rsidRPr="00440130">
              <w:rPr>
                <w:rFonts w:ascii="Arial" w:hAnsi="Arial" w:cs="Arial"/>
              </w:rPr>
              <w:t>Andrijevica</w:t>
            </w:r>
          </w:p>
        </w:tc>
        <w:tc>
          <w:tcPr>
            <w:tcW w:w="3258" w:type="dxa"/>
            <w:vAlign w:val="center"/>
          </w:tcPr>
          <w:p w14:paraId="46647EE8" w14:textId="77777777" w:rsidR="00EF28A8" w:rsidRPr="00440130" w:rsidRDefault="00EF28A8" w:rsidP="006B7040">
            <w:pPr>
              <w:jc w:val="both"/>
              <w:rPr>
                <w:rFonts w:ascii="Arial" w:hAnsi="Arial" w:cs="Arial"/>
              </w:rPr>
            </w:pPr>
            <w:r w:rsidRPr="00440130">
              <w:rPr>
                <w:rFonts w:ascii="Arial" w:hAnsi="Arial" w:cs="Arial"/>
              </w:rPr>
              <w:t>2.149</w:t>
            </w:r>
          </w:p>
        </w:tc>
      </w:tr>
      <w:tr w:rsidR="00EF28A8" w:rsidRPr="00440130" w14:paraId="2E19CB0C" w14:textId="77777777" w:rsidTr="00EF28A8">
        <w:tc>
          <w:tcPr>
            <w:tcW w:w="3546" w:type="dxa"/>
            <w:vAlign w:val="center"/>
          </w:tcPr>
          <w:p w14:paraId="04E70920" w14:textId="77777777" w:rsidR="00EF28A8" w:rsidRPr="00440130" w:rsidRDefault="00EF28A8" w:rsidP="006B7040">
            <w:pPr>
              <w:jc w:val="both"/>
              <w:rPr>
                <w:rFonts w:ascii="Arial" w:hAnsi="Arial" w:cs="Arial"/>
              </w:rPr>
            </w:pPr>
            <w:r w:rsidRPr="00440130">
              <w:rPr>
                <w:rFonts w:ascii="Arial" w:hAnsi="Arial" w:cs="Arial"/>
              </w:rPr>
              <w:t>Bar</w:t>
            </w:r>
          </w:p>
        </w:tc>
        <w:tc>
          <w:tcPr>
            <w:tcW w:w="3258" w:type="dxa"/>
            <w:vAlign w:val="center"/>
          </w:tcPr>
          <w:p w14:paraId="2E55D6AF" w14:textId="77777777" w:rsidR="00EF28A8" w:rsidRPr="00440130" w:rsidRDefault="00EF28A8" w:rsidP="006B7040">
            <w:pPr>
              <w:jc w:val="both"/>
              <w:rPr>
                <w:rFonts w:ascii="Arial" w:hAnsi="Arial" w:cs="Arial"/>
              </w:rPr>
            </w:pPr>
            <w:r w:rsidRPr="00440130">
              <w:rPr>
                <w:rFonts w:ascii="Arial" w:hAnsi="Arial" w:cs="Arial"/>
              </w:rPr>
              <w:t>2.008</w:t>
            </w:r>
          </w:p>
        </w:tc>
      </w:tr>
      <w:tr w:rsidR="00EF28A8" w:rsidRPr="00440130" w14:paraId="6250816F" w14:textId="77777777" w:rsidTr="00EF28A8">
        <w:tc>
          <w:tcPr>
            <w:tcW w:w="3546" w:type="dxa"/>
            <w:vAlign w:val="center"/>
          </w:tcPr>
          <w:p w14:paraId="2E8F4C2C" w14:textId="77777777" w:rsidR="00EF28A8" w:rsidRPr="00440130" w:rsidRDefault="00EF28A8" w:rsidP="006B7040">
            <w:pPr>
              <w:jc w:val="both"/>
              <w:rPr>
                <w:rFonts w:ascii="Arial" w:hAnsi="Arial" w:cs="Arial"/>
              </w:rPr>
            </w:pPr>
            <w:r w:rsidRPr="00440130">
              <w:rPr>
                <w:rFonts w:ascii="Arial" w:hAnsi="Arial" w:cs="Arial"/>
              </w:rPr>
              <w:t>Berane</w:t>
            </w:r>
          </w:p>
        </w:tc>
        <w:tc>
          <w:tcPr>
            <w:tcW w:w="3258" w:type="dxa"/>
            <w:vAlign w:val="center"/>
          </w:tcPr>
          <w:p w14:paraId="4A6A1265" w14:textId="77777777" w:rsidR="00EF28A8" w:rsidRPr="00440130" w:rsidRDefault="00EF28A8" w:rsidP="006B7040">
            <w:pPr>
              <w:jc w:val="both"/>
              <w:rPr>
                <w:rFonts w:ascii="Arial" w:hAnsi="Arial" w:cs="Arial"/>
              </w:rPr>
            </w:pPr>
            <w:r w:rsidRPr="00440130">
              <w:rPr>
                <w:rFonts w:ascii="Arial" w:hAnsi="Arial" w:cs="Arial"/>
              </w:rPr>
              <w:t>7.663</w:t>
            </w:r>
          </w:p>
        </w:tc>
      </w:tr>
      <w:tr w:rsidR="00EF28A8" w:rsidRPr="00440130" w14:paraId="0CACCE79" w14:textId="77777777" w:rsidTr="00EF28A8">
        <w:tc>
          <w:tcPr>
            <w:tcW w:w="3546" w:type="dxa"/>
            <w:vAlign w:val="center"/>
          </w:tcPr>
          <w:p w14:paraId="458269DF" w14:textId="77777777" w:rsidR="00EF28A8" w:rsidRPr="00440130" w:rsidRDefault="00EF28A8" w:rsidP="006B7040">
            <w:pPr>
              <w:jc w:val="both"/>
              <w:rPr>
                <w:rFonts w:ascii="Arial" w:hAnsi="Arial" w:cs="Arial"/>
              </w:rPr>
            </w:pPr>
            <w:r w:rsidRPr="00440130">
              <w:rPr>
                <w:rFonts w:ascii="Arial" w:hAnsi="Arial" w:cs="Arial"/>
              </w:rPr>
              <w:t>Bijelo Polje</w:t>
            </w:r>
          </w:p>
        </w:tc>
        <w:tc>
          <w:tcPr>
            <w:tcW w:w="3258" w:type="dxa"/>
            <w:vAlign w:val="center"/>
          </w:tcPr>
          <w:p w14:paraId="37247517" w14:textId="77777777" w:rsidR="00EF28A8" w:rsidRPr="00440130" w:rsidRDefault="00EF28A8" w:rsidP="006B7040">
            <w:pPr>
              <w:jc w:val="both"/>
              <w:rPr>
                <w:rFonts w:ascii="Arial" w:hAnsi="Arial" w:cs="Arial"/>
              </w:rPr>
            </w:pPr>
            <w:r w:rsidRPr="00440130">
              <w:rPr>
                <w:rFonts w:ascii="Arial" w:hAnsi="Arial" w:cs="Arial"/>
              </w:rPr>
              <w:t>15.284</w:t>
            </w:r>
          </w:p>
        </w:tc>
      </w:tr>
      <w:tr w:rsidR="00EF28A8" w:rsidRPr="00440130" w14:paraId="4623A106" w14:textId="77777777" w:rsidTr="00EF28A8">
        <w:tc>
          <w:tcPr>
            <w:tcW w:w="3546" w:type="dxa"/>
            <w:vAlign w:val="center"/>
          </w:tcPr>
          <w:p w14:paraId="5C79A6A3" w14:textId="77777777" w:rsidR="00EF28A8" w:rsidRPr="00440130" w:rsidRDefault="00EF28A8" w:rsidP="006B7040">
            <w:pPr>
              <w:jc w:val="both"/>
              <w:rPr>
                <w:rFonts w:ascii="Arial" w:hAnsi="Arial" w:cs="Arial"/>
              </w:rPr>
            </w:pPr>
            <w:r w:rsidRPr="00440130">
              <w:rPr>
                <w:rFonts w:ascii="Arial" w:hAnsi="Arial" w:cs="Arial"/>
              </w:rPr>
              <w:t>Cetinje</w:t>
            </w:r>
          </w:p>
        </w:tc>
        <w:tc>
          <w:tcPr>
            <w:tcW w:w="3258" w:type="dxa"/>
            <w:vAlign w:val="center"/>
          </w:tcPr>
          <w:p w14:paraId="41FA9B46" w14:textId="77777777" w:rsidR="00EF28A8" w:rsidRPr="00440130" w:rsidRDefault="00EF28A8" w:rsidP="006B7040">
            <w:pPr>
              <w:jc w:val="both"/>
              <w:rPr>
                <w:rFonts w:ascii="Arial" w:hAnsi="Arial" w:cs="Arial"/>
              </w:rPr>
            </w:pPr>
            <w:r w:rsidRPr="00440130">
              <w:rPr>
                <w:rFonts w:ascii="Arial" w:hAnsi="Arial" w:cs="Arial"/>
              </w:rPr>
              <w:t>2.653</w:t>
            </w:r>
          </w:p>
        </w:tc>
      </w:tr>
      <w:tr w:rsidR="00EF28A8" w:rsidRPr="00440130" w14:paraId="6EC674C0" w14:textId="77777777" w:rsidTr="00EF28A8">
        <w:tc>
          <w:tcPr>
            <w:tcW w:w="3546" w:type="dxa"/>
            <w:vAlign w:val="center"/>
          </w:tcPr>
          <w:p w14:paraId="5FE53FCA" w14:textId="77777777" w:rsidR="00EF28A8" w:rsidRPr="00440130" w:rsidRDefault="00EF28A8" w:rsidP="006B7040">
            <w:pPr>
              <w:jc w:val="both"/>
              <w:rPr>
                <w:rFonts w:ascii="Arial" w:hAnsi="Arial" w:cs="Arial"/>
              </w:rPr>
            </w:pPr>
            <w:r w:rsidRPr="00440130">
              <w:rPr>
                <w:rFonts w:ascii="Arial" w:hAnsi="Arial" w:cs="Arial"/>
              </w:rPr>
              <w:t>Danilovgrad</w:t>
            </w:r>
          </w:p>
        </w:tc>
        <w:tc>
          <w:tcPr>
            <w:tcW w:w="3258" w:type="dxa"/>
            <w:vAlign w:val="center"/>
          </w:tcPr>
          <w:p w14:paraId="78CD15B3" w14:textId="77777777" w:rsidR="00EF28A8" w:rsidRPr="00440130" w:rsidRDefault="00EF28A8" w:rsidP="006B7040">
            <w:pPr>
              <w:jc w:val="both"/>
              <w:rPr>
                <w:rFonts w:ascii="Arial" w:hAnsi="Arial" w:cs="Arial"/>
              </w:rPr>
            </w:pPr>
            <w:r w:rsidRPr="00440130">
              <w:rPr>
                <w:rFonts w:ascii="Arial" w:hAnsi="Arial" w:cs="Arial"/>
              </w:rPr>
              <w:t>4.952</w:t>
            </w:r>
          </w:p>
        </w:tc>
      </w:tr>
      <w:tr w:rsidR="00EF28A8" w:rsidRPr="00440130" w14:paraId="0F227DD4" w14:textId="77777777" w:rsidTr="00EF28A8">
        <w:tc>
          <w:tcPr>
            <w:tcW w:w="3546" w:type="dxa"/>
            <w:vAlign w:val="center"/>
          </w:tcPr>
          <w:p w14:paraId="4E79EC59" w14:textId="77777777" w:rsidR="00EF28A8" w:rsidRPr="00440130" w:rsidRDefault="00EF28A8" w:rsidP="006B7040">
            <w:pPr>
              <w:jc w:val="both"/>
              <w:rPr>
                <w:rFonts w:ascii="Arial" w:hAnsi="Arial" w:cs="Arial"/>
              </w:rPr>
            </w:pPr>
            <w:r w:rsidRPr="00440130">
              <w:rPr>
                <w:rFonts w:ascii="Arial" w:hAnsi="Arial" w:cs="Arial"/>
              </w:rPr>
              <w:t>Herceg Novi</w:t>
            </w:r>
          </w:p>
        </w:tc>
        <w:tc>
          <w:tcPr>
            <w:tcW w:w="3258" w:type="dxa"/>
            <w:vAlign w:val="center"/>
          </w:tcPr>
          <w:p w14:paraId="366D0340" w14:textId="77777777" w:rsidR="00EF28A8" w:rsidRPr="00440130" w:rsidRDefault="00EF28A8" w:rsidP="006B7040">
            <w:pPr>
              <w:jc w:val="both"/>
              <w:rPr>
                <w:rFonts w:ascii="Arial" w:hAnsi="Arial" w:cs="Arial"/>
              </w:rPr>
            </w:pPr>
            <w:r w:rsidRPr="00440130">
              <w:rPr>
                <w:rFonts w:ascii="Arial" w:hAnsi="Arial" w:cs="Arial"/>
              </w:rPr>
              <w:t>306</w:t>
            </w:r>
          </w:p>
        </w:tc>
      </w:tr>
      <w:tr w:rsidR="00EF28A8" w:rsidRPr="00440130" w14:paraId="1749F046" w14:textId="77777777" w:rsidTr="00EF28A8">
        <w:tc>
          <w:tcPr>
            <w:tcW w:w="3546" w:type="dxa"/>
            <w:vAlign w:val="center"/>
          </w:tcPr>
          <w:p w14:paraId="3941DDBF" w14:textId="77777777" w:rsidR="00EF28A8" w:rsidRPr="00440130" w:rsidRDefault="00EF28A8" w:rsidP="006B7040">
            <w:pPr>
              <w:jc w:val="both"/>
              <w:rPr>
                <w:rFonts w:ascii="Arial" w:hAnsi="Arial" w:cs="Arial"/>
              </w:rPr>
            </w:pPr>
            <w:r w:rsidRPr="00440130">
              <w:rPr>
                <w:rFonts w:ascii="Arial" w:hAnsi="Arial" w:cs="Arial"/>
              </w:rPr>
              <w:t>Kolašin</w:t>
            </w:r>
          </w:p>
        </w:tc>
        <w:tc>
          <w:tcPr>
            <w:tcW w:w="3258" w:type="dxa"/>
            <w:vAlign w:val="center"/>
          </w:tcPr>
          <w:p w14:paraId="2EE4B6EA" w14:textId="77777777" w:rsidR="00EF28A8" w:rsidRPr="00440130" w:rsidRDefault="00EF28A8" w:rsidP="006B7040">
            <w:pPr>
              <w:jc w:val="both"/>
              <w:rPr>
                <w:rFonts w:ascii="Arial" w:hAnsi="Arial" w:cs="Arial"/>
              </w:rPr>
            </w:pPr>
            <w:r w:rsidRPr="00440130">
              <w:rPr>
                <w:rFonts w:ascii="Arial" w:hAnsi="Arial" w:cs="Arial"/>
              </w:rPr>
              <w:t>6.482</w:t>
            </w:r>
          </w:p>
        </w:tc>
      </w:tr>
      <w:tr w:rsidR="00EF28A8" w:rsidRPr="00440130" w14:paraId="5E9D2D54" w14:textId="77777777" w:rsidTr="00EF28A8">
        <w:tc>
          <w:tcPr>
            <w:tcW w:w="3546" w:type="dxa"/>
            <w:vAlign w:val="center"/>
          </w:tcPr>
          <w:p w14:paraId="0A9368ED" w14:textId="77777777" w:rsidR="00EF28A8" w:rsidRPr="00440130" w:rsidRDefault="00EF28A8" w:rsidP="006B7040">
            <w:pPr>
              <w:jc w:val="both"/>
              <w:rPr>
                <w:rFonts w:ascii="Arial" w:hAnsi="Arial" w:cs="Arial"/>
              </w:rPr>
            </w:pPr>
            <w:r w:rsidRPr="00440130">
              <w:rPr>
                <w:rFonts w:ascii="Arial" w:hAnsi="Arial" w:cs="Arial"/>
              </w:rPr>
              <w:t>Kotor</w:t>
            </w:r>
          </w:p>
        </w:tc>
        <w:tc>
          <w:tcPr>
            <w:tcW w:w="3258" w:type="dxa"/>
            <w:vAlign w:val="center"/>
          </w:tcPr>
          <w:p w14:paraId="542D081D" w14:textId="77777777" w:rsidR="00EF28A8" w:rsidRPr="00440130" w:rsidRDefault="00EF28A8" w:rsidP="006B7040">
            <w:pPr>
              <w:jc w:val="both"/>
              <w:rPr>
                <w:rFonts w:ascii="Arial" w:hAnsi="Arial" w:cs="Arial"/>
              </w:rPr>
            </w:pPr>
            <w:r w:rsidRPr="00440130">
              <w:rPr>
                <w:rFonts w:ascii="Arial" w:hAnsi="Arial" w:cs="Arial"/>
              </w:rPr>
              <w:t>946</w:t>
            </w:r>
          </w:p>
        </w:tc>
      </w:tr>
      <w:tr w:rsidR="00EF28A8" w:rsidRPr="00440130" w14:paraId="6B6502C6" w14:textId="77777777" w:rsidTr="00EF28A8">
        <w:tc>
          <w:tcPr>
            <w:tcW w:w="3546" w:type="dxa"/>
            <w:vAlign w:val="center"/>
          </w:tcPr>
          <w:p w14:paraId="4EE0E5D4" w14:textId="77777777" w:rsidR="00EF28A8" w:rsidRPr="00440130" w:rsidRDefault="00EF28A8" w:rsidP="006B7040">
            <w:pPr>
              <w:jc w:val="both"/>
              <w:rPr>
                <w:rFonts w:ascii="Arial" w:hAnsi="Arial" w:cs="Arial"/>
              </w:rPr>
            </w:pPr>
            <w:r w:rsidRPr="00440130">
              <w:rPr>
                <w:rFonts w:ascii="Arial" w:hAnsi="Arial" w:cs="Arial"/>
              </w:rPr>
              <w:t>Mojkovac</w:t>
            </w:r>
          </w:p>
        </w:tc>
        <w:tc>
          <w:tcPr>
            <w:tcW w:w="3258" w:type="dxa"/>
            <w:vAlign w:val="center"/>
          </w:tcPr>
          <w:p w14:paraId="24DDC897" w14:textId="77777777" w:rsidR="00EF28A8" w:rsidRPr="00440130" w:rsidRDefault="00EF28A8" w:rsidP="006B7040">
            <w:pPr>
              <w:jc w:val="both"/>
              <w:rPr>
                <w:rFonts w:ascii="Arial" w:hAnsi="Arial" w:cs="Arial"/>
              </w:rPr>
            </w:pPr>
            <w:r w:rsidRPr="00440130">
              <w:rPr>
                <w:rFonts w:ascii="Arial" w:hAnsi="Arial" w:cs="Arial"/>
              </w:rPr>
              <w:t>2.396</w:t>
            </w:r>
          </w:p>
        </w:tc>
      </w:tr>
      <w:tr w:rsidR="00EF28A8" w:rsidRPr="00440130" w14:paraId="65FA82B2" w14:textId="77777777" w:rsidTr="00EF28A8">
        <w:tc>
          <w:tcPr>
            <w:tcW w:w="3546" w:type="dxa"/>
            <w:vAlign w:val="center"/>
          </w:tcPr>
          <w:p w14:paraId="1D284F6E" w14:textId="77777777" w:rsidR="00EF28A8" w:rsidRPr="00440130" w:rsidRDefault="00EF28A8" w:rsidP="006B7040">
            <w:pPr>
              <w:jc w:val="both"/>
              <w:rPr>
                <w:rFonts w:ascii="Arial" w:hAnsi="Arial" w:cs="Arial"/>
              </w:rPr>
            </w:pPr>
            <w:r w:rsidRPr="00440130">
              <w:rPr>
                <w:rFonts w:ascii="Arial" w:hAnsi="Arial" w:cs="Arial"/>
              </w:rPr>
              <w:t>Nikšić</w:t>
            </w:r>
          </w:p>
        </w:tc>
        <w:tc>
          <w:tcPr>
            <w:tcW w:w="3258" w:type="dxa"/>
            <w:vAlign w:val="center"/>
          </w:tcPr>
          <w:p w14:paraId="2E7BFF36" w14:textId="77777777" w:rsidR="00EF28A8" w:rsidRPr="00440130" w:rsidRDefault="00EF28A8" w:rsidP="006B7040">
            <w:pPr>
              <w:jc w:val="both"/>
              <w:rPr>
                <w:rFonts w:ascii="Arial" w:hAnsi="Arial" w:cs="Arial"/>
              </w:rPr>
            </w:pPr>
            <w:r w:rsidRPr="00440130">
              <w:rPr>
                <w:rFonts w:ascii="Arial" w:hAnsi="Arial" w:cs="Arial"/>
              </w:rPr>
              <w:t>17.014</w:t>
            </w:r>
          </w:p>
        </w:tc>
      </w:tr>
      <w:tr w:rsidR="00EF28A8" w:rsidRPr="00440130" w14:paraId="62D649D4" w14:textId="77777777" w:rsidTr="00EF28A8">
        <w:tc>
          <w:tcPr>
            <w:tcW w:w="3546" w:type="dxa"/>
            <w:vAlign w:val="center"/>
          </w:tcPr>
          <w:p w14:paraId="5674DCD3" w14:textId="77777777" w:rsidR="00EF28A8" w:rsidRPr="00440130" w:rsidRDefault="00EF28A8" w:rsidP="006B7040">
            <w:pPr>
              <w:jc w:val="both"/>
              <w:rPr>
                <w:rFonts w:ascii="Arial" w:hAnsi="Arial" w:cs="Arial"/>
              </w:rPr>
            </w:pPr>
            <w:r w:rsidRPr="00440130">
              <w:rPr>
                <w:rFonts w:ascii="Arial" w:hAnsi="Arial" w:cs="Arial"/>
              </w:rPr>
              <w:t>Petnjica</w:t>
            </w:r>
          </w:p>
        </w:tc>
        <w:tc>
          <w:tcPr>
            <w:tcW w:w="3258" w:type="dxa"/>
            <w:vAlign w:val="center"/>
          </w:tcPr>
          <w:p w14:paraId="5C4875A6" w14:textId="77777777" w:rsidR="00EF28A8" w:rsidRPr="00440130" w:rsidRDefault="00EF28A8" w:rsidP="006B7040">
            <w:pPr>
              <w:jc w:val="both"/>
              <w:rPr>
                <w:rFonts w:ascii="Arial" w:hAnsi="Arial" w:cs="Arial"/>
              </w:rPr>
            </w:pPr>
            <w:r w:rsidRPr="00440130">
              <w:rPr>
                <w:rFonts w:ascii="Arial" w:hAnsi="Arial" w:cs="Arial"/>
              </w:rPr>
              <w:t>6.458</w:t>
            </w:r>
          </w:p>
        </w:tc>
      </w:tr>
      <w:tr w:rsidR="00EF28A8" w:rsidRPr="00440130" w14:paraId="247DB311" w14:textId="77777777" w:rsidTr="00EF28A8">
        <w:tc>
          <w:tcPr>
            <w:tcW w:w="3546" w:type="dxa"/>
            <w:vAlign w:val="center"/>
          </w:tcPr>
          <w:p w14:paraId="51DB32C4" w14:textId="77777777" w:rsidR="00EF28A8" w:rsidRPr="00440130" w:rsidRDefault="00EF28A8" w:rsidP="006B7040">
            <w:pPr>
              <w:jc w:val="both"/>
              <w:rPr>
                <w:rFonts w:ascii="Arial" w:hAnsi="Arial" w:cs="Arial"/>
              </w:rPr>
            </w:pPr>
            <w:r w:rsidRPr="00440130">
              <w:rPr>
                <w:rFonts w:ascii="Arial" w:hAnsi="Arial" w:cs="Arial"/>
              </w:rPr>
              <w:t>Plav</w:t>
            </w:r>
          </w:p>
        </w:tc>
        <w:tc>
          <w:tcPr>
            <w:tcW w:w="3258" w:type="dxa"/>
            <w:vAlign w:val="center"/>
          </w:tcPr>
          <w:p w14:paraId="6137607E" w14:textId="77777777" w:rsidR="00EF28A8" w:rsidRPr="00440130" w:rsidRDefault="00EF28A8" w:rsidP="006B7040">
            <w:pPr>
              <w:jc w:val="both"/>
              <w:rPr>
                <w:rFonts w:ascii="Arial" w:hAnsi="Arial" w:cs="Arial"/>
              </w:rPr>
            </w:pPr>
            <w:r w:rsidRPr="00440130">
              <w:rPr>
                <w:rFonts w:ascii="Arial" w:hAnsi="Arial" w:cs="Arial"/>
              </w:rPr>
              <w:t>4.687</w:t>
            </w:r>
          </w:p>
        </w:tc>
      </w:tr>
      <w:tr w:rsidR="00EF28A8" w:rsidRPr="00440130" w14:paraId="54E8FD22" w14:textId="77777777" w:rsidTr="00EF28A8">
        <w:tc>
          <w:tcPr>
            <w:tcW w:w="3546" w:type="dxa"/>
            <w:vAlign w:val="center"/>
          </w:tcPr>
          <w:p w14:paraId="054B5F3B" w14:textId="77777777" w:rsidR="00EF28A8" w:rsidRPr="00440130" w:rsidRDefault="00EF28A8" w:rsidP="006B7040">
            <w:pPr>
              <w:jc w:val="both"/>
              <w:rPr>
                <w:rFonts w:ascii="Arial" w:hAnsi="Arial" w:cs="Arial"/>
              </w:rPr>
            </w:pPr>
            <w:r w:rsidRPr="00440130">
              <w:rPr>
                <w:rFonts w:ascii="Arial" w:hAnsi="Arial" w:cs="Arial"/>
              </w:rPr>
              <w:t>Pljevlja</w:t>
            </w:r>
          </w:p>
        </w:tc>
        <w:tc>
          <w:tcPr>
            <w:tcW w:w="3258" w:type="dxa"/>
            <w:vAlign w:val="center"/>
          </w:tcPr>
          <w:p w14:paraId="37911BEC" w14:textId="77777777" w:rsidR="00EF28A8" w:rsidRPr="00440130" w:rsidRDefault="00EF28A8" w:rsidP="006B7040">
            <w:pPr>
              <w:jc w:val="both"/>
              <w:rPr>
                <w:rFonts w:ascii="Arial" w:hAnsi="Arial" w:cs="Arial"/>
              </w:rPr>
            </w:pPr>
            <w:r w:rsidRPr="00440130">
              <w:rPr>
                <w:rFonts w:ascii="Arial" w:hAnsi="Arial" w:cs="Arial"/>
              </w:rPr>
              <w:t>18.768</w:t>
            </w:r>
          </w:p>
        </w:tc>
      </w:tr>
      <w:tr w:rsidR="00EF28A8" w:rsidRPr="00440130" w14:paraId="3B76BAEC" w14:textId="77777777" w:rsidTr="00EF28A8">
        <w:tc>
          <w:tcPr>
            <w:tcW w:w="3546" w:type="dxa"/>
            <w:vAlign w:val="center"/>
          </w:tcPr>
          <w:p w14:paraId="0943D75F" w14:textId="77777777" w:rsidR="00EF28A8" w:rsidRPr="00440130" w:rsidRDefault="00EF28A8" w:rsidP="006B7040">
            <w:pPr>
              <w:jc w:val="both"/>
              <w:rPr>
                <w:rFonts w:ascii="Arial" w:hAnsi="Arial" w:cs="Arial"/>
              </w:rPr>
            </w:pPr>
            <w:r w:rsidRPr="00440130">
              <w:rPr>
                <w:rFonts w:ascii="Arial" w:hAnsi="Arial" w:cs="Arial"/>
              </w:rPr>
              <w:t>Plužine i Šavnik</w:t>
            </w:r>
          </w:p>
        </w:tc>
        <w:tc>
          <w:tcPr>
            <w:tcW w:w="3258" w:type="dxa"/>
            <w:vAlign w:val="center"/>
          </w:tcPr>
          <w:p w14:paraId="0AAA1F12" w14:textId="77777777" w:rsidR="00EF28A8" w:rsidRPr="00440130" w:rsidRDefault="00EF28A8" w:rsidP="006B7040">
            <w:pPr>
              <w:jc w:val="both"/>
              <w:rPr>
                <w:rFonts w:ascii="Arial" w:hAnsi="Arial" w:cs="Arial"/>
              </w:rPr>
            </w:pPr>
            <w:r w:rsidRPr="00440130">
              <w:rPr>
                <w:rFonts w:ascii="Arial" w:hAnsi="Arial" w:cs="Arial"/>
              </w:rPr>
              <w:t>20.218</w:t>
            </w:r>
          </w:p>
        </w:tc>
      </w:tr>
      <w:tr w:rsidR="00EF28A8" w:rsidRPr="00440130" w14:paraId="46148924" w14:textId="77777777" w:rsidTr="00EF28A8">
        <w:tc>
          <w:tcPr>
            <w:tcW w:w="3546" w:type="dxa"/>
            <w:vAlign w:val="center"/>
          </w:tcPr>
          <w:p w14:paraId="54EDD137" w14:textId="77777777" w:rsidR="00EF28A8" w:rsidRPr="00440130" w:rsidRDefault="00EF28A8" w:rsidP="006B7040">
            <w:pPr>
              <w:jc w:val="both"/>
              <w:rPr>
                <w:rFonts w:ascii="Arial" w:hAnsi="Arial" w:cs="Arial"/>
              </w:rPr>
            </w:pPr>
            <w:r w:rsidRPr="00440130">
              <w:rPr>
                <w:rFonts w:ascii="Arial" w:hAnsi="Arial" w:cs="Arial"/>
              </w:rPr>
              <w:t>Podgorica</w:t>
            </w:r>
          </w:p>
        </w:tc>
        <w:tc>
          <w:tcPr>
            <w:tcW w:w="3258" w:type="dxa"/>
            <w:vAlign w:val="center"/>
          </w:tcPr>
          <w:p w14:paraId="428010E2" w14:textId="77777777" w:rsidR="00EF28A8" w:rsidRPr="00440130" w:rsidRDefault="00EF28A8" w:rsidP="006B7040">
            <w:pPr>
              <w:jc w:val="both"/>
              <w:rPr>
                <w:rFonts w:ascii="Arial" w:hAnsi="Arial" w:cs="Arial"/>
              </w:rPr>
            </w:pPr>
            <w:r w:rsidRPr="00440130">
              <w:rPr>
                <w:rFonts w:ascii="Arial" w:hAnsi="Arial" w:cs="Arial"/>
              </w:rPr>
              <w:t>13.044</w:t>
            </w:r>
          </w:p>
        </w:tc>
      </w:tr>
      <w:tr w:rsidR="00EF28A8" w:rsidRPr="00440130" w14:paraId="4B302E8D" w14:textId="77777777" w:rsidTr="00EF28A8">
        <w:tc>
          <w:tcPr>
            <w:tcW w:w="3546" w:type="dxa"/>
            <w:vAlign w:val="center"/>
          </w:tcPr>
          <w:p w14:paraId="1CDDF828" w14:textId="77777777" w:rsidR="00EF28A8" w:rsidRPr="00440130" w:rsidRDefault="00EF28A8" w:rsidP="006B7040">
            <w:pPr>
              <w:jc w:val="both"/>
              <w:rPr>
                <w:rFonts w:ascii="Arial" w:hAnsi="Arial" w:cs="Arial"/>
              </w:rPr>
            </w:pPr>
            <w:r w:rsidRPr="00440130">
              <w:rPr>
                <w:rFonts w:ascii="Arial" w:hAnsi="Arial" w:cs="Arial"/>
              </w:rPr>
              <w:t>Rožaje</w:t>
            </w:r>
          </w:p>
        </w:tc>
        <w:tc>
          <w:tcPr>
            <w:tcW w:w="3258" w:type="dxa"/>
            <w:vAlign w:val="center"/>
          </w:tcPr>
          <w:p w14:paraId="0A85D45A" w14:textId="77777777" w:rsidR="00EF28A8" w:rsidRPr="00440130" w:rsidRDefault="00EF28A8" w:rsidP="006B7040">
            <w:pPr>
              <w:jc w:val="both"/>
              <w:rPr>
                <w:rFonts w:ascii="Arial" w:hAnsi="Arial" w:cs="Arial"/>
              </w:rPr>
            </w:pPr>
            <w:r w:rsidRPr="00440130">
              <w:rPr>
                <w:rFonts w:ascii="Arial" w:hAnsi="Arial" w:cs="Arial"/>
              </w:rPr>
              <w:t>3.838</w:t>
            </w:r>
          </w:p>
        </w:tc>
      </w:tr>
      <w:tr w:rsidR="00EF28A8" w:rsidRPr="00440130" w14:paraId="0FC92141" w14:textId="77777777" w:rsidTr="00EF28A8">
        <w:tc>
          <w:tcPr>
            <w:tcW w:w="3546" w:type="dxa"/>
            <w:vAlign w:val="center"/>
          </w:tcPr>
          <w:p w14:paraId="1276B75C" w14:textId="77777777" w:rsidR="00EF28A8" w:rsidRPr="00440130" w:rsidRDefault="00EF28A8" w:rsidP="006B7040">
            <w:pPr>
              <w:jc w:val="both"/>
              <w:rPr>
                <w:rFonts w:ascii="Arial" w:hAnsi="Arial" w:cs="Arial"/>
              </w:rPr>
            </w:pPr>
            <w:r w:rsidRPr="00440130">
              <w:rPr>
                <w:rFonts w:ascii="Arial" w:hAnsi="Arial" w:cs="Arial"/>
              </w:rPr>
              <w:t>Ulcinj</w:t>
            </w:r>
          </w:p>
        </w:tc>
        <w:tc>
          <w:tcPr>
            <w:tcW w:w="3258" w:type="dxa"/>
            <w:vAlign w:val="center"/>
          </w:tcPr>
          <w:p w14:paraId="6F64F99E" w14:textId="77777777" w:rsidR="00EF28A8" w:rsidRPr="00440130" w:rsidRDefault="00EF28A8" w:rsidP="006B7040">
            <w:pPr>
              <w:jc w:val="both"/>
              <w:rPr>
                <w:rFonts w:ascii="Arial" w:hAnsi="Arial" w:cs="Arial"/>
              </w:rPr>
            </w:pPr>
            <w:r w:rsidRPr="00440130">
              <w:rPr>
                <w:rFonts w:ascii="Arial" w:hAnsi="Arial" w:cs="Arial"/>
              </w:rPr>
              <w:t>4.165</w:t>
            </w:r>
          </w:p>
        </w:tc>
      </w:tr>
      <w:tr w:rsidR="00EF28A8" w:rsidRPr="00440130" w14:paraId="37F9FEDA" w14:textId="77777777" w:rsidTr="00EF28A8">
        <w:tc>
          <w:tcPr>
            <w:tcW w:w="3546" w:type="dxa"/>
            <w:vAlign w:val="center"/>
          </w:tcPr>
          <w:p w14:paraId="320D8205" w14:textId="77777777" w:rsidR="00EF28A8" w:rsidRPr="00440130" w:rsidRDefault="00EF28A8" w:rsidP="006B7040">
            <w:pPr>
              <w:jc w:val="both"/>
              <w:rPr>
                <w:rFonts w:ascii="Arial" w:hAnsi="Arial" w:cs="Arial"/>
              </w:rPr>
            </w:pPr>
            <w:r w:rsidRPr="00440130">
              <w:rPr>
                <w:rFonts w:ascii="Arial" w:hAnsi="Arial" w:cs="Arial"/>
              </w:rPr>
              <w:t>Žabljak</w:t>
            </w:r>
          </w:p>
        </w:tc>
        <w:tc>
          <w:tcPr>
            <w:tcW w:w="3258" w:type="dxa"/>
          </w:tcPr>
          <w:p w14:paraId="4B41D7A0" w14:textId="77777777" w:rsidR="00EF28A8" w:rsidRPr="00440130" w:rsidRDefault="00EF28A8" w:rsidP="006B7040">
            <w:pPr>
              <w:jc w:val="both"/>
              <w:rPr>
                <w:rFonts w:ascii="Arial" w:hAnsi="Arial" w:cs="Arial"/>
              </w:rPr>
            </w:pPr>
            <w:r w:rsidRPr="00440130">
              <w:rPr>
                <w:rFonts w:ascii="Arial" w:hAnsi="Arial" w:cs="Arial"/>
              </w:rPr>
              <w:t>3.345</w:t>
            </w:r>
          </w:p>
        </w:tc>
      </w:tr>
      <w:tr w:rsidR="00EF28A8" w:rsidRPr="00440130" w14:paraId="75874968" w14:textId="77777777" w:rsidTr="00EF28A8">
        <w:tc>
          <w:tcPr>
            <w:tcW w:w="3546" w:type="dxa"/>
            <w:vAlign w:val="center"/>
          </w:tcPr>
          <w:p w14:paraId="0CB2AFFD" w14:textId="77777777" w:rsidR="00EF28A8" w:rsidRPr="00440130" w:rsidRDefault="00EF28A8" w:rsidP="006B7040">
            <w:pPr>
              <w:jc w:val="both"/>
              <w:rPr>
                <w:rFonts w:ascii="Arial" w:hAnsi="Arial" w:cs="Arial"/>
              </w:rPr>
            </w:pPr>
            <w:r w:rsidRPr="00440130">
              <w:rPr>
                <w:rFonts w:ascii="Arial" w:hAnsi="Arial" w:cs="Arial"/>
              </w:rPr>
              <w:t>UKUPNO</w:t>
            </w:r>
          </w:p>
        </w:tc>
        <w:tc>
          <w:tcPr>
            <w:tcW w:w="3258" w:type="dxa"/>
            <w:vAlign w:val="center"/>
          </w:tcPr>
          <w:p w14:paraId="3E1638A1" w14:textId="77777777" w:rsidR="00EF28A8" w:rsidRPr="00440130" w:rsidRDefault="00EF28A8" w:rsidP="006B7040">
            <w:pPr>
              <w:jc w:val="both"/>
              <w:rPr>
                <w:rFonts w:ascii="Arial" w:hAnsi="Arial" w:cs="Arial"/>
              </w:rPr>
            </w:pPr>
            <w:r w:rsidRPr="00440130">
              <w:rPr>
                <w:rFonts w:ascii="Arial" w:hAnsi="Arial" w:cs="Arial"/>
              </w:rPr>
              <w:t>136.376</w:t>
            </w:r>
          </w:p>
        </w:tc>
      </w:tr>
    </w:tbl>
    <w:p w14:paraId="62182193" w14:textId="77777777" w:rsidR="00EF28A8" w:rsidRPr="00440130" w:rsidRDefault="00EF28A8" w:rsidP="006B7040">
      <w:pPr>
        <w:jc w:val="both"/>
        <w:rPr>
          <w:rFonts w:ascii="Arial" w:hAnsi="Arial" w:cs="Arial"/>
        </w:rPr>
      </w:pPr>
    </w:p>
    <w:p w14:paraId="52CCFBEA" w14:textId="77777777" w:rsidR="00EF28A8" w:rsidRPr="00440130" w:rsidRDefault="00EF28A8" w:rsidP="006B7040">
      <w:pPr>
        <w:jc w:val="both"/>
        <w:rPr>
          <w:rFonts w:ascii="Arial" w:hAnsi="Arial" w:cs="Arial"/>
        </w:rPr>
      </w:pPr>
      <w:r w:rsidRPr="00440130">
        <w:rPr>
          <w:rFonts w:ascii="Arial" w:hAnsi="Arial" w:cs="Arial"/>
        </w:rPr>
        <w:t>Bolesti pčela</w:t>
      </w:r>
    </w:p>
    <w:p w14:paraId="1CE90EFC" w14:textId="77777777" w:rsidR="00EF28A8" w:rsidRPr="00440130" w:rsidRDefault="00EF28A8" w:rsidP="006B7040">
      <w:pPr>
        <w:jc w:val="both"/>
        <w:rPr>
          <w:rFonts w:ascii="Arial" w:hAnsi="Arial" w:cs="Arial"/>
        </w:rPr>
      </w:pPr>
      <w:r w:rsidRPr="00440130">
        <w:rPr>
          <w:rFonts w:ascii="Arial" w:hAnsi="Arial" w:cs="Arial"/>
        </w:rPr>
        <w:t xml:space="preserve">Radi otkrivanja i suzbijanja pojave zaraznih bolesti pčela vršena su ispitivanja 101 uzoraka pčela i/ili pčelinjeg legla. </w:t>
      </w:r>
    </w:p>
    <w:p w14:paraId="33F09E42" w14:textId="77777777" w:rsidR="00EF28A8" w:rsidRPr="00440130" w:rsidRDefault="00EF28A8" w:rsidP="006B7040">
      <w:pPr>
        <w:jc w:val="both"/>
        <w:rPr>
          <w:rFonts w:ascii="Arial" w:hAnsi="Arial" w:cs="Arial"/>
        </w:rPr>
      </w:pPr>
      <w:r w:rsidRPr="00440130">
        <w:rPr>
          <w:rFonts w:ascii="Arial" w:hAnsi="Arial" w:cs="Arial"/>
        </w:rPr>
        <w:t xml:space="preserve">Američka kuga, kao najopasnija bolest pčela na našim prostorima, je registrovana na na teritoriji 2 opštine (Nikšić i Bar), u 3 pčelinjaka i ukupno 8 pčelinjih društava. Na pčelinjacima sa utvrđenim pozitivnim slučajevima sprovedene su mjere po nalogu službenih veterinara. Takođe, izvršen je </w:t>
      </w:r>
      <w:r w:rsidRPr="00440130">
        <w:rPr>
          <w:rFonts w:ascii="Arial" w:hAnsi="Arial" w:cs="Arial"/>
        </w:rPr>
        <w:lastRenderedPageBreak/>
        <w:t>pregled pčelinjih društava u krugu od 3km od zaraženog pčelinjaka. Ova bolest konstantno je prisutna tokom posljednjih 10 godina, u manjem ili većem obimu.</w:t>
      </w:r>
    </w:p>
    <w:p w14:paraId="30F4131C" w14:textId="77777777" w:rsidR="00EF28A8" w:rsidRPr="00440130" w:rsidRDefault="00EF28A8" w:rsidP="006B7040">
      <w:pPr>
        <w:jc w:val="both"/>
        <w:rPr>
          <w:rFonts w:ascii="Arial" w:hAnsi="Arial" w:cs="Arial"/>
        </w:rPr>
      </w:pPr>
      <w:r w:rsidRPr="00440130">
        <w:rPr>
          <w:rFonts w:ascii="Arial" w:hAnsi="Arial" w:cs="Arial"/>
        </w:rPr>
        <w:t>Kada se podaci za 2024. godinu uporede za podacima registrovanih slučajeva američke kuge tokom posljednjih 10 godina, uočava se da epizootiološka situacija, kada je u pitanju ova bolest, već godinama ostaje na relativno sličnom nivou, ali evidentno prisustvo zaraženih društava u 2024. godini upućuje na oprez prilikom nadzora ove bolesti u narednom periodu. Potencijal brzog širenja ove zarazne bolesti mora se stalno imati u vidu, posebno u uslovima čestog seljenja pčelinjih društava tokom sezone, sa i na područja na kojima je zaraza prisutna.</w:t>
      </w:r>
    </w:p>
    <w:p w14:paraId="1E8DD771" w14:textId="77777777" w:rsidR="00EF28A8" w:rsidRPr="00440130" w:rsidRDefault="00EF28A8" w:rsidP="006B7040">
      <w:pPr>
        <w:jc w:val="both"/>
        <w:rPr>
          <w:rFonts w:ascii="Arial" w:hAnsi="Arial" w:cs="Arial"/>
        </w:rPr>
      </w:pPr>
    </w:p>
    <w:p w14:paraId="428EBB5B" w14:textId="77777777" w:rsidR="00EF28A8" w:rsidRPr="00440130" w:rsidRDefault="00EF28A8" w:rsidP="006B7040">
      <w:pPr>
        <w:jc w:val="both"/>
        <w:rPr>
          <w:rFonts w:ascii="Arial" w:hAnsi="Arial" w:cs="Arial"/>
        </w:rPr>
      </w:pPr>
      <w:r w:rsidRPr="00440130">
        <w:rPr>
          <w:rFonts w:ascii="Arial" w:hAnsi="Arial" w:cs="Arial"/>
        </w:rPr>
        <w:t>Avijarna influenca</w:t>
      </w:r>
    </w:p>
    <w:p w14:paraId="78B65976" w14:textId="77777777" w:rsidR="00EF28A8" w:rsidRPr="00440130" w:rsidRDefault="00EF28A8" w:rsidP="006B7040">
      <w:pPr>
        <w:jc w:val="both"/>
        <w:rPr>
          <w:rFonts w:ascii="Arial" w:hAnsi="Arial" w:cs="Arial"/>
        </w:rPr>
      </w:pPr>
      <w:r w:rsidRPr="00440130">
        <w:rPr>
          <w:rFonts w:ascii="Arial" w:hAnsi="Arial" w:cs="Arial"/>
        </w:rPr>
        <w:t>Radi blagovremenog otkrivanja prisustva virusa avijarne influence, vrši se aktivni i pasivni nadzor prisustva virusa avijarne influence kod domaće živine i divljih ptica.</w:t>
      </w:r>
    </w:p>
    <w:p w14:paraId="0693080B" w14:textId="77777777" w:rsidR="00EF28A8" w:rsidRPr="00440130" w:rsidRDefault="00EF28A8" w:rsidP="006B7040">
      <w:pPr>
        <w:jc w:val="both"/>
        <w:rPr>
          <w:rFonts w:ascii="Arial" w:hAnsi="Arial" w:cs="Arial"/>
        </w:rPr>
      </w:pPr>
      <w:r w:rsidRPr="00440130">
        <w:rPr>
          <w:rFonts w:ascii="Arial" w:hAnsi="Arial" w:cs="Arial"/>
        </w:rPr>
        <w:t>U Crnoj Gori do danas nije potvrđen nijedan slučaj avijarne influence kod domaće živine.</w:t>
      </w:r>
    </w:p>
    <w:p w14:paraId="51A8515B" w14:textId="77777777" w:rsidR="00EF28A8" w:rsidRPr="00440130" w:rsidRDefault="00EF28A8" w:rsidP="006B7040">
      <w:pPr>
        <w:jc w:val="both"/>
        <w:rPr>
          <w:rFonts w:ascii="Arial" w:hAnsi="Arial" w:cs="Arial"/>
        </w:rPr>
      </w:pPr>
      <w:r w:rsidRPr="00440130">
        <w:rPr>
          <w:rFonts w:ascii="Arial" w:hAnsi="Arial" w:cs="Arial"/>
        </w:rPr>
        <w:t>Od aprila 2022. godine, nije bilo novih slučajeva u populaciji divljih ptica.</w:t>
      </w:r>
    </w:p>
    <w:p w14:paraId="4145F536" w14:textId="77777777" w:rsidR="00EF28A8" w:rsidRPr="00440130" w:rsidRDefault="00EF28A8" w:rsidP="006B7040">
      <w:pPr>
        <w:jc w:val="both"/>
        <w:rPr>
          <w:rFonts w:ascii="Arial" w:hAnsi="Arial" w:cs="Arial"/>
        </w:rPr>
      </w:pPr>
    </w:p>
    <w:p w14:paraId="33DCFAB3" w14:textId="77777777" w:rsidR="00EF28A8" w:rsidRPr="00440130" w:rsidRDefault="00EF28A8" w:rsidP="006B7040">
      <w:pPr>
        <w:jc w:val="both"/>
        <w:rPr>
          <w:rFonts w:ascii="Arial" w:hAnsi="Arial" w:cs="Arial"/>
        </w:rPr>
      </w:pPr>
      <w:r w:rsidRPr="00440130">
        <w:rPr>
          <w:rFonts w:ascii="Arial" w:hAnsi="Arial" w:cs="Arial"/>
        </w:rPr>
        <w:t>Pasivni nadzor: ispitivanje uzorka sa kliničkom sumnjom na avijarnu influencu – u 2024. godini, laboratoriji nije dostavljen nijedan uzorak domaće živine.</w:t>
      </w:r>
    </w:p>
    <w:p w14:paraId="3F8A75F3" w14:textId="77777777" w:rsidR="00EF28A8" w:rsidRPr="00440130" w:rsidRDefault="00EF28A8" w:rsidP="006B7040">
      <w:pPr>
        <w:jc w:val="both"/>
        <w:rPr>
          <w:rFonts w:ascii="Arial" w:hAnsi="Arial" w:cs="Arial"/>
        </w:rPr>
      </w:pPr>
      <w:r w:rsidRPr="00440130">
        <w:rPr>
          <w:rFonts w:ascii="Arial" w:hAnsi="Arial" w:cs="Arial"/>
        </w:rPr>
        <w:t>Aktivni nadzor kod domaće živine: Dijagnostičko – serološko ispitivanje na avijarnu influencu u okviru aktivnog monitoringa domaće živine, sprovedeno je tokom septembra/novembra 2024. godine na osnovu Programa mjera u 2024. godini, a u svrhu praćenja i brzog blagovremenog otkrivanja eventualne pojave ove bolesti na prostorima Crne Gore kod domaće živine – prvenstveno koka nosilja.</w:t>
      </w:r>
    </w:p>
    <w:p w14:paraId="3DDBCBB6" w14:textId="77777777" w:rsidR="00EF28A8" w:rsidRPr="00440130" w:rsidRDefault="00EF28A8" w:rsidP="006B7040">
      <w:pPr>
        <w:jc w:val="both"/>
        <w:rPr>
          <w:rFonts w:ascii="Arial" w:hAnsi="Arial" w:cs="Arial"/>
        </w:rPr>
      </w:pPr>
      <w:r w:rsidRPr="00440130">
        <w:rPr>
          <w:rFonts w:ascii="Arial" w:hAnsi="Arial" w:cs="Arial"/>
        </w:rPr>
        <w:t>Uzorkovanje je vršilo tri veterinarske ambulante na terenu po ovlašćenju i instrukcijama UBHVFP i to:</w:t>
      </w:r>
    </w:p>
    <w:p w14:paraId="3422D631" w14:textId="77777777" w:rsidR="00EF28A8" w:rsidRPr="00440130" w:rsidRDefault="00EF28A8" w:rsidP="006B7040">
      <w:pPr>
        <w:jc w:val="both"/>
        <w:rPr>
          <w:rFonts w:ascii="Arial" w:hAnsi="Arial" w:cs="Arial"/>
        </w:rPr>
      </w:pPr>
      <w:r w:rsidRPr="00440130">
        <w:rPr>
          <w:rFonts w:ascii="Arial" w:hAnsi="Arial" w:cs="Arial"/>
        </w:rPr>
        <w:t>Veterinarska ambulanta Vet-Sanus, Bijelo Polje;</w:t>
      </w:r>
    </w:p>
    <w:p w14:paraId="377FDDCF" w14:textId="77777777" w:rsidR="00EF28A8" w:rsidRPr="00440130" w:rsidRDefault="00EF28A8" w:rsidP="006B7040">
      <w:pPr>
        <w:jc w:val="both"/>
        <w:rPr>
          <w:rFonts w:ascii="Arial" w:hAnsi="Arial" w:cs="Arial"/>
        </w:rPr>
      </w:pPr>
      <w:r w:rsidRPr="00440130">
        <w:rPr>
          <w:rFonts w:ascii="Arial" w:hAnsi="Arial" w:cs="Arial"/>
        </w:rPr>
        <w:t>Veterinarska ambulanta Nikšić doo, Nikšić;</w:t>
      </w:r>
    </w:p>
    <w:p w14:paraId="3F6D1708" w14:textId="77777777" w:rsidR="00EF28A8" w:rsidRPr="00440130" w:rsidRDefault="00EF28A8" w:rsidP="006B7040">
      <w:pPr>
        <w:jc w:val="both"/>
        <w:rPr>
          <w:rFonts w:ascii="Arial" w:hAnsi="Arial" w:cs="Arial"/>
        </w:rPr>
      </w:pPr>
      <w:r w:rsidRPr="00440130">
        <w:rPr>
          <w:rFonts w:ascii="Arial" w:hAnsi="Arial" w:cs="Arial"/>
        </w:rPr>
        <w:t>Veterinarska ambulanta Ibričevina doo, Podgorica.</w:t>
      </w:r>
    </w:p>
    <w:p w14:paraId="571956A9" w14:textId="77777777" w:rsidR="00EF28A8" w:rsidRPr="00440130" w:rsidRDefault="00EF28A8" w:rsidP="006B7040">
      <w:pPr>
        <w:jc w:val="both"/>
        <w:rPr>
          <w:rFonts w:ascii="Arial" w:hAnsi="Arial" w:cs="Arial"/>
        </w:rPr>
      </w:pPr>
      <w:r w:rsidRPr="00440130">
        <w:rPr>
          <w:rFonts w:ascii="Arial" w:hAnsi="Arial" w:cs="Arial"/>
        </w:rPr>
        <w:t>Ispitivanje je sprovedeno tokom septembra/novembra 2024. godine, neposredno nakon migratornog talasa kojim su migratorne ptice preko teritorije Crne Gore migrirale u pravcu juga. Osnovni cilj ispitivanja je bilo utvrđivanje eventulanog prisustva virusa avijarne influence na teritoriji Crne Gore nakon „preleta“ velikog broja migratornih ptica tokom jesenje migratorne sezone, imajući u vidu povećani rizik od unošenja virusa tokom tog perioda.</w:t>
      </w:r>
    </w:p>
    <w:p w14:paraId="021E798D" w14:textId="77777777" w:rsidR="00EF28A8" w:rsidRPr="00440130" w:rsidRDefault="00EF28A8" w:rsidP="006B7040">
      <w:pPr>
        <w:jc w:val="both"/>
        <w:rPr>
          <w:rFonts w:ascii="Arial" w:hAnsi="Arial" w:cs="Arial"/>
        </w:rPr>
      </w:pPr>
    </w:p>
    <w:p w14:paraId="6629B5C4" w14:textId="77777777" w:rsidR="00EF28A8" w:rsidRPr="00440130" w:rsidRDefault="00EF28A8" w:rsidP="006B7040">
      <w:pPr>
        <w:jc w:val="both"/>
        <w:rPr>
          <w:rFonts w:ascii="Arial" w:hAnsi="Arial" w:cs="Arial"/>
        </w:rPr>
      </w:pPr>
      <w:r w:rsidRPr="00440130">
        <w:rPr>
          <w:rFonts w:ascii="Arial" w:hAnsi="Arial" w:cs="Arial"/>
        </w:rPr>
        <w:t>Prikupljano je 1716 uzoraka krvi koka nosilja koji su ispitani u SVL. Ni u jednom dostavljenom i ispitanim uzorku krvi kokošaka nije utvrđeno prisustvo specifičnih antitijela na virus avijarne influence, iz čega se može zaključiti da živina koja je ispitivana nije bila u kontaktu sa virusom avijarne influence.</w:t>
      </w:r>
    </w:p>
    <w:p w14:paraId="692F0C1A" w14:textId="77777777" w:rsidR="00EF28A8" w:rsidRPr="00440130" w:rsidRDefault="00EF28A8" w:rsidP="006B7040">
      <w:pPr>
        <w:jc w:val="both"/>
        <w:rPr>
          <w:rFonts w:ascii="Arial" w:hAnsi="Arial" w:cs="Arial"/>
        </w:rPr>
      </w:pPr>
      <w:r w:rsidRPr="00440130">
        <w:rPr>
          <w:rFonts w:ascii="Arial" w:hAnsi="Arial" w:cs="Arial"/>
        </w:rPr>
        <w:t>Pasivni nadzor kod divljih ptica:</w:t>
      </w:r>
    </w:p>
    <w:p w14:paraId="4CF02181" w14:textId="77777777" w:rsidR="00EF28A8" w:rsidRPr="00440130" w:rsidRDefault="00EF28A8" w:rsidP="006B7040">
      <w:pPr>
        <w:jc w:val="both"/>
        <w:rPr>
          <w:rFonts w:ascii="Arial" w:hAnsi="Arial" w:cs="Arial"/>
        </w:rPr>
      </w:pPr>
      <w:r w:rsidRPr="00440130">
        <w:rPr>
          <w:rFonts w:ascii="Arial" w:hAnsi="Arial" w:cs="Arial"/>
        </w:rPr>
        <w:t xml:space="preserve">U okviru pasivnog nadzora bolesti avijarna influence kod divljih ptica, od strane veterinarskih inspektora i veterinarskih ambulanti dostavljani su uzorci porijeklom od 2 ptice – ukupno 3 uzorka. </w:t>
      </w:r>
    </w:p>
    <w:p w14:paraId="33422675" w14:textId="77777777" w:rsidR="00EF28A8" w:rsidRPr="00440130" w:rsidRDefault="00EF28A8" w:rsidP="006B7040">
      <w:pPr>
        <w:jc w:val="both"/>
        <w:rPr>
          <w:rFonts w:ascii="Arial" w:hAnsi="Arial" w:cs="Arial"/>
        </w:rPr>
      </w:pPr>
      <w:r w:rsidRPr="00440130">
        <w:rPr>
          <w:rFonts w:ascii="Arial" w:hAnsi="Arial" w:cs="Arial"/>
        </w:rPr>
        <w:t>U okviru pasivnog nadzora bolest nije potvrđena ni u jednom dostavljenom uzorku.</w:t>
      </w:r>
    </w:p>
    <w:p w14:paraId="0BCA331E" w14:textId="77777777" w:rsidR="00EF28A8" w:rsidRPr="00440130" w:rsidRDefault="00EF28A8" w:rsidP="006B7040">
      <w:pPr>
        <w:jc w:val="both"/>
        <w:rPr>
          <w:rFonts w:ascii="Arial" w:hAnsi="Arial" w:cs="Arial"/>
        </w:rPr>
      </w:pPr>
    </w:p>
    <w:p w14:paraId="6717CCDA" w14:textId="77777777" w:rsidR="00EF28A8" w:rsidRPr="00440130" w:rsidRDefault="00EF28A8" w:rsidP="006B7040">
      <w:pPr>
        <w:jc w:val="both"/>
        <w:rPr>
          <w:rFonts w:ascii="Arial" w:hAnsi="Arial" w:cs="Arial"/>
        </w:rPr>
      </w:pPr>
      <w:r w:rsidRPr="00440130">
        <w:rPr>
          <w:rFonts w:ascii="Arial" w:hAnsi="Arial" w:cs="Arial"/>
        </w:rPr>
        <w:t>Aktivni nadzor kod divljih ptica:</w:t>
      </w:r>
    </w:p>
    <w:p w14:paraId="171AC7ED" w14:textId="77777777" w:rsidR="00EF28A8" w:rsidRPr="00440130" w:rsidRDefault="00EF28A8" w:rsidP="006B7040">
      <w:pPr>
        <w:jc w:val="both"/>
        <w:rPr>
          <w:rFonts w:ascii="Arial" w:hAnsi="Arial" w:cs="Arial"/>
        </w:rPr>
      </w:pPr>
      <w:r w:rsidRPr="00440130">
        <w:rPr>
          <w:rFonts w:ascii="Arial" w:hAnsi="Arial" w:cs="Arial"/>
        </w:rPr>
        <w:t>Dostava trahealnih/kloakalnih briseva divljih ptica izvršena je tokom decembra mjeseca 2024. godine. Dostavljeni uzorci su uzimani od divljih ptica.</w:t>
      </w:r>
    </w:p>
    <w:p w14:paraId="797484D1" w14:textId="77777777" w:rsidR="00EF28A8" w:rsidRPr="00440130" w:rsidRDefault="00EF28A8" w:rsidP="006B7040">
      <w:pPr>
        <w:jc w:val="both"/>
        <w:rPr>
          <w:rFonts w:ascii="Arial" w:hAnsi="Arial" w:cs="Arial"/>
        </w:rPr>
      </w:pPr>
      <w:r w:rsidRPr="00440130">
        <w:rPr>
          <w:rFonts w:ascii="Arial" w:hAnsi="Arial" w:cs="Arial"/>
        </w:rPr>
        <w:t>Dostavljeno je ukupno 300 uzorka briseva, od čega 150 trahealnih i 150 kloakalnih briseva. Brisevi su uzimani od divljih vodenih ptica i to: Aythiya ferina, Anas crecca, Anas planyhynchos i Aythiya Penelope i Fulica atra.</w:t>
      </w:r>
    </w:p>
    <w:p w14:paraId="06184F33" w14:textId="77777777" w:rsidR="00EF28A8" w:rsidRPr="00440130" w:rsidRDefault="00EF28A8" w:rsidP="006B7040">
      <w:pPr>
        <w:jc w:val="both"/>
        <w:rPr>
          <w:rFonts w:ascii="Arial" w:hAnsi="Arial" w:cs="Arial"/>
        </w:rPr>
      </w:pPr>
      <w:r w:rsidRPr="00440130">
        <w:rPr>
          <w:rFonts w:ascii="Arial" w:hAnsi="Arial" w:cs="Arial"/>
        </w:rPr>
        <w:t>Molekularno dijagnostičkom metodom – Real-time PCR ni u jednom uzorku trahealnih/kloakalnih briseva nije detektovao prisustvo sekvence virusa avijarne influence (M-gen)</w:t>
      </w:r>
    </w:p>
    <w:p w14:paraId="6DA30202" w14:textId="77777777" w:rsidR="00EF28A8" w:rsidRPr="00440130" w:rsidRDefault="00EF28A8" w:rsidP="006B7040">
      <w:pPr>
        <w:jc w:val="both"/>
        <w:rPr>
          <w:rFonts w:ascii="Arial" w:hAnsi="Arial" w:cs="Arial"/>
        </w:rPr>
      </w:pPr>
      <w:r w:rsidRPr="00440130">
        <w:rPr>
          <w:rFonts w:ascii="Arial" w:hAnsi="Arial" w:cs="Arial"/>
        </w:rPr>
        <w:t>S obzirom na povećanu pojavu bolesti u zemljama Evrope kako kod divljih ptica, tako i kod domaće živine, naročito u zemljama regiona, načine širenja, kao i činjenicu da migratorni putevi divljih ptica vode i preko teritorije Crne Gore, procjena je da postoji rizik od ponovne pojave ove bolesti u našoj zemlji u narednom periodu. U skladu sa analizama rizika, a tokom posljednjih petnaestak godina od kada je virus avijarne influence, u manjem ili većem obimu prisutan u zemljama Evrope i Azije, UBHVFP preduzima sve neophodne preventivne mjere u cilju maksimalnog smanjivanja rizika unošenja bolesti u Crnoj Gori.</w:t>
      </w:r>
    </w:p>
    <w:p w14:paraId="2191068E" w14:textId="77777777" w:rsidR="00EF28A8" w:rsidRPr="00440130" w:rsidRDefault="00EF28A8" w:rsidP="006B7040">
      <w:pPr>
        <w:jc w:val="both"/>
        <w:rPr>
          <w:rFonts w:ascii="Arial" w:hAnsi="Arial" w:cs="Arial"/>
        </w:rPr>
      </w:pPr>
    </w:p>
    <w:p w14:paraId="53B54AEE" w14:textId="77777777" w:rsidR="00EF28A8" w:rsidRPr="00440130" w:rsidRDefault="00EF28A8" w:rsidP="006B7040">
      <w:pPr>
        <w:jc w:val="both"/>
        <w:rPr>
          <w:rFonts w:ascii="Arial" w:hAnsi="Arial" w:cs="Arial"/>
        </w:rPr>
      </w:pPr>
      <w:r w:rsidRPr="00440130">
        <w:rPr>
          <w:rFonts w:ascii="Arial" w:hAnsi="Arial" w:cs="Arial"/>
        </w:rPr>
        <w:t>Kontrola zdravlja vimena</w:t>
      </w:r>
    </w:p>
    <w:p w14:paraId="6D086207" w14:textId="77777777" w:rsidR="00EF28A8" w:rsidRPr="00440130" w:rsidRDefault="00EF28A8" w:rsidP="006B7040">
      <w:pPr>
        <w:jc w:val="both"/>
        <w:rPr>
          <w:rFonts w:ascii="Arial" w:hAnsi="Arial" w:cs="Arial"/>
        </w:rPr>
      </w:pPr>
      <w:r w:rsidRPr="00440130">
        <w:rPr>
          <w:rFonts w:ascii="Arial" w:hAnsi="Arial" w:cs="Arial"/>
        </w:rPr>
        <w:t>Radi blagovremenog otkrivanja uzročnika mastitisa koji mogu biti patogeni i za ljude sprovodi se pregled i dijagnostičko ispitivanje mlijeka muznih goveda brzom terenskom probom (CMT) na teritoriji Crne Gore. U skladu sa Programom mjera i posebnim programom za kontrolu zdravlja vimena na svakom gazdinstvu sa muznim kravama vrši se klinički pregled vimena i dijagnostičko ispitivanje mlijeka muznih goveda brzom terenskom probom (CMT). U slučajevima pozitivnog CMT uzimaju se uzorci mlijeka za laboratorijska ispitivanja i dostavljanje laboratoriji koja vrši laboratorijsku dijagnostiku i izolaciju uzročnika sa antibiogramom, na osnovu čega se sprovodi liječenje i druge mjere, uz obavezno obavještavanje nadležnog službenog veterinara radi preduzimanja zakonom predviđenih mjera (zabrana upotrebe i stavljanja u promet za javnu potrošnju mlijeka i mliječnih proizvoda do dobijanja negativnog rezultata (CMT).</w:t>
      </w:r>
    </w:p>
    <w:p w14:paraId="75A59103" w14:textId="77777777" w:rsidR="00EF28A8" w:rsidRPr="00440130" w:rsidRDefault="00EF28A8" w:rsidP="006B7040">
      <w:pPr>
        <w:jc w:val="both"/>
        <w:rPr>
          <w:rFonts w:ascii="Arial" w:hAnsi="Arial" w:cs="Arial"/>
        </w:rPr>
      </w:pPr>
      <w:r w:rsidRPr="00440130">
        <w:rPr>
          <w:rFonts w:ascii="Arial" w:hAnsi="Arial" w:cs="Arial"/>
        </w:rPr>
        <w:t>U 2024. godini ispitano je 24.807 uzoraka i time je zacrtani plan iz Programa mjera ispunjen 60,5% (od planiranih 41000).</w:t>
      </w:r>
    </w:p>
    <w:p w14:paraId="6BB924A3" w14:textId="77777777" w:rsidR="00EF28A8" w:rsidRPr="00440130" w:rsidRDefault="00EF28A8" w:rsidP="006B7040">
      <w:pPr>
        <w:jc w:val="both"/>
        <w:rPr>
          <w:rFonts w:ascii="Arial" w:hAnsi="Arial" w:cs="Arial"/>
        </w:rPr>
      </w:pPr>
    </w:p>
    <w:p w14:paraId="38BF677E" w14:textId="77777777" w:rsidR="00EF28A8" w:rsidRPr="00440130" w:rsidRDefault="00EF28A8" w:rsidP="006B7040">
      <w:pPr>
        <w:jc w:val="both"/>
        <w:rPr>
          <w:rFonts w:ascii="Arial" w:hAnsi="Arial" w:cs="Arial"/>
        </w:rPr>
      </w:pPr>
      <w:r w:rsidRPr="00440130">
        <w:rPr>
          <w:rFonts w:ascii="Arial" w:hAnsi="Arial" w:cs="Arial"/>
        </w:rPr>
        <w:t>Bolest plavog jezika</w:t>
      </w:r>
    </w:p>
    <w:p w14:paraId="21F2245E" w14:textId="77777777" w:rsidR="00EF28A8" w:rsidRPr="00440130" w:rsidRDefault="00EF28A8" w:rsidP="006B7040">
      <w:pPr>
        <w:jc w:val="both"/>
        <w:rPr>
          <w:rFonts w:ascii="Arial" w:hAnsi="Arial" w:cs="Arial"/>
        </w:rPr>
      </w:pPr>
      <w:r w:rsidRPr="00440130">
        <w:rPr>
          <w:rFonts w:ascii="Arial" w:hAnsi="Arial" w:cs="Arial"/>
        </w:rPr>
        <w:t>Radi sprečavanja bolesti plavog jezika nakon pojave bolesti u u 2016. godini u vidu veće epizootije, tri godine (2017- do kraja 2019) vršena je masovna vakcinacija svih goveda i ovaca u cilju sticanja i održavanja aktivnog imuniteta protiv virusa bolesti plavog jezika (serotip 4) tako da je imunološki zaštićeno preko 80% populacije goveda i ovaca.</w:t>
      </w:r>
    </w:p>
    <w:p w14:paraId="6169EA96" w14:textId="77777777" w:rsidR="00EF28A8" w:rsidRPr="00440130" w:rsidRDefault="00EF28A8" w:rsidP="006B7040">
      <w:pPr>
        <w:jc w:val="both"/>
        <w:rPr>
          <w:rFonts w:ascii="Arial" w:hAnsi="Arial" w:cs="Arial"/>
        </w:rPr>
      </w:pPr>
      <w:r w:rsidRPr="00440130">
        <w:rPr>
          <w:rFonts w:ascii="Arial" w:hAnsi="Arial" w:cs="Arial"/>
        </w:rPr>
        <w:t>Od 2020. godine ne sprovodi se vakcinacija goveda i ovaca protiv bolesti plavog jezika, a u cilju otkrivanja moguće cirkulacije virusa kao i dokazivanja odsustva virusa bolesti plavog jezika goveda sa područja zemlje i potvrđivanje statusa zemlje slobodne od ove bolesti sprovodi se aktivni i pasivni nadzor bolesti plavog jezika.</w:t>
      </w:r>
    </w:p>
    <w:p w14:paraId="37595E6D" w14:textId="77777777" w:rsidR="00EF28A8" w:rsidRPr="00440130" w:rsidRDefault="00EF28A8" w:rsidP="006B7040">
      <w:pPr>
        <w:jc w:val="both"/>
        <w:rPr>
          <w:rFonts w:ascii="Arial" w:hAnsi="Arial" w:cs="Arial"/>
        </w:rPr>
      </w:pPr>
      <w:r w:rsidRPr="00440130">
        <w:rPr>
          <w:rFonts w:ascii="Arial" w:hAnsi="Arial" w:cs="Arial"/>
        </w:rPr>
        <w:t xml:space="preserve">U Crnoj Gori u 2024. godini metodom molekularne dijagnostike (PCR) nije detektovan nijedan slučaj bolesti plavog jezika. </w:t>
      </w:r>
    </w:p>
    <w:p w14:paraId="7A883E95" w14:textId="77777777" w:rsidR="00EF28A8" w:rsidRPr="00440130" w:rsidRDefault="00EF28A8" w:rsidP="006B7040">
      <w:pPr>
        <w:jc w:val="both"/>
        <w:rPr>
          <w:rFonts w:ascii="Arial" w:hAnsi="Arial" w:cs="Arial"/>
        </w:rPr>
      </w:pPr>
      <w:r w:rsidRPr="00440130">
        <w:rPr>
          <w:rFonts w:ascii="Arial" w:hAnsi="Arial" w:cs="Arial"/>
        </w:rPr>
        <w:lastRenderedPageBreak/>
        <w:t>Kako bi Crna Gora stekla status zemlje slobodne od plavog jezika, neophodno je dalje vršiti nadzor nad ovom bolešću (pasivni i aktivni) radi otkrivanja mogućeg unosa virusa bolesti plavog jezika kao i entomološki nadzor – kontrola vektora – insekti iz roda Culicoides, prenosioca bolesti plavog jezika, radi utvrđivanja njihovog prisustva utvrđivanje prisustva/odsustva virusa bolesti plavog jezika.</w:t>
      </w:r>
    </w:p>
    <w:p w14:paraId="57D5C2CD" w14:textId="77777777" w:rsidR="00EF28A8" w:rsidRPr="00440130" w:rsidRDefault="00EF28A8" w:rsidP="006B7040">
      <w:pPr>
        <w:jc w:val="both"/>
        <w:rPr>
          <w:rFonts w:ascii="Arial" w:hAnsi="Arial" w:cs="Arial"/>
        </w:rPr>
      </w:pPr>
      <w:r w:rsidRPr="00440130">
        <w:rPr>
          <w:rFonts w:ascii="Arial" w:hAnsi="Arial" w:cs="Arial"/>
        </w:rPr>
        <w:t xml:space="preserve">Tokom 2024. godine, na osnovu Programa mjera u 2024, sprovedena su ispitivanja sa ciljem otkrivanja moguće pojave virusa bolesti plavi jezik nakon prestanka vakcinacije, i to u vidu pasivnog nadzora – u slučajevima iznenadnog obolijevanja ili uginuća goveda, ovaca i koza sa kliničkim znacima koji upućuju ili mogu upućivati na sumnju da se radi o bolesti plavi jezik, aktivnog nadzora, kao i kroz entomološki nadzor. </w:t>
      </w:r>
    </w:p>
    <w:p w14:paraId="3E9F293C" w14:textId="77777777" w:rsidR="00EF28A8" w:rsidRPr="00440130" w:rsidRDefault="00EF28A8" w:rsidP="006B7040">
      <w:pPr>
        <w:jc w:val="both"/>
        <w:rPr>
          <w:rFonts w:ascii="Arial" w:hAnsi="Arial" w:cs="Arial"/>
        </w:rPr>
      </w:pPr>
    </w:p>
    <w:p w14:paraId="7AFDB8D0" w14:textId="77777777" w:rsidR="00EF28A8" w:rsidRPr="00440130" w:rsidRDefault="00EF28A8" w:rsidP="006B7040">
      <w:pPr>
        <w:jc w:val="both"/>
        <w:rPr>
          <w:rFonts w:ascii="Arial" w:hAnsi="Arial" w:cs="Arial"/>
        </w:rPr>
      </w:pPr>
      <w:r w:rsidRPr="00440130">
        <w:rPr>
          <w:rFonts w:ascii="Arial" w:hAnsi="Arial" w:cs="Arial"/>
        </w:rPr>
        <w:t xml:space="preserve">Aktivni nadzor </w:t>
      </w:r>
    </w:p>
    <w:p w14:paraId="72A7F17B" w14:textId="77777777" w:rsidR="00EF28A8" w:rsidRPr="00440130" w:rsidRDefault="00EF28A8" w:rsidP="006B7040">
      <w:pPr>
        <w:jc w:val="both"/>
        <w:rPr>
          <w:rFonts w:ascii="Arial" w:hAnsi="Arial" w:cs="Arial"/>
        </w:rPr>
      </w:pPr>
      <w:r w:rsidRPr="00440130">
        <w:rPr>
          <w:rFonts w:ascii="Arial" w:hAnsi="Arial" w:cs="Arial"/>
        </w:rPr>
        <w:t xml:space="preserve">Nadzor je vršen u cilju preciznije procjene trenutne prevalence kod prijemčivih životinja, kako bi se mogli sagledati mogući budući scenariji širenja virusa bolesti plavog jezika u Crnoj Gori i razmotrila prioritetna politika nabavke vakcina. </w:t>
      </w:r>
    </w:p>
    <w:p w14:paraId="2FE7E782" w14:textId="77777777" w:rsidR="00EF28A8" w:rsidRPr="00440130" w:rsidRDefault="00EF28A8" w:rsidP="006B7040">
      <w:pPr>
        <w:jc w:val="both"/>
        <w:rPr>
          <w:rFonts w:ascii="Arial" w:hAnsi="Arial" w:cs="Arial"/>
        </w:rPr>
      </w:pPr>
      <w:r w:rsidRPr="00440130">
        <w:rPr>
          <w:rFonts w:ascii="Arial" w:hAnsi="Arial" w:cs="Arial"/>
        </w:rPr>
        <w:t>U cilju sprovođenja aktivnog nadzora uzorkovanje je vršeno prema unaprijed utvrđenim vremenskim razmacima – jedanput godišnje u doba godine nakon završetka invazivne aktivnosti vektora, odnosno u periodu najveće vjerovatnoće za otkrivanje infekcije. Ispitivali su se uzorci sentinel životinja, što je podrazumijevalo da su starije od 6 mjeseci, a mlađe od 24 mjeseca. Za referentnu geografsku jedinicu uzeta je cjelokupna teritorija Crne Gore.</w:t>
      </w:r>
    </w:p>
    <w:p w14:paraId="6EA92863" w14:textId="77777777" w:rsidR="00EF28A8" w:rsidRPr="00440130" w:rsidRDefault="00EF28A8" w:rsidP="006B7040">
      <w:pPr>
        <w:jc w:val="both"/>
        <w:rPr>
          <w:rFonts w:ascii="Arial" w:hAnsi="Arial" w:cs="Arial"/>
        </w:rPr>
      </w:pPr>
      <w:r w:rsidRPr="00440130">
        <w:rPr>
          <w:rFonts w:ascii="Arial" w:hAnsi="Arial" w:cs="Arial"/>
        </w:rPr>
        <w:t xml:space="preserve">U slučaju serološki pozitivnog rezultata, bez odlaganja bi se pristupalo molekularnom ispitivanju u cilju dokazivanja prisustva virusa. </w:t>
      </w:r>
    </w:p>
    <w:p w14:paraId="6A7F46B6" w14:textId="77777777" w:rsidR="00EF28A8" w:rsidRPr="00440130" w:rsidRDefault="00EF28A8" w:rsidP="006B7040">
      <w:pPr>
        <w:jc w:val="both"/>
        <w:rPr>
          <w:rFonts w:ascii="Arial" w:hAnsi="Arial" w:cs="Arial"/>
        </w:rPr>
      </w:pPr>
      <w:r w:rsidRPr="00440130">
        <w:rPr>
          <w:rFonts w:ascii="Arial" w:hAnsi="Arial" w:cs="Arial"/>
        </w:rPr>
        <w:t>U cilju sprovođenja aktivnog nadzora planirano je da se sa 210 gazdinstava sa teritorije cijele Crne Gore uzorkuje po dva uzorka krvi sentinel životinja.</w:t>
      </w:r>
    </w:p>
    <w:p w14:paraId="2FC8B1EC" w14:textId="77777777" w:rsidR="00EF28A8" w:rsidRPr="00440130" w:rsidRDefault="00EF28A8" w:rsidP="006B7040">
      <w:pPr>
        <w:jc w:val="both"/>
        <w:rPr>
          <w:rFonts w:ascii="Arial" w:hAnsi="Arial" w:cs="Arial"/>
        </w:rPr>
      </w:pPr>
      <w:r w:rsidRPr="00440130">
        <w:rPr>
          <w:rFonts w:ascii="Arial" w:hAnsi="Arial" w:cs="Arial"/>
        </w:rPr>
        <w:t xml:space="preserve">Dostavljeno je ukupno 373 uzoraka sentinel životinja, od čega je prisustvo specifičnih antitijela protiv virusa uzročnika bolesti plavi jezik utrđeno u 5 uzoraka. 5 seropozitivnih uzoraka je ispitano molekularnim metodama (PCR) u cilju dokazivanja prisustva virus i svih 5 uzoraka je bilo PCR negativno. </w:t>
      </w:r>
    </w:p>
    <w:p w14:paraId="415E8399" w14:textId="77777777" w:rsidR="00EF28A8" w:rsidRPr="00440130" w:rsidRDefault="00EF28A8" w:rsidP="006B7040">
      <w:pPr>
        <w:jc w:val="both"/>
        <w:rPr>
          <w:rFonts w:ascii="Arial" w:hAnsi="Arial" w:cs="Arial"/>
        </w:rPr>
      </w:pPr>
    </w:p>
    <w:p w14:paraId="61EB6EC1" w14:textId="77777777" w:rsidR="00EF28A8" w:rsidRPr="00440130" w:rsidRDefault="00EF28A8" w:rsidP="006B7040">
      <w:pPr>
        <w:jc w:val="both"/>
        <w:rPr>
          <w:rFonts w:ascii="Arial" w:hAnsi="Arial" w:cs="Arial"/>
        </w:rPr>
      </w:pPr>
      <w:r w:rsidRPr="00440130">
        <w:rPr>
          <w:rFonts w:ascii="Arial" w:hAnsi="Arial" w:cs="Arial"/>
        </w:rPr>
        <w:t>Pasivni nadzor bolesti plavog jezika</w:t>
      </w:r>
    </w:p>
    <w:p w14:paraId="2004CAB7" w14:textId="77777777" w:rsidR="00EF28A8" w:rsidRPr="00440130" w:rsidRDefault="00EF28A8" w:rsidP="006B7040">
      <w:pPr>
        <w:jc w:val="both"/>
        <w:rPr>
          <w:rFonts w:ascii="Arial" w:hAnsi="Arial" w:cs="Arial"/>
        </w:rPr>
      </w:pPr>
      <w:r w:rsidRPr="00440130">
        <w:rPr>
          <w:rFonts w:ascii="Arial" w:hAnsi="Arial" w:cs="Arial"/>
        </w:rPr>
        <w:t>Pasivni nadzor se sastojao od službenog otkrivanja i istraživanja svake sumnje na bolest. Pasivni nadzor se vršio radi praćenja prisustva i blagovremenog otkrivanja bolesti plavog jezika kod domaćih i divljih preživara (goveda, ovce i koze) u svim slučajevima kada klinički znaci upućuju na sumnju na bolest plavog jezika, kao i radi potvrde odsustva virusa bolesti plavog jezika nakon njegovog pojavljivanja. U ovim slučajevima propisano je obavezno laboratorijsko potvrđivanje, odnosno isključivanje kliničke sumnje na bolest plavog jezika.</w:t>
      </w:r>
    </w:p>
    <w:p w14:paraId="72E197D5" w14:textId="77777777" w:rsidR="00EF28A8" w:rsidRPr="00440130" w:rsidRDefault="00EF28A8" w:rsidP="006B7040">
      <w:pPr>
        <w:jc w:val="both"/>
        <w:rPr>
          <w:rFonts w:ascii="Arial" w:hAnsi="Arial" w:cs="Arial"/>
        </w:rPr>
      </w:pPr>
      <w:r w:rsidRPr="00440130">
        <w:rPr>
          <w:rFonts w:ascii="Arial" w:hAnsi="Arial" w:cs="Arial"/>
        </w:rPr>
        <w:t>U okviru pasivnog nadzora bolesti plavog jezika, od strane ovlaščenih veterinarskih ambulanti, dostavljani su uzorci za seloroška i molekularna ispitivanja. Tokom godine dostavljeno je i ispitano ukupno 40 uzorka pod sumnjom da se radi o bolesti plavog jezika za serološko i molekularno ispitivanje i to za serološka: 7 uzorka porijeklom od goveda, 2 uzorka porijekom od ovaca, 9 uzoraka porijeklom od koza. Od ovog broja antitijela protiv uzročnika bolesti plavi jezik su pronađena kod 1 goveda i 1 ovce. Svi seropozivitni slučajevi su isključeni metodom molekularne dijagnostike ili istragom službenog veterinara o starost i imunizaciji ovih jedinki.</w:t>
      </w:r>
    </w:p>
    <w:p w14:paraId="538ABFE9" w14:textId="77777777" w:rsidR="00EF28A8" w:rsidRPr="00440130" w:rsidRDefault="00EF28A8" w:rsidP="006B7040">
      <w:pPr>
        <w:jc w:val="both"/>
        <w:rPr>
          <w:rFonts w:ascii="Arial" w:hAnsi="Arial" w:cs="Arial"/>
        </w:rPr>
      </w:pPr>
      <w:r w:rsidRPr="00440130">
        <w:rPr>
          <w:rFonts w:ascii="Arial" w:hAnsi="Arial" w:cs="Arial"/>
        </w:rPr>
        <w:t>Na molekularnu dijagnostiku dostavljeno je: 7 uzorka porijeklom od goveda, 8 uzoraka porijeklom od ovaca, 7 uzoraka porijeklom od koze. Svi uzorci su bili negativni na prisustvo virusa uzročnka bolesti plavog jezika.</w:t>
      </w:r>
    </w:p>
    <w:p w14:paraId="0CF13F77" w14:textId="77777777" w:rsidR="00EF28A8" w:rsidRPr="00440130" w:rsidRDefault="00EF28A8" w:rsidP="006B7040">
      <w:pPr>
        <w:jc w:val="both"/>
        <w:rPr>
          <w:rFonts w:ascii="Arial" w:hAnsi="Arial" w:cs="Arial"/>
        </w:rPr>
      </w:pPr>
    </w:p>
    <w:p w14:paraId="1E1C6856" w14:textId="77777777" w:rsidR="00EF28A8" w:rsidRPr="00440130" w:rsidRDefault="00EF28A8" w:rsidP="006B7040">
      <w:pPr>
        <w:jc w:val="both"/>
        <w:rPr>
          <w:rFonts w:ascii="Arial" w:hAnsi="Arial" w:cs="Arial"/>
        </w:rPr>
      </w:pPr>
      <w:r w:rsidRPr="00440130">
        <w:rPr>
          <w:rFonts w:ascii="Arial" w:hAnsi="Arial" w:cs="Arial"/>
        </w:rPr>
        <w:t xml:space="preserve">Entomološki nadzor (nadzor vektora) </w:t>
      </w:r>
    </w:p>
    <w:p w14:paraId="42DB763F" w14:textId="77777777" w:rsidR="00EF28A8" w:rsidRPr="00440130" w:rsidRDefault="00EF28A8" w:rsidP="006B7040">
      <w:pPr>
        <w:jc w:val="both"/>
        <w:rPr>
          <w:rFonts w:ascii="Arial" w:hAnsi="Arial" w:cs="Arial"/>
        </w:rPr>
      </w:pPr>
      <w:r w:rsidRPr="00440130">
        <w:rPr>
          <w:rFonts w:ascii="Arial" w:hAnsi="Arial" w:cs="Arial"/>
        </w:rPr>
        <w:t>Entomološki nadzor je vršen prikupljanjem i identifikacijom insekata iz roda Culicoides u cilju utvrđivanja prisutnosti i dinamike pojavljivanja insekata roda Culicoides, njihove geografske distribucije i rasprostranjenosti utvrđivanjem područja i perioda godine od najvećeg rizika za pojavu i širenje virusa bolesti plavog jezika određivanjem perioda sezonski slobodnog od vektora virusa bolesti plavog jezika, odnosno perioda kada nisu aktivni adulti insekata roda Culicoides. Analizom uzoraka insekata utvrđivan je ukupan broj prisutnih odraslih insekata roda Culicoides, identifikovane vrste vektora i virološkim ispitivanjem vektora utvrđivana moguća cirkulacija virusa.</w:t>
      </w:r>
    </w:p>
    <w:p w14:paraId="785421E7" w14:textId="77777777" w:rsidR="00EF28A8" w:rsidRPr="00440130" w:rsidRDefault="00EF28A8" w:rsidP="006B7040">
      <w:pPr>
        <w:jc w:val="both"/>
        <w:rPr>
          <w:rFonts w:ascii="Arial" w:hAnsi="Arial" w:cs="Arial"/>
        </w:rPr>
      </w:pPr>
      <w:r w:rsidRPr="00440130">
        <w:rPr>
          <w:rFonts w:ascii="Arial" w:hAnsi="Arial" w:cs="Arial"/>
        </w:rPr>
        <w:t xml:space="preserve">Utvrđivanje prisustva vektora i njegove aktivnosti se vršilo upotrebom UV Black light i Onderstepoort-type black light klopki na šest odabranih lokaliteta u sljedećim opštinama: Cetinje, Danilovgrad, Ulcinj, Bijelo Polje i Rožaje, u okviru referentnih geografskih jedinica na teritoriji cijele Crne Gore. Uzorkovanje je sprovođeno dva puta mjesečno u periodu od aprila zaključno sa novembrom 2024. godine. </w:t>
      </w:r>
    </w:p>
    <w:p w14:paraId="4EA5A503" w14:textId="77777777" w:rsidR="00EF28A8" w:rsidRPr="00440130" w:rsidRDefault="00EF28A8" w:rsidP="006B7040">
      <w:pPr>
        <w:jc w:val="both"/>
        <w:rPr>
          <w:rFonts w:ascii="Arial" w:hAnsi="Arial" w:cs="Arial"/>
        </w:rPr>
      </w:pPr>
      <w:r w:rsidRPr="00440130">
        <w:rPr>
          <w:rFonts w:ascii="Arial" w:hAnsi="Arial" w:cs="Arial"/>
        </w:rPr>
        <w:t>Za period od 8 mjeseci, počev od aprila zaključno sa novembrom 2024. godine, uzorkovanje insekata roda Culicoides se obavljalo na odabranim lokalitetima, a nakon prikupljanja, u SVL vršena je identifikacija i sortiranje na vrste insekata (i brojanje), izdvajanje insekata roda Culicoides i detekcije virusa molekularnom dijagnostikom (PCR).</w:t>
      </w:r>
    </w:p>
    <w:p w14:paraId="43B834F0" w14:textId="77777777" w:rsidR="00EF28A8" w:rsidRPr="00440130" w:rsidRDefault="00EF28A8" w:rsidP="006B7040">
      <w:pPr>
        <w:jc w:val="both"/>
        <w:rPr>
          <w:rFonts w:ascii="Arial" w:hAnsi="Arial" w:cs="Arial"/>
        </w:rPr>
      </w:pPr>
      <w:r w:rsidRPr="00440130">
        <w:rPr>
          <w:rFonts w:ascii="Arial" w:hAnsi="Arial" w:cs="Arial"/>
        </w:rPr>
        <w:t>Rezultati: utvrđena je prisustvo insekata iz Culicoides i to: Obsoletus complex i Pulicaris complex, a ni u jednom uzorku nije utvrđeno genoma virusa BPJ.</w:t>
      </w:r>
    </w:p>
    <w:p w14:paraId="0CD3B4A8" w14:textId="77777777" w:rsidR="00EF28A8" w:rsidRPr="00440130" w:rsidRDefault="00EF28A8" w:rsidP="006B7040">
      <w:pPr>
        <w:jc w:val="both"/>
        <w:rPr>
          <w:rFonts w:ascii="Arial" w:hAnsi="Arial" w:cs="Arial"/>
        </w:rPr>
      </w:pPr>
    </w:p>
    <w:p w14:paraId="30C63FDD" w14:textId="77777777" w:rsidR="00EF28A8" w:rsidRPr="00440130" w:rsidRDefault="00EF28A8" w:rsidP="006B7040">
      <w:pPr>
        <w:jc w:val="both"/>
        <w:rPr>
          <w:rFonts w:ascii="Arial" w:hAnsi="Arial" w:cs="Arial"/>
        </w:rPr>
      </w:pPr>
      <w:r w:rsidRPr="00440130">
        <w:rPr>
          <w:rFonts w:ascii="Arial" w:hAnsi="Arial" w:cs="Arial"/>
        </w:rPr>
        <w:t>Bolest kvrgave kože goveda</w:t>
      </w:r>
    </w:p>
    <w:p w14:paraId="408CC8EB" w14:textId="77777777" w:rsidR="00EF28A8" w:rsidRPr="00440130" w:rsidRDefault="00EF28A8" w:rsidP="006B7040">
      <w:pPr>
        <w:jc w:val="both"/>
        <w:rPr>
          <w:rFonts w:ascii="Arial" w:hAnsi="Arial" w:cs="Arial"/>
        </w:rPr>
      </w:pPr>
      <w:r w:rsidRPr="00440130">
        <w:rPr>
          <w:rFonts w:ascii="Arial" w:hAnsi="Arial" w:cs="Arial"/>
        </w:rPr>
        <w:t xml:space="preserve">U Crnoj Gori u 2024. godini nije zabilježen slučaj bolesti kvrgave kože (u daljem tekstu: BKK). Poslednji slučaj BKK u Crnoj Gori bio je 10. oktobra 2016. godine na nevakcinisanom grlu. Od tada je BKK u potpunosti pod kontrolom i do danas nemamo nijedan slučaj. </w:t>
      </w:r>
    </w:p>
    <w:p w14:paraId="7404ABB8" w14:textId="77777777" w:rsidR="00EF28A8" w:rsidRPr="00440130" w:rsidRDefault="00EF28A8" w:rsidP="006B7040">
      <w:pPr>
        <w:jc w:val="both"/>
        <w:rPr>
          <w:rFonts w:ascii="Arial" w:hAnsi="Arial" w:cs="Arial"/>
        </w:rPr>
      </w:pPr>
      <w:r w:rsidRPr="00440130">
        <w:rPr>
          <w:rFonts w:ascii="Arial" w:hAnsi="Arial" w:cs="Arial"/>
        </w:rPr>
        <w:t xml:space="preserve">Radi sprečavanja bolesti kvrgave kože goveda četiri godine (2016-2019) vršena je vakcinacija svih goveda u cilju sticanja i održavanja aktivnog imuniteta protiv virusa bolesti kvrgave kože. </w:t>
      </w:r>
    </w:p>
    <w:p w14:paraId="723CB591" w14:textId="77777777" w:rsidR="00EF28A8" w:rsidRPr="00440130" w:rsidRDefault="00EF28A8" w:rsidP="006B7040">
      <w:pPr>
        <w:jc w:val="both"/>
        <w:rPr>
          <w:rFonts w:ascii="Arial" w:hAnsi="Arial" w:cs="Arial"/>
        </w:rPr>
      </w:pPr>
      <w:r w:rsidRPr="00440130">
        <w:rPr>
          <w:rFonts w:ascii="Arial" w:hAnsi="Arial" w:cs="Arial"/>
        </w:rPr>
        <w:t xml:space="preserve">Od 2020. godine ne sprovodi se vakcinacija goveda protiv bolesti kvrgave kože goveda, a u cilju otkrivanja moguće cirkulacije virusa kao i dokazivanja odsutva virusa bolesti kvrgave kože goveda sa područja zemlje i potvrđivanje statusa zemlje slobodne od ove bolesti sprovode se aktivni i pasivni nadzor bolesti kvrgave kože kod goveda. </w:t>
      </w:r>
    </w:p>
    <w:p w14:paraId="1E0E621B" w14:textId="77777777" w:rsidR="00EF28A8" w:rsidRPr="00440130" w:rsidRDefault="00EF28A8" w:rsidP="006B7040">
      <w:pPr>
        <w:jc w:val="both"/>
        <w:rPr>
          <w:rFonts w:ascii="Arial" w:hAnsi="Arial" w:cs="Arial"/>
        </w:rPr>
      </w:pPr>
    </w:p>
    <w:p w14:paraId="28D664FA" w14:textId="77777777" w:rsidR="00EF28A8" w:rsidRPr="00440130" w:rsidRDefault="00EF28A8" w:rsidP="006B7040">
      <w:pPr>
        <w:jc w:val="both"/>
        <w:rPr>
          <w:rFonts w:ascii="Arial" w:hAnsi="Arial" w:cs="Arial"/>
        </w:rPr>
      </w:pPr>
      <w:r w:rsidRPr="00440130">
        <w:rPr>
          <w:rFonts w:ascii="Arial" w:hAnsi="Arial" w:cs="Arial"/>
        </w:rPr>
        <w:t xml:space="preserve">U skladu sa preporukama GF-TAD-a (Atina, 16.-17. Oktobar 2019.) pripremljen je program nadzora protiv bolesti kvrgave kože, a program je finansijski podržan od strane Evropske komisije. </w:t>
      </w:r>
    </w:p>
    <w:p w14:paraId="43EC8304" w14:textId="77777777" w:rsidR="00EF28A8" w:rsidRPr="00440130" w:rsidRDefault="00EF28A8" w:rsidP="006B7040">
      <w:pPr>
        <w:jc w:val="both"/>
        <w:rPr>
          <w:rFonts w:ascii="Arial" w:hAnsi="Arial" w:cs="Arial"/>
        </w:rPr>
      </w:pPr>
      <w:r w:rsidRPr="00440130">
        <w:rPr>
          <w:rFonts w:ascii="Arial" w:hAnsi="Arial" w:cs="Arial"/>
        </w:rPr>
        <w:t xml:space="preserve">Ciljevi programa su bili dokazivanje odsustva BKK i rano otkrivanje potencijalnih žarišta, kod goveda i divljih preživara u zatočeništvu, u svim djelovima teritorija Crne Gore, putem pasivnog i aktivnog nadzora bolesti, uključujući područja visokog i niskog rizika za pojavu bolesti. </w:t>
      </w:r>
    </w:p>
    <w:p w14:paraId="636B1322" w14:textId="77777777" w:rsidR="00EF28A8" w:rsidRPr="00440130" w:rsidRDefault="00EF28A8" w:rsidP="006B7040">
      <w:pPr>
        <w:jc w:val="both"/>
        <w:rPr>
          <w:rFonts w:ascii="Arial" w:hAnsi="Arial" w:cs="Arial"/>
        </w:rPr>
      </w:pPr>
    </w:p>
    <w:p w14:paraId="1DC9E1A9" w14:textId="77777777" w:rsidR="00EF28A8" w:rsidRPr="00440130" w:rsidRDefault="00EF28A8" w:rsidP="006B7040">
      <w:pPr>
        <w:jc w:val="both"/>
        <w:rPr>
          <w:rFonts w:ascii="Arial" w:hAnsi="Arial" w:cs="Arial"/>
        </w:rPr>
      </w:pPr>
      <w:r w:rsidRPr="00440130">
        <w:rPr>
          <w:rFonts w:ascii="Arial" w:hAnsi="Arial" w:cs="Arial"/>
        </w:rPr>
        <w:t xml:space="preserve">Aktivni nadzor </w:t>
      </w:r>
    </w:p>
    <w:p w14:paraId="64E2CFDB" w14:textId="77777777" w:rsidR="00EF28A8" w:rsidRPr="00440130" w:rsidRDefault="00EF28A8" w:rsidP="006B7040">
      <w:pPr>
        <w:jc w:val="both"/>
        <w:rPr>
          <w:rFonts w:ascii="Arial" w:hAnsi="Arial" w:cs="Arial"/>
        </w:rPr>
      </w:pPr>
      <w:r w:rsidRPr="00440130">
        <w:rPr>
          <w:rFonts w:ascii="Arial" w:hAnsi="Arial" w:cs="Arial"/>
        </w:rPr>
        <w:t>U skladu sa Programom mjera u 2024. godini, aktivni nadzor BKK sprovodio se kliničkim pregledom i uzorkovanjem krvi goveda sa cjelokupne teritorije Crne Gore.</w:t>
      </w:r>
    </w:p>
    <w:p w14:paraId="6C4CFEFD" w14:textId="77777777" w:rsidR="00EF28A8" w:rsidRPr="00440130" w:rsidRDefault="00EF28A8" w:rsidP="006B7040">
      <w:pPr>
        <w:jc w:val="both"/>
        <w:rPr>
          <w:rFonts w:ascii="Arial" w:hAnsi="Arial" w:cs="Arial"/>
        </w:rPr>
      </w:pPr>
      <w:r w:rsidRPr="00440130">
        <w:rPr>
          <w:rFonts w:ascii="Arial" w:hAnsi="Arial" w:cs="Arial"/>
        </w:rPr>
        <w:lastRenderedPageBreak/>
        <w:t>Aktivni nadzor je podrazumijevao uzorkovanje krvi na početku aktivnosti vektora i na kraju perioda visokog rizika, odnosno na početku i na kraju sezone aktivnosti vektora. Uzorkovanje je izvršeno na onim gazdinstvima na kojima su sprovedeni klinički pregledi u skladu sa Uputstvom UBHVFP. Goveda (sentinel životinje) od kojih se uzimala krv su odabrana na način da nijesu vakcinisana protiv BKK, da su starija od 6 mjeseci i da su rođena poslije 01.08.2019. U skladu sa procijenjenim rizikom određen je broj uzoraka koje je potrebno ispitati na BKK. Uputstvom je bilo propisano da se uzorkuje krv od po dva govečeta sa ukupno 210 gazdinstava na početku sezone vektora i na kraju perioda visokog rizika, odnosno na kraju sezone aktivnosti vektora.</w:t>
      </w:r>
    </w:p>
    <w:p w14:paraId="60DF2878" w14:textId="77777777" w:rsidR="00EF28A8" w:rsidRPr="00440130" w:rsidRDefault="00EF28A8" w:rsidP="006B7040">
      <w:pPr>
        <w:jc w:val="both"/>
        <w:rPr>
          <w:rFonts w:ascii="Arial" w:hAnsi="Arial" w:cs="Arial"/>
        </w:rPr>
      </w:pPr>
      <w:r w:rsidRPr="00440130">
        <w:rPr>
          <w:rFonts w:ascii="Arial" w:hAnsi="Arial" w:cs="Arial"/>
        </w:rPr>
        <w:t>Klinički pregled je bilježen na Obrascu za klinički pregled goveda na bolest kvrgave kože koji je sačinila UBHVFP i dostavila svim veterinarskim ambulantama.</w:t>
      </w:r>
    </w:p>
    <w:p w14:paraId="6C206779" w14:textId="77777777" w:rsidR="00EF28A8" w:rsidRPr="00440130" w:rsidRDefault="00EF28A8" w:rsidP="006B7040">
      <w:pPr>
        <w:jc w:val="both"/>
        <w:rPr>
          <w:rFonts w:ascii="Arial" w:hAnsi="Arial" w:cs="Arial"/>
        </w:rPr>
      </w:pPr>
    </w:p>
    <w:p w14:paraId="322E6BAB" w14:textId="77777777" w:rsidR="00EF28A8" w:rsidRPr="00440130" w:rsidRDefault="00EF28A8" w:rsidP="006B7040">
      <w:pPr>
        <w:jc w:val="both"/>
        <w:rPr>
          <w:rFonts w:ascii="Arial" w:hAnsi="Arial" w:cs="Arial"/>
        </w:rPr>
      </w:pPr>
      <w:r w:rsidRPr="00440130">
        <w:rPr>
          <w:rFonts w:ascii="Arial" w:hAnsi="Arial" w:cs="Arial"/>
        </w:rPr>
        <w:t xml:space="preserve">Ukupno je dostavljeno i ispitano 780 uzorka krvi goveda, što je za 7.14% manje od planiranog broja. Prisustvo specifičnih antitijela protiv Capripox virusa utvrđeno je u ukupno 30 uzoraka. Ti uzorci dodatno su ispitani molekularnom tehnikom dijagnostike PCR i svi su bili PCR negativni. </w:t>
      </w:r>
    </w:p>
    <w:p w14:paraId="39E54960" w14:textId="77777777" w:rsidR="00EF28A8" w:rsidRPr="00440130" w:rsidRDefault="00EF28A8" w:rsidP="006B7040">
      <w:pPr>
        <w:jc w:val="both"/>
        <w:rPr>
          <w:rFonts w:ascii="Arial" w:hAnsi="Arial" w:cs="Arial"/>
        </w:rPr>
      </w:pPr>
      <w:r w:rsidRPr="00440130">
        <w:rPr>
          <w:rFonts w:ascii="Arial" w:hAnsi="Arial" w:cs="Arial"/>
        </w:rPr>
        <w:t>Klinički pregledi sentinel životinja na gazdinstvima, obavljani su u tri navrata: prvi put tokom juna na početku aktivnosti vektora, drugi put tokom avgusta-septembra tokom najveće aktivnosti vektora i treći put tokom novembra na kraju aktivnosti vektora. Prilikom odabira gazdinstva za klinički pregled, bilo je potrebno da gazdinstvo ima najmanje jednu sentinel životinju. Sentinel životinje su goveda koja nijesu nikada vakcinisana protiv bolesti kvrgava koža, koja su starija od 6 mjeseci, a mlađa od 24 mjeseca. Ukoliko na gazdinstvu postoji manje od tri sentinel životinje, umjesto njih bilo je potrebno, po izboru, detaljno klinički pregledati životinje koje ne ispunjavaju uslove za sentinel životinju, a ne više od tri po gazdinstvu ukupno. Ove iste sentinel životinje su klinički detaljno pregledane tokom sva tri klinička pregleda tokom trajanja aktivnog nadzora, odnosno, orjentaciono ukupno 2.946 kliničkih pregleda. U tri navrata sprovedeno je ukupno 2.617 kliničkih pregleda, što predstavlja 88.83% od predviđenog broja.</w:t>
      </w:r>
    </w:p>
    <w:p w14:paraId="2C3CC1F1" w14:textId="77777777" w:rsidR="00EF28A8" w:rsidRPr="00440130" w:rsidRDefault="00EF28A8" w:rsidP="006B7040">
      <w:pPr>
        <w:jc w:val="both"/>
        <w:rPr>
          <w:rFonts w:ascii="Arial" w:hAnsi="Arial" w:cs="Arial"/>
        </w:rPr>
      </w:pPr>
    </w:p>
    <w:p w14:paraId="31E8FAC4" w14:textId="77777777" w:rsidR="00EF28A8" w:rsidRPr="00440130" w:rsidRDefault="00EF28A8" w:rsidP="006B7040">
      <w:pPr>
        <w:jc w:val="both"/>
        <w:rPr>
          <w:rFonts w:ascii="Arial" w:hAnsi="Arial" w:cs="Arial"/>
        </w:rPr>
      </w:pPr>
      <w:r w:rsidRPr="00440130">
        <w:rPr>
          <w:rFonts w:ascii="Arial" w:hAnsi="Arial" w:cs="Arial"/>
        </w:rPr>
        <w:t>Pasivni nadzor</w:t>
      </w:r>
    </w:p>
    <w:p w14:paraId="51E8FE3B" w14:textId="77777777" w:rsidR="00EF28A8" w:rsidRPr="00440130" w:rsidRDefault="00EF28A8" w:rsidP="006B7040">
      <w:pPr>
        <w:jc w:val="both"/>
        <w:rPr>
          <w:rFonts w:ascii="Arial" w:hAnsi="Arial" w:cs="Arial"/>
        </w:rPr>
      </w:pPr>
      <w:r w:rsidRPr="00440130">
        <w:rPr>
          <w:rFonts w:ascii="Arial" w:hAnsi="Arial" w:cs="Arial"/>
        </w:rPr>
        <w:t>Pasivni nadzor je sprovođen tokom cijele godine na cijeloj terijoji Crne Gore. Ovo je podrazumijevao obavezno prijavljivanje svih sumnji na BKK kako bi se potvrdila ili isključila infekcija virusom BKK.</w:t>
      </w:r>
    </w:p>
    <w:p w14:paraId="726DECC8" w14:textId="31CB2B8A" w:rsidR="00EF28A8" w:rsidRDefault="00EF28A8" w:rsidP="006B7040">
      <w:pPr>
        <w:jc w:val="both"/>
        <w:rPr>
          <w:rFonts w:ascii="Arial" w:hAnsi="Arial" w:cs="Arial"/>
        </w:rPr>
      </w:pPr>
      <w:r w:rsidRPr="00440130">
        <w:rPr>
          <w:rFonts w:ascii="Arial" w:hAnsi="Arial" w:cs="Arial"/>
        </w:rPr>
        <w:t>U Crnoj Gori je u 2024. godini bilo 2 sumnje na bolest kvrgave kože. Svi rezultati negativni.</w:t>
      </w:r>
    </w:p>
    <w:p w14:paraId="12E28702" w14:textId="77777777" w:rsidR="00EE5F67" w:rsidRDefault="00EE5F67" w:rsidP="006B7040">
      <w:pPr>
        <w:jc w:val="both"/>
        <w:rPr>
          <w:rFonts w:ascii="Arial" w:hAnsi="Arial" w:cs="Arial"/>
        </w:rPr>
      </w:pPr>
    </w:p>
    <w:p w14:paraId="22F244D7" w14:textId="1D20EAF5" w:rsidR="00EF28A8" w:rsidRPr="00440130" w:rsidRDefault="00EF28A8" w:rsidP="006B7040">
      <w:pPr>
        <w:jc w:val="both"/>
        <w:rPr>
          <w:rFonts w:ascii="Arial" w:hAnsi="Arial" w:cs="Arial"/>
        </w:rPr>
      </w:pPr>
      <w:r w:rsidRPr="00440130">
        <w:rPr>
          <w:rFonts w:ascii="Arial" w:hAnsi="Arial" w:cs="Arial"/>
        </w:rPr>
        <w:t>Bovina spongioformna encefalopatija (BSE)</w:t>
      </w:r>
    </w:p>
    <w:p w14:paraId="4347BC34" w14:textId="77777777" w:rsidR="00EF28A8" w:rsidRPr="00440130" w:rsidRDefault="00EF28A8" w:rsidP="006B7040">
      <w:pPr>
        <w:jc w:val="both"/>
        <w:rPr>
          <w:rFonts w:ascii="Arial" w:hAnsi="Arial" w:cs="Arial"/>
        </w:rPr>
      </w:pPr>
      <w:r w:rsidRPr="00440130">
        <w:rPr>
          <w:rFonts w:ascii="Arial" w:hAnsi="Arial" w:cs="Arial"/>
        </w:rPr>
        <w:t>Dijagnostičko ispitivanje goveda na bovinu spongioformnu encefalopatiju (BSE) se sprovodi u Crnoj Gori, počev od druge polovine juna 2017. godine, a u cilju blagovremenog otkrivanja i suzbijanja prisustva ove bolesti.</w:t>
      </w:r>
    </w:p>
    <w:p w14:paraId="320BF766" w14:textId="77777777" w:rsidR="00EF28A8" w:rsidRPr="00440130" w:rsidRDefault="00EF28A8" w:rsidP="006B7040">
      <w:pPr>
        <w:jc w:val="both"/>
        <w:rPr>
          <w:rFonts w:ascii="Arial" w:hAnsi="Arial" w:cs="Arial"/>
        </w:rPr>
      </w:pPr>
      <w:r w:rsidRPr="00440130">
        <w:rPr>
          <w:rFonts w:ascii="Arial" w:hAnsi="Arial" w:cs="Arial"/>
        </w:rPr>
        <w:t>Dijagnostičko ispitivanje goveda na bovinu spongioformnu encefalopatiju (BSE) vršeno je na osnovu Programa mjera i Pravilnika o mjerama za sprječavanje pojave, otkrivanje, suzbijanje i iskorjenjivanje transmisivnih spongiformnih encefalopatija („Službeni list CG“, broj 54/15), a u cilju blagovremenog otkrivanja i suzbijanja prisustva ove bolesti.</w:t>
      </w:r>
    </w:p>
    <w:p w14:paraId="101EDC19" w14:textId="77777777" w:rsidR="00EF28A8" w:rsidRPr="00440130" w:rsidRDefault="00EF28A8" w:rsidP="006B7040">
      <w:pPr>
        <w:jc w:val="both"/>
        <w:rPr>
          <w:rFonts w:ascii="Arial" w:hAnsi="Arial" w:cs="Arial"/>
        </w:rPr>
      </w:pPr>
      <w:r w:rsidRPr="00440130">
        <w:rPr>
          <w:rFonts w:ascii="Arial" w:hAnsi="Arial" w:cs="Arial"/>
        </w:rPr>
        <w:t>U 2024. godini, ispitivanja su vršena kod svih goveda starijih od 30 mjeseci koja su zaklana za ishranu ljudi u odobrenim objektima za klanje. Ispitivanju podliježu autohtona kao i goveda iz uvoza.</w:t>
      </w:r>
    </w:p>
    <w:p w14:paraId="0AEE6EF8" w14:textId="77777777" w:rsidR="00EF28A8" w:rsidRPr="00440130" w:rsidRDefault="00EF28A8" w:rsidP="006B7040">
      <w:pPr>
        <w:jc w:val="both"/>
        <w:rPr>
          <w:rFonts w:ascii="Arial" w:hAnsi="Arial" w:cs="Arial"/>
        </w:rPr>
      </w:pPr>
      <w:r w:rsidRPr="00440130">
        <w:rPr>
          <w:rFonts w:ascii="Arial" w:hAnsi="Arial" w:cs="Arial"/>
        </w:rPr>
        <w:t xml:space="preserve">Uzorkovanje uzoraka kaudalnog moždanog stabla goveda vrše ovlašćeni veterinari na liniji klanja u odobrenim objektima za klanje, a laboratorijsko ispitivanje vrši SVL. Uzorkovanje, dostava uzoraka, laboratorijska ispitivanja vrše se u skladu sa pravilnikom i Uputstvom za sprovođenje programa </w:t>
      </w:r>
      <w:r w:rsidRPr="00440130">
        <w:rPr>
          <w:rFonts w:ascii="Arial" w:hAnsi="Arial" w:cs="Arial"/>
        </w:rPr>
        <w:lastRenderedPageBreak/>
        <w:t>monitoringa i planom uzimanja uzoraka za ispitivanje goveda na BSE, koje je donijela UBHVFP, a ispitivanje vrši SVL.</w:t>
      </w:r>
    </w:p>
    <w:p w14:paraId="7823E94C" w14:textId="77777777" w:rsidR="00EF28A8" w:rsidRPr="00440130" w:rsidRDefault="00EF28A8" w:rsidP="006B7040">
      <w:pPr>
        <w:jc w:val="both"/>
        <w:rPr>
          <w:rFonts w:ascii="Arial" w:hAnsi="Arial" w:cs="Arial"/>
        </w:rPr>
      </w:pPr>
      <w:r w:rsidRPr="00440130">
        <w:rPr>
          <w:rFonts w:ascii="Arial" w:hAnsi="Arial" w:cs="Arial"/>
        </w:rPr>
        <w:t>Takođe, Programom mjera je propisano i ispitivanje svih goveda, bez obzira na starost, sa simptomima koji upućuju na BSE kao i goveda starijih od 24 mjeseca: koja su prinudno zaklana, odnosno upućena na prinudno (hitno) klanje od strane veterinara nakon nesreće ili zbog ozbiljnih fizioloških ili funkcionalnih poremećaja, uključujući poremećaje centralnog nervnog sistema; koja, pri ante mortem pregledu, pokazuju kliničke znake zarazne bolesti ili znake na osnovu kojih se može posumnjati da su zaražene ili pokazuju fiziološke ili funkcionalne poremećaje, uključujući poremećaje centralnog nervnog sistema; uginula ili usmrćena na gazdinstvu, osim goveda usmrćenih u okviru suzbijanja epidemije odnosno iskorjenjivanja bolesti ili uginula ili usmrćena tokom prevoza ili u klanici.</w:t>
      </w:r>
    </w:p>
    <w:p w14:paraId="14B9F436" w14:textId="77777777" w:rsidR="00EF28A8" w:rsidRPr="00440130" w:rsidRDefault="00EF28A8" w:rsidP="006B7040">
      <w:pPr>
        <w:jc w:val="both"/>
        <w:rPr>
          <w:rFonts w:ascii="Arial" w:hAnsi="Arial" w:cs="Arial"/>
        </w:rPr>
      </w:pPr>
      <w:r w:rsidRPr="00440130">
        <w:rPr>
          <w:rFonts w:ascii="Arial" w:hAnsi="Arial" w:cs="Arial"/>
        </w:rPr>
        <w:t xml:space="preserve">U 2024. godini ukupno je ispitano 2.907 uzoraka kaudalnog moždanog stabla goveda uzetih na liniji klanja (goveda starija od 30 mjeseci) što je za 29,76% manje u odnosu na prethodnu godinu, a za 38,31% manje nego 2022. godine. Uprava će preispitati razloge smanjenja broja ispitanih goveda. </w:t>
      </w:r>
    </w:p>
    <w:p w14:paraId="3CDA68CD" w14:textId="77777777" w:rsidR="00EF28A8" w:rsidRPr="00440130" w:rsidRDefault="00EF28A8" w:rsidP="006B7040">
      <w:pPr>
        <w:jc w:val="both"/>
        <w:rPr>
          <w:rFonts w:ascii="Arial" w:hAnsi="Arial" w:cs="Arial"/>
        </w:rPr>
      </w:pPr>
      <w:r w:rsidRPr="00440130">
        <w:rPr>
          <w:rFonts w:ascii="Arial" w:hAnsi="Arial" w:cs="Arial"/>
        </w:rPr>
        <w:t>Ni u jednom uzorku nije utvrđeno prisustvo prion proteina (BSE).</w:t>
      </w:r>
    </w:p>
    <w:p w14:paraId="21F34842" w14:textId="77777777" w:rsidR="00EF28A8" w:rsidRPr="00440130" w:rsidRDefault="00EF28A8" w:rsidP="006B7040">
      <w:pPr>
        <w:jc w:val="both"/>
        <w:rPr>
          <w:rFonts w:ascii="Arial" w:hAnsi="Arial" w:cs="Arial"/>
        </w:rPr>
      </w:pPr>
      <w:r w:rsidRPr="00440130">
        <w:rPr>
          <w:rFonts w:ascii="Arial" w:hAnsi="Arial" w:cs="Arial"/>
        </w:rPr>
        <w:t>U okviru pasivnog nadzora nijedan uzorak nije dostavljen i ispitan u 2024. godini.</w:t>
      </w:r>
    </w:p>
    <w:p w14:paraId="0D27BFE8" w14:textId="77777777" w:rsidR="00EF28A8" w:rsidRPr="00440130" w:rsidRDefault="00EF28A8" w:rsidP="006B7040">
      <w:pPr>
        <w:jc w:val="both"/>
        <w:rPr>
          <w:rFonts w:ascii="Arial" w:hAnsi="Arial" w:cs="Arial"/>
        </w:rPr>
      </w:pPr>
    </w:p>
    <w:p w14:paraId="48F9D609" w14:textId="77777777" w:rsidR="00EF28A8" w:rsidRPr="00440130" w:rsidRDefault="00EF28A8" w:rsidP="006B7040">
      <w:pPr>
        <w:jc w:val="both"/>
        <w:rPr>
          <w:rFonts w:ascii="Arial" w:hAnsi="Arial" w:cs="Arial"/>
        </w:rPr>
      </w:pPr>
      <w:r w:rsidRPr="00440130">
        <w:rPr>
          <w:rFonts w:ascii="Arial" w:hAnsi="Arial" w:cs="Arial"/>
        </w:rPr>
        <w:t>Bolesti riba i školjki</w:t>
      </w:r>
    </w:p>
    <w:p w14:paraId="3394FE4C" w14:textId="77777777" w:rsidR="00EF28A8" w:rsidRPr="00440130" w:rsidRDefault="00EF28A8" w:rsidP="006B7040">
      <w:pPr>
        <w:jc w:val="both"/>
        <w:rPr>
          <w:rFonts w:ascii="Arial" w:hAnsi="Arial" w:cs="Arial"/>
        </w:rPr>
      </w:pPr>
      <w:r w:rsidRPr="00440130">
        <w:rPr>
          <w:rFonts w:ascii="Arial" w:hAnsi="Arial" w:cs="Arial"/>
        </w:rPr>
        <w:t>Radi praćenja prisustva, otkrivanja i suzbijanja bolesti riba, školjki i rakova vršeno je dijagnostičko ispitivanje uzoraka uzetih iz registrovanih ribnjaka i uzgajališta i jezera.</w:t>
      </w:r>
    </w:p>
    <w:p w14:paraId="75EC7A14" w14:textId="77777777" w:rsidR="00EF28A8" w:rsidRPr="00440130" w:rsidRDefault="00EF28A8" w:rsidP="006B7040">
      <w:pPr>
        <w:jc w:val="both"/>
        <w:rPr>
          <w:rFonts w:ascii="Arial" w:hAnsi="Arial" w:cs="Arial"/>
        </w:rPr>
      </w:pPr>
    </w:p>
    <w:p w14:paraId="0C14549E" w14:textId="77777777" w:rsidR="00EF28A8" w:rsidRPr="00440130" w:rsidRDefault="00EF28A8" w:rsidP="006B7040">
      <w:pPr>
        <w:jc w:val="both"/>
        <w:rPr>
          <w:rFonts w:ascii="Arial" w:hAnsi="Arial" w:cs="Arial"/>
        </w:rPr>
      </w:pPr>
      <w:r w:rsidRPr="00440130">
        <w:rPr>
          <w:rFonts w:ascii="Arial" w:hAnsi="Arial" w:cs="Arial"/>
        </w:rPr>
        <w:t>Bolesti slatkovodnih riba</w:t>
      </w:r>
    </w:p>
    <w:p w14:paraId="02FEF4EA" w14:textId="77777777" w:rsidR="00EF28A8" w:rsidRPr="00440130" w:rsidRDefault="00EF28A8" w:rsidP="006B7040">
      <w:pPr>
        <w:jc w:val="both"/>
        <w:rPr>
          <w:rFonts w:ascii="Arial" w:hAnsi="Arial" w:cs="Arial"/>
        </w:rPr>
      </w:pPr>
      <w:r w:rsidRPr="00440130">
        <w:rPr>
          <w:rFonts w:ascii="Arial" w:hAnsi="Arial" w:cs="Arial"/>
        </w:rPr>
        <w:t>Radi otkrivanja i praćenja bolesti slatkovodnih riba – kalifornijske pastrmke, sprovedeno je uzorkovanje u registrovanim ribnjacima na području Crne Gore. SVL sprovela je klinički pregled, uzorkovanje, patomorfološki pregled i virusološka ispitivanja kalifornijske pastrmke na prisustvo virusne hemoragične septikemije (VHS) i zarazne hematopoetske nekroze (IPN).</w:t>
      </w:r>
    </w:p>
    <w:p w14:paraId="0A065B60" w14:textId="77777777" w:rsidR="00EF28A8" w:rsidRPr="00440130" w:rsidRDefault="00EF28A8" w:rsidP="006B7040">
      <w:pPr>
        <w:jc w:val="both"/>
        <w:rPr>
          <w:rFonts w:ascii="Arial" w:hAnsi="Arial" w:cs="Arial"/>
        </w:rPr>
      </w:pPr>
      <w:r w:rsidRPr="00440130">
        <w:rPr>
          <w:rFonts w:ascii="Arial" w:hAnsi="Arial" w:cs="Arial"/>
        </w:rPr>
        <w:t xml:space="preserve">Uzorkovanje, dijagnostičke metode za otkrivanje i potvrđivanje neegzotičnih bolesti (VHS i IPN) vršeno je u skladu sa Programom mjera i Pravilnikom o mjerama za sprječavanje pojave, otkrivanje, suzbijanje i iskorjenjivanje egzotičnih i neegzotičnih bolesti vodenih životinja i zdravstvenim uslovima za njihovo stavljanje u promet („Službeni list CG“, br. 34/15, 92/17, 71/18 i 85/18). </w:t>
      </w:r>
    </w:p>
    <w:p w14:paraId="30EC255B" w14:textId="77777777" w:rsidR="00EF28A8" w:rsidRPr="00440130" w:rsidRDefault="00EF28A8" w:rsidP="006B7040">
      <w:pPr>
        <w:jc w:val="both"/>
        <w:rPr>
          <w:rFonts w:ascii="Arial" w:hAnsi="Arial" w:cs="Arial"/>
        </w:rPr>
      </w:pPr>
      <w:r w:rsidRPr="00440130">
        <w:rPr>
          <w:rFonts w:ascii="Arial" w:hAnsi="Arial" w:cs="Arial"/>
        </w:rPr>
        <w:t>Ispitivanje je izvršeno jednokratno, u periodu maj-decembar 2024. godine i uzorkovano je i laboratorijski ispitano 55 uzorka koji su uzeti sa 13 ribnjaka (svaki uzorak ispitan na VHS i IPN).</w:t>
      </w:r>
    </w:p>
    <w:p w14:paraId="6E61D65C" w14:textId="77777777" w:rsidR="00EF28A8" w:rsidRPr="00440130" w:rsidRDefault="00EF28A8" w:rsidP="006B7040">
      <w:pPr>
        <w:jc w:val="both"/>
        <w:rPr>
          <w:rFonts w:ascii="Arial" w:hAnsi="Arial" w:cs="Arial"/>
        </w:rPr>
      </w:pPr>
      <w:r w:rsidRPr="00440130">
        <w:rPr>
          <w:rFonts w:ascii="Arial" w:hAnsi="Arial" w:cs="Arial"/>
        </w:rPr>
        <w:t>Ni u jednom uzorku nije utvrđeno prisustvo virusa izazivača virusne hemoragične septikemije (VHS) niti virusa izazivača zarazne hematopoezne nekroze (IHN).</w:t>
      </w:r>
    </w:p>
    <w:p w14:paraId="3A696EDC" w14:textId="77777777" w:rsidR="00EF28A8" w:rsidRPr="00440130" w:rsidRDefault="00EF28A8" w:rsidP="006B7040">
      <w:pPr>
        <w:jc w:val="both"/>
        <w:rPr>
          <w:rFonts w:ascii="Arial" w:hAnsi="Arial" w:cs="Arial"/>
        </w:rPr>
      </w:pPr>
    </w:p>
    <w:p w14:paraId="79CED1A6" w14:textId="77777777" w:rsidR="00EF28A8" w:rsidRPr="00440130" w:rsidRDefault="00EF28A8" w:rsidP="006B7040">
      <w:pPr>
        <w:jc w:val="both"/>
        <w:rPr>
          <w:rFonts w:ascii="Arial" w:hAnsi="Arial" w:cs="Arial"/>
        </w:rPr>
      </w:pPr>
      <w:r w:rsidRPr="00440130">
        <w:rPr>
          <w:rFonts w:ascii="Arial" w:hAnsi="Arial" w:cs="Arial"/>
        </w:rPr>
        <w:t>Radi dobijanja statusa da je Crna Gora slobodna od ovih bolesti obavezno je nastaviti i proširiti nadzor nad ovim dvijema bolestima na svim crnogorskim registrovanim ribnjacima, kao i izvršiti zoniranje naših vodotokova u skladu sa nacionalnim i evropskim zakonodavstvom.</w:t>
      </w:r>
    </w:p>
    <w:p w14:paraId="0E4DC472" w14:textId="77777777" w:rsidR="00EF28A8" w:rsidRPr="00440130" w:rsidRDefault="00EF28A8" w:rsidP="006B7040">
      <w:pPr>
        <w:jc w:val="both"/>
        <w:rPr>
          <w:rFonts w:ascii="Arial" w:hAnsi="Arial" w:cs="Arial"/>
        </w:rPr>
      </w:pPr>
    </w:p>
    <w:p w14:paraId="5875F5B2" w14:textId="77777777" w:rsidR="00EF28A8" w:rsidRPr="00440130" w:rsidRDefault="00EF28A8" w:rsidP="006B7040">
      <w:pPr>
        <w:jc w:val="both"/>
        <w:rPr>
          <w:rFonts w:ascii="Arial" w:hAnsi="Arial" w:cs="Arial"/>
        </w:rPr>
      </w:pPr>
      <w:r w:rsidRPr="00440130">
        <w:rPr>
          <w:rFonts w:ascii="Arial" w:hAnsi="Arial" w:cs="Arial"/>
        </w:rPr>
        <w:t>Bolesti školjki</w:t>
      </w:r>
    </w:p>
    <w:p w14:paraId="405F94EA" w14:textId="77777777" w:rsidR="00EF28A8" w:rsidRPr="00440130" w:rsidRDefault="00EF28A8" w:rsidP="006B7040">
      <w:pPr>
        <w:jc w:val="both"/>
        <w:rPr>
          <w:rFonts w:ascii="Arial" w:hAnsi="Arial" w:cs="Arial"/>
        </w:rPr>
      </w:pPr>
      <w:r w:rsidRPr="00440130">
        <w:rPr>
          <w:rFonts w:ascii="Arial" w:hAnsi="Arial" w:cs="Arial"/>
        </w:rPr>
        <w:t xml:space="preserve">Ispitivanje školjki izvršeno u registrovanim uzgajalištima u akvatorijumu Bokokotorskog zaliva u odnosu na prisustvo bonamioze – infekcije izazvane sa Bonamia ostreae kod evropske ostrige </w:t>
      </w:r>
      <w:r w:rsidRPr="00440130">
        <w:rPr>
          <w:rFonts w:ascii="Arial" w:hAnsi="Arial" w:cs="Arial"/>
        </w:rPr>
        <w:lastRenderedPageBreak/>
        <w:t>(Ostrea edulis) i martelioze – infekcije izazvane sa Marteilia refringens kod mediteranske dagnje (Mytillus galloprovincialis). Ukupno ispitano 120 uzoraka.</w:t>
      </w:r>
    </w:p>
    <w:p w14:paraId="2DE0BA63" w14:textId="77777777" w:rsidR="00EF28A8" w:rsidRPr="00440130" w:rsidRDefault="00EF28A8" w:rsidP="006B7040">
      <w:pPr>
        <w:jc w:val="both"/>
        <w:rPr>
          <w:rFonts w:ascii="Arial" w:hAnsi="Arial" w:cs="Arial"/>
        </w:rPr>
      </w:pPr>
      <w:r w:rsidRPr="00440130">
        <w:rPr>
          <w:rFonts w:ascii="Arial" w:hAnsi="Arial" w:cs="Arial"/>
        </w:rPr>
        <w:t>Uzorkovanje, dijagnostičke metode za otkrivanje i potvrđivanje ove dvije bolesti vršeno je u skladu sa Programom mjera i Pravilnikom o mjerama za sprječavanje pojave, otkrivanje, suzbijanje i iskorjenjivanje egzotičnih i neegzotičnih bolesti vodenih životinja i zdravstvenim uslovima za njihovo stavljanje u promet („Službeni list CG“, br. 34/15, 92/17, 71/18 i 85/18).</w:t>
      </w:r>
    </w:p>
    <w:p w14:paraId="215B3897" w14:textId="77777777" w:rsidR="00EF28A8" w:rsidRPr="00440130" w:rsidRDefault="00EF28A8" w:rsidP="006B7040">
      <w:pPr>
        <w:jc w:val="both"/>
        <w:rPr>
          <w:rFonts w:ascii="Arial" w:hAnsi="Arial" w:cs="Arial"/>
        </w:rPr>
      </w:pPr>
      <w:r w:rsidRPr="00440130">
        <w:rPr>
          <w:rFonts w:ascii="Arial" w:hAnsi="Arial" w:cs="Arial"/>
        </w:rPr>
        <w:t>Tokom aprila mjeseca izvršeno je uzorkovanje evropskih ostriga (Ostrea edulis), a u cilju laboratorijskog ispitivanja na prisustvo infekcija sa Bonamia Ostrea-a. Uzorkovano i ispitano je ukupno 30 uzoraka i svi su bili negativni.</w:t>
      </w:r>
    </w:p>
    <w:p w14:paraId="4396BD6A" w14:textId="77777777" w:rsidR="00EF28A8" w:rsidRPr="00440130" w:rsidRDefault="00EF28A8" w:rsidP="006B7040">
      <w:pPr>
        <w:jc w:val="both"/>
        <w:rPr>
          <w:rFonts w:ascii="Arial" w:hAnsi="Arial" w:cs="Arial"/>
        </w:rPr>
      </w:pPr>
      <w:r w:rsidRPr="00440130">
        <w:rPr>
          <w:rFonts w:ascii="Arial" w:hAnsi="Arial" w:cs="Arial"/>
        </w:rPr>
        <w:t>Uzorkovanja mediteranske dagnje, na ukupno 3 lokacije, je vršio takođe tim SVL. Uzorci školjki su uzimani iz registrovanih uzgajališta sa područja Bokokotorskog zaliva.</w:t>
      </w:r>
    </w:p>
    <w:p w14:paraId="08ED6D11" w14:textId="77777777" w:rsidR="00EF28A8" w:rsidRPr="00440130" w:rsidRDefault="00EF28A8" w:rsidP="006B7040">
      <w:pPr>
        <w:jc w:val="both"/>
        <w:rPr>
          <w:rFonts w:ascii="Arial" w:hAnsi="Arial" w:cs="Arial"/>
        </w:rPr>
      </w:pPr>
      <w:r w:rsidRPr="00440130">
        <w:rPr>
          <w:rFonts w:ascii="Arial" w:hAnsi="Arial" w:cs="Arial"/>
        </w:rPr>
        <w:t>Tokom septembra mjeseca izvršeno je uzorkovanje mediteranske dagnje na ukupno 3 uzgajališta, podijeljenih na dvije zone (Tivatski zaliv i Kotorsko-risanski zaliv) sa ciljem utvrđivanja prisustva infekcije izazvane sa Marteilia refringens, u ukupnom broju od 90 uzoraka.</w:t>
      </w:r>
    </w:p>
    <w:p w14:paraId="177DEBB0" w14:textId="77777777" w:rsidR="00EF28A8" w:rsidRPr="00440130" w:rsidRDefault="00EF28A8" w:rsidP="006B7040">
      <w:pPr>
        <w:jc w:val="both"/>
        <w:rPr>
          <w:rFonts w:ascii="Arial" w:hAnsi="Arial" w:cs="Arial"/>
        </w:rPr>
      </w:pPr>
      <w:r w:rsidRPr="00440130">
        <w:rPr>
          <w:rFonts w:ascii="Arial" w:hAnsi="Arial" w:cs="Arial"/>
        </w:rPr>
        <w:t>Patohistološkim i citološkim ispitivanjem ni u jednom uzorku mediteranske dagnje (mušulje) nije utvrđeno prisustvo infekcije parazitom Marteilia refringens.</w:t>
      </w:r>
    </w:p>
    <w:p w14:paraId="54C76F7D" w14:textId="77777777" w:rsidR="00EF28A8" w:rsidRPr="00440130" w:rsidRDefault="00EF28A8" w:rsidP="006B7040">
      <w:pPr>
        <w:jc w:val="both"/>
        <w:rPr>
          <w:rFonts w:ascii="Arial" w:hAnsi="Arial" w:cs="Arial"/>
        </w:rPr>
      </w:pPr>
    </w:p>
    <w:p w14:paraId="020D033A" w14:textId="77777777" w:rsidR="00EF28A8" w:rsidRPr="00440130" w:rsidRDefault="00EF28A8" w:rsidP="006B7040">
      <w:pPr>
        <w:jc w:val="both"/>
        <w:rPr>
          <w:rFonts w:ascii="Arial" w:hAnsi="Arial" w:cs="Arial"/>
        </w:rPr>
      </w:pPr>
      <w:r w:rsidRPr="00440130">
        <w:rPr>
          <w:rFonts w:ascii="Arial" w:hAnsi="Arial" w:cs="Arial"/>
        </w:rPr>
        <w:t>Bolesti rakova</w:t>
      </w:r>
    </w:p>
    <w:p w14:paraId="4841825D" w14:textId="77777777" w:rsidR="00EF28A8" w:rsidRPr="00440130" w:rsidRDefault="00EF28A8" w:rsidP="006B7040">
      <w:pPr>
        <w:jc w:val="both"/>
        <w:rPr>
          <w:rFonts w:ascii="Arial" w:hAnsi="Arial" w:cs="Arial"/>
        </w:rPr>
      </w:pPr>
      <w:r w:rsidRPr="00440130">
        <w:rPr>
          <w:rFonts w:ascii="Arial" w:hAnsi="Arial" w:cs="Arial"/>
        </w:rPr>
        <w:t>Ispitivanje prisustva bolesti rakova u otvorenim vodama 2019. godine je po prvi put sprovedeno u Crnoj Gori, a u narednim godinama nastavljeno. Naime, širenje bolesti rakova po Evropi tokom prethodnih godina kao i interesovanje investitora za farmski uzgoj rakova u zatvorenim sistemima uticalo je na uvođenje ovog monitoringa i na prostoru Crne Gore.</w:t>
      </w:r>
    </w:p>
    <w:p w14:paraId="14330FC5" w14:textId="77777777" w:rsidR="00EF28A8" w:rsidRPr="00440130" w:rsidRDefault="00EF28A8" w:rsidP="006B7040">
      <w:pPr>
        <w:jc w:val="both"/>
        <w:rPr>
          <w:rFonts w:ascii="Arial" w:hAnsi="Arial" w:cs="Arial"/>
        </w:rPr>
      </w:pPr>
      <w:r w:rsidRPr="00440130">
        <w:rPr>
          <w:rFonts w:ascii="Arial" w:hAnsi="Arial" w:cs="Arial"/>
        </w:rPr>
        <w:t>Predviđeni monitoring je uključivao ispitivanje mogućeg prisustva sindroma bijelih pjega rakova (uzročnik je virus iz familije Nimaviridae). Ova bolest se nalazi na listi WOAH-a i podliježe obavezi prijavljivanja.</w:t>
      </w:r>
    </w:p>
    <w:p w14:paraId="05F0A4DA" w14:textId="77777777" w:rsidR="00EF28A8" w:rsidRPr="00440130" w:rsidRDefault="00EF28A8" w:rsidP="006B7040">
      <w:pPr>
        <w:jc w:val="both"/>
        <w:rPr>
          <w:rFonts w:ascii="Arial" w:hAnsi="Arial" w:cs="Arial"/>
        </w:rPr>
      </w:pPr>
      <w:r w:rsidRPr="00440130">
        <w:rPr>
          <w:rFonts w:ascii="Arial" w:hAnsi="Arial" w:cs="Arial"/>
        </w:rPr>
        <w:t>Uzorkovanja je vršio tim ribolovačkog društva iz Nikšića u septembru 2024. Uzorci riječnog raka (Astacus astacus) su uzimani iz Krupačkog jezera. Ukupno je uzorkovano 30 jedinki rakova.</w:t>
      </w:r>
    </w:p>
    <w:p w14:paraId="7BF10014" w14:textId="77777777" w:rsidR="00EF28A8" w:rsidRPr="00440130" w:rsidRDefault="00EF28A8" w:rsidP="006B7040">
      <w:pPr>
        <w:jc w:val="both"/>
        <w:rPr>
          <w:rFonts w:ascii="Arial" w:hAnsi="Arial" w:cs="Arial"/>
        </w:rPr>
      </w:pPr>
      <w:r w:rsidRPr="00440130">
        <w:rPr>
          <w:rFonts w:ascii="Arial" w:hAnsi="Arial" w:cs="Arial"/>
        </w:rPr>
        <w:t>Tokom laboratorijskih ispitivanja gore nevedenih uzoraka – rakova, ni u jednom uzorku pleopoda nije detektovano prisustvo sekvence DNK virusa sindroma bijelih pjega rakova.</w:t>
      </w:r>
    </w:p>
    <w:p w14:paraId="679D0B01" w14:textId="77777777" w:rsidR="00EF28A8" w:rsidRPr="00440130" w:rsidRDefault="00EF28A8" w:rsidP="006B7040">
      <w:pPr>
        <w:jc w:val="both"/>
        <w:rPr>
          <w:rFonts w:ascii="Arial" w:hAnsi="Arial" w:cs="Arial"/>
        </w:rPr>
      </w:pPr>
    </w:p>
    <w:p w14:paraId="0EBC1C6D" w14:textId="77777777" w:rsidR="00EF28A8" w:rsidRPr="00440130" w:rsidRDefault="00EF28A8" w:rsidP="006B7040">
      <w:pPr>
        <w:jc w:val="both"/>
        <w:rPr>
          <w:rFonts w:ascii="Arial" w:hAnsi="Arial" w:cs="Arial"/>
        </w:rPr>
      </w:pPr>
      <w:r w:rsidRPr="00440130">
        <w:rPr>
          <w:rFonts w:ascii="Arial" w:hAnsi="Arial" w:cs="Arial"/>
        </w:rPr>
        <w:t>Klasična kuga svinja</w:t>
      </w:r>
    </w:p>
    <w:p w14:paraId="619B4D20" w14:textId="77777777" w:rsidR="00EF28A8" w:rsidRPr="00440130" w:rsidRDefault="00EF28A8" w:rsidP="006B7040">
      <w:pPr>
        <w:jc w:val="both"/>
        <w:rPr>
          <w:rFonts w:ascii="Arial" w:hAnsi="Arial" w:cs="Arial"/>
        </w:rPr>
      </w:pPr>
      <w:r w:rsidRPr="00440130">
        <w:rPr>
          <w:rFonts w:ascii="Arial" w:hAnsi="Arial" w:cs="Arial"/>
        </w:rPr>
        <w:t xml:space="preserve">Prelazeći na politiku ne-vakcinacije svinja protiv klasične kuge svinja od 1. januara 2020. godine, Crna Gora je zvanično započela proces sticanja statusa zemlje slobodne od bolesti klasična kuga svinja bez vakcinacije, u skladu sa zakonodavstvom Evropske unije i preporukama Svjetske organizacije za zdravlje životinja (WOAH). Radi sprečavanja pojave i ranog otkrivanja bolesti klasična kuga svinja, vršen je klinički pregled svinja na svim gazdinstvima na kojima se drže svinje, pasivni nadzor populacije domaćih svinja, aktivni i pasivni nadzor populacije divljih svinja na prisustvo virusa klasične kuge svinja, kao i dijagnostičke i druge mjere u cilju blagovremenog otkrivanja i suzbijanja eventualne pojave klasične kuge svinja. </w:t>
      </w:r>
    </w:p>
    <w:p w14:paraId="1DEAA210" w14:textId="77777777" w:rsidR="00EF28A8" w:rsidRPr="00440130" w:rsidRDefault="00EF28A8" w:rsidP="006B7040">
      <w:pPr>
        <w:jc w:val="both"/>
        <w:rPr>
          <w:rFonts w:ascii="Arial" w:hAnsi="Arial" w:cs="Arial"/>
        </w:rPr>
      </w:pPr>
    </w:p>
    <w:p w14:paraId="4D5806B2" w14:textId="77777777" w:rsidR="00EF28A8" w:rsidRPr="00440130" w:rsidRDefault="00EF28A8" w:rsidP="006B7040">
      <w:pPr>
        <w:jc w:val="both"/>
        <w:rPr>
          <w:rFonts w:ascii="Arial" w:hAnsi="Arial" w:cs="Arial"/>
        </w:rPr>
      </w:pPr>
      <w:r w:rsidRPr="00440130">
        <w:rPr>
          <w:rFonts w:ascii="Arial" w:hAnsi="Arial" w:cs="Arial"/>
        </w:rPr>
        <w:t>Godišnji pregled domaćih svinja na svim gazdinstvima na kojima se drže svinje</w:t>
      </w:r>
    </w:p>
    <w:p w14:paraId="4505AE0F" w14:textId="77777777" w:rsidR="00EF28A8" w:rsidRPr="00440130" w:rsidRDefault="00EF28A8" w:rsidP="006B7040">
      <w:pPr>
        <w:jc w:val="both"/>
        <w:rPr>
          <w:rFonts w:ascii="Arial" w:hAnsi="Arial" w:cs="Arial"/>
        </w:rPr>
      </w:pPr>
      <w:r w:rsidRPr="00440130">
        <w:rPr>
          <w:rFonts w:ascii="Arial" w:hAnsi="Arial" w:cs="Arial"/>
        </w:rPr>
        <w:lastRenderedPageBreak/>
        <w:t>Godišnji pregled domaćih svinja vršili su veterinari iz ovlašćenih veterinarskih ambulanti, na svim gazdinstvima na kojima se drže svinje, a koja moraju biti upisana u VIS koji vodi UBHVFP.</w:t>
      </w:r>
    </w:p>
    <w:p w14:paraId="05F355A9" w14:textId="77777777" w:rsidR="00EF28A8" w:rsidRPr="00440130" w:rsidRDefault="00EF28A8" w:rsidP="006B7040">
      <w:pPr>
        <w:jc w:val="both"/>
        <w:rPr>
          <w:rFonts w:ascii="Arial" w:hAnsi="Arial" w:cs="Arial"/>
        </w:rPr>
      </w:pPr>
      <w:r w:rsidRPr="00440130">
        <w:rPr>
          <w:rFonts w:ascii="Arial" w:hAnsi="Arial" w:cs="Arial"/>
        </w:rPr>
        <w:t>UBHVFP je prethodno sačinila i svim ambulantama dostavila Upitnik za pregled gazdinstava, zajedno sa podacima iz Elektronske baze o svim registrovanim gazdinstvima svinja na njihovom području.</w:t>
      </w:r>
    </w:p>
    <w:p w14:paraId="6329F08F" w14:textId="77777777" w:rsidR="00EF28A8" w:rsidRPr="00440130" w:rsidRDefault="00EF28A8" w:rsidP="006B7040">
      <w:pPr>
        <w:jc w:val="both"/>
        <w:rPr>
          <w:rFonts w:ascii="Arial" w:hAnsi="Arial" w:cs="Arial"/>
        </w:rPr>
      </w:pPr>
      <w:r w:rsidRPr="00440130">
        <w:rPr>
          <w:rFonts w:ascii="Arial" w:hAnsi="Arial" w:cs="Arial"/>
        </w:rPr>
        <w:t>Pregled je obuhvatao provjeru identifikacije i registracije svinja, utvrđivanje zdravstvenog statusa, edukaciju držaoca i provjeru biosigurnosnih mjera na gazdinstvima, kao jedan od preduslova za smanjenje rizika od pojave klasične kuge svinja i afričke kuge svinja.</w:t>
      </w:r>
    </w:p>
    <w:p w14:paraId="5AFE98AE" w14:textId="77777777" w:rsidR="00EF28A8" w:rsidRPr="00440130" w:rsidRDefault="00EF28A8" w:rsidP="006B7040">
      <w:pPr>
        <w:jc w:val="both"/>
        <w:rPr>
          <w:rFonts w:ascii="Arial" w:hAnsi="Arial" w:cs="Arial"/>
        </w:rPr>
      </w:pPr>
    </w:p>
    <w:p w14:paraId="74343947" w14:textId="77777777" w:rsidR="00EF28A8" w:rsidRPr="00440130" w:rsidRDefault="00EF28A8" w:rsidP="006B7040">
      <w:pPr>
        <w:jc w:val="both"/>
        <w:rPr>
          <w:rFonts w:ascii="Arial" w:hAnsi="Arial" w:cs="Arial"/>
        </w:rPr>
      </w:pPr>
      <w:r w:rsidRPr="00440130">
        <w:rPr>
          <w:rFonts w:ascii="Arial" w:hAnsi="Arial" w:cs="Arial"/>
        </w:rPr>
        <w:t>Pregledano je 6.075 gazdinstava, što je 78.89% od planiranog obuhvata (7.700).</w:t>
      </w:r>
    </w:p>
    <w:p w14:paraId="1286527B" w14:textId="77777777" w:rsidR="00EF28A8" w:rsidRPr="00440130" w:rsidRDefault="00EF28A8" w:rsidP="006B7040">
      <w:pPr>
        <w:jc w:val="both"/>
        <w:rPr>
          <w:rFonts w:ascii="Arial" w:hAnsi="Arial" w:cs="Arial"/>
        </w:rPr>
      </w:pPr>
    </w:p>
    <w:p w14:paraId="4616EB8F" w14:textId="77777777" w:rsidR="00EF28A8" w:rsidRPr="00440130" w:rsidRDefault="00EF28A8" w:rsidP="006B7040">
      <w:pPr>
        <w:jc w:val="both"/>
        <w:rPr>
          <w:rFonts w:ascii="Arial" w:hAnsi="Arial" w:cs="Arial"/>
        </w:rPr>
      </w:pPr>
      <w:r w:rsidRPr="00440130">
        <w:rPr>
          <w:rFonts w:ascii="Arial" w:hAnsi="Arial" w:cs="Arial"/>
        </w:rPr>
        <w:t xml:space="preserve">Pasivni nadzor domaćih svinja na klasičnu kugu svinja </w:t>
      </w:r>
    </w:p>
    <w:p w14:paraId="7857B399" w14:textId="77777777" w:rsidR="00EF28A8" w:rsidRPr="00440130" w:rsidRDefault="00EF28A8" w:rsidP="006B7040">
      <w:pPr>
        <w:jc w:val="both"/>
        <w:rPr>
          <w:rFonts w:ascii="Arial" w:hAnsi="Arial" w:cs="Arial"/>
        </w:rPr>
      </w:pPr>
      <w:r w:rsidRPr="00440130">
        <w:rPr>
          <w:rFonts w:ascii="Arial" w:hAnsi="Arial" w:cs="Arial"/>
        </w:rPr>
        <w:t xml:space="preserve">Mjere pasivnog nadzora na klasičnu kugu svinja istovjetne su mjerama pasivnog nadzora na afričku kugu svinja, s obzirom na vrlo sličnu kliničku sliku i prirodu bolesti. </w:t>
      </w:r>
    </w:p>
    <w:p w14:paraId="5791EEF0" w14:textId="77777777" w:rsidR="00EF28A8" w:rsidRPr="00440130" w:rsidRDefault="00EF28A8" w:rsidP="006B7040">
      <w:pPr>
        <w:jc w:val="both"/>
        <w:rPr>
          <w:rFonts w:ascii="Arial" w:hAnsi="Arial" w:cs="Arial"/>
        </w:rPr>
      </w:pPr>
      <w:r w:rsidRPr="00440130">
        <w:rPr>
          <w:rFonts w:ascii="Arial" w:hAnsi="Arial" w:cs="Arial"/>
        </w:rPr>
        <w:t xml:space="preserve">Radi ranog otkrivanja klasične kuge svinja kod domaćih svinja obavezno je isključivanje infekcije virusom klasične kuge svinja laboratorijskim ispitivanjem svih slučajeva kada se utvrde klinički znakovi koji upućuju na klasičnu kugu svinja i na uzorcima uginulih svinja koji su dostavljeni sa sumnjom na afričku ili klasičnu kugu kugu svinja, i to: </w:t>
      </w:r>
    </w:p>
    <w:p w14:paraId="14885EDB" w14:textId="77777777" w:rsidR="00EF28A8" w:rsidRPr="00440130" w:rsidRDefault="00EF28A8" w:rsidP="006B7040">
      <w:pPr>
        <w:jc w:val="both"/>
        <w:rPr>
          <w:rFonts w:ascii="Arial" w:hAnsi="Arial" w:cs="Arial"/>
        </w:rPr>
      </w:pPr>
      <w:r w:rsidRPr="00440130">
        <w:rPr>
          <w:rFonts w:ascii="Arial" w:hAnsi="Arial" w:cs="Arial"/>
        </w:rPr>
        <w:t xml:space="preserve">  sa gazdinstava na kojima se uzgaja 5 ili više krmača, kao i sa gazdinstava na kojima se uzgaja 50 ili više tovljenika na klasičnu kugu svinja ispituju se sve uginule životinje starije od dva mjeseca, a najviše dvije sedmično (ukoliko postoji veći broj uginuća na sedmičnom nivou ispituju se samo prva dva uginuća),</w:t>
      </w:r>
    </w:p>
    <w:p w14:paraId="4EABC017" w14:textId="77777777" w:rsidR="00EF28A8" w:rsidRPr="00440130" w:rsidRDefault="00EF28A8" w:rsidP="006B7040">
      <w:pPr>
        <w:jc w:val="both"/>
        <w:rPr>
          <w:rFonts w:ascii="Arial" w:hAnsi="Arial" w:cs="Arial"/>
        </w:rPr>
      </w:pPr>
      <w:r w:rsidRPr="00440130">
        <w:rPr>
          <w:rFonts w:ascii="Arial" w:hAnsi="Arial" w:cs="Arial"/>
        </w:rPr>
        <w:t xml:space="preserve">  sa svih ostalih gazdinstava ispituje se svaka uginula svinja starija od dva mjeseca, kada se ante i post mortem pregledom utvrdi sumnja prilikom klanja svinja;</w:t>
      </w:r>
    </w:p>
    <w:p w14:paraId="2DF5059A" w14:textId="77777777" w:rsidR="00EF28A8" w:rsidRPr="00440130" w:rsidRDefault="00EF28A8" w:rsidP="006B7040">
      <w:pPr>
        <w:jc w:val="both"/>
        <w:rPr>
          <w:rFonts w:ascii="Arial" w:hAnsi="Arial" w:cs="Arial"/>
        </w:rPr>
      </w:pPr>
      <w:r w:rsidRPr="00440130">
        <w:rPr>
          <w:rFonts w:ascii="Arial" w:hAnsi="Arial" w:cs="Arial"/>
        </w:rPr>
        <w:t xml:space="preserve">  svake svinje kod koje se isključuje afrička kuga svinja;</w:t>
      </w:r>
    </w:p>
    <w:p w14:paraId="2BE4B738" w14:textId="77777777" w:rsidR="00EF28A8" w:rsidRPr="00440130" w:rsidRDefault="00EF28A8" w:rsidP="006B7040">
      <w:pPr>
        <w:jc w:val="both"/>
        <w:rPr>
          <w:rFonts w:ascii="Arial" w:hAnsi="Arial" w:cs="Arial"/>
        </w:rPr>
      </w:pPr>
      <w:r w:rsidRPr="00440130">
        <w:rPr>
          <w:rFonts w:ascii="Arial" w:hAnsi="Arial" w:cs="Arial"/>
        </w:rPr>
        <w:t xml:space="preserve">  pobačaja – na ispitivanje  se dostavlja pobačeni fetus i/ili posteljica ili ako nije dostupan odgovarajući materijal, krv krmače koja je pobacila (krv se obavezno uzima u epruvetu s antikoagulansom).</w:t>
      </w:r>
    </w:p>
    <w:p w14:paraId="0055A3C2" w14:textId="77777777" w:rsidR="00EF28A8" w:rsidRPr="00440130" w:rsidRDefault="00EF28A8" w:rsidP="006B7040">
      <w:pPr>
        <w:jc w:val="both"/>
        <w:rPr>
          <w:rFonts w:ascii="Arial" w:hAnsi="Arial" w:cs="Arial"/>
        </w:rPr>
      </w:pPr>
    </w:p>
    <w:p w14:paraId="7077F6BB" w14:textId="77777777" w:rsidR="00EF28A8" w:rsidRPr="00440130" w:rsidRDefault="00EF28A8" w:rsidP="006B7040">
      <w:pPr>
        <w:jc w:val="both"/>
        <w:rPr>
          <w:rFonts w:ascii="Arial" w:hAnsi="Arial" w:cs="Arial"/>
        </w:rPr>
      </w:pPr>
      <w:bookmarkStart w:id="15" w:name="_Hlk128382975"/>
      <w:r w:rsidRPr="00440130">
        <w:rPr>
          <w:rFonts w:ascii="Arial" w:hAnsi="Arial" w:cs="Arial"/>
        </w:rPr>
        <w:t xml:space="preserve">Uzorci u okviru pasivnog nadzora prikupljani su od gore navedenih životinja, a obavezno je i uzorkovanje u slučaju pojave sumnje ili kliničkih znakova koji upućuju ili bi mogli upućivati na pojavu klasične kuge svinja, svi uzorci ispituju se na prisustvo uzročnika bolesti (PCR). </w:t>
      </w:r>
    </w:p>
    <w:p w14:paraId="4541590C" w14:textId="77777777" w:rsidR="00EF28A8" w:rsidRPr="00440130" w:rsidRDefault="00EF28A8" w:rsidP="006B7040">
      <w:pPr>
        <w:jc w:val="both"/>
        <w:rPr>
          <w:rFonts w:ascii="Arial" w:hAnsi="Arial" w:cs="Arial"/>
        </w:rPr>
      </w:pPr>
      <w:r w:rsidRPr="00440130">
        <w:rPr>
          <w:rFonts w:ascii="Arial" w:hAnsi="Arial" w:cs="Arial"/>
        </w:rPr>
        <w:t>U 2024. godini ispitano je 68 uzoraka, ni u jednom ispitanom uzorku koji je dostavljen SVL pod sumnjom da se radi o KKS, nije utvrđeno prisustvo sekvence RNK virusa klasične kuge svinja ili specifičnih antitijela na virus ove bolesti, odnosno zaraza nije laboratorijski potvrđena.</w:t>
      </w:r>
    </w:p>
    <w:bookmarkEnd w:id="15"/>
    <w:p w14:paraId="770205FC" w14:textId="77777777" w:rsidR="00EF28A8" w:rsidRPr="00440130" w:rsidRDefault="00EF28A8" w:rsidP="006B7040">
      <w:pPr>
        <w:jc w:val="both"/>
        <w:rPr>
          <w:rFonts w:ascii="Arial" w:hAnsi="Arial" w:cs="Arial"/>
        </w:rPr>
      </w:pPr>
      <w:r w:rsidRPr="00440130">
        <w:rPr>
          <w:rFonts w:ascii="Arial" w:hAnsi="Arial" w:cs="Arial"/>
        </w:rPr>
        <w:t xml:space="preserve">Nadzor divljih svinja na klasičnu kugu svinja </w:t>
      </w:r>
    </w:p>
    <w:p w14:paraId="23AC9294" w14:textId="77777777" w:rsidR="00EF28A8" w:rsidRPr="00440130" w:rsidRDefault="00EF28A8" w:rsidP="006B7040">
      <w:pPr>
        <w:jc w:val="both"/>
        <w:rPr>
          <w:rFonts w:ascii="Arial" w:hAnsi="Arial" w:cs="Arial"/>
        </w:rPr>
      </w:pPr>
      <w:r w:rsidRPr="00440130">
        <w:rPr>
          <w:rFonts w:ascii="Arial" w:hAnsi="Arial" w:cs="Arial"/>
        </w:rPr>
        <w:t>Tokom 2024. godine, u SVL je dostavljeno 5 uzoraka porijeklom od uginulih divljih svinja i svi su bili negativni na klasičnu kugu svinja.</w:t>
      </w:r>
    </w:p>
    <w:p w14:paraId="2E7FFF53" w14:textId="77777777" w:rsidR="00EF28A8" w:rsidRPr="00440130" w:rsidRDefault="00EF28A8" w:rsidP="006B7040">
      <w:pPr>
        <w:jc w:val="both"/>
        <w:rPr>
          <w:rFonts w:ascii="Arial" w:hAnsi="Arial" w:cs="Arial"/>
        </w:rPr>
      </w:pPr>
      <w:r w:rsidRPr="00440130">
        <w:rPr>
          <w:rFonts w:ascii="Arial" w:hAnsi="Arial" w:cs="Arial"/>
        </w:rPr>
        <w:t xml:space="preserve">Aktivni nadzor divljih svinja na klasičnu kugu svinja </w:t>
      </w:r>
    </w:p>
    <w:p w14:paraId="7F72D888" w14:textId="77777777" w:rsidR="00EF28A8" w:rsidRPr="00440130" w:rsidRDefault="00EF28A8" w:rsidP="006B7040">
      <w:pPr>
        <w:jc w:val="both"/>
        <w:rPr>
          <w:rFonts w:ascii="Arial" w:hAnsi="Arial" w:cs="Arial"/>
        </w:rPr>
      </w:pPr>
      <w:r w:rsidRPr="00440130">
        <w:rPr>
          <w:rFonts w:ascii="Arial" w:hAnsi="Arial" w:cs="Arial"/>
        </w:rPr>
        <w:lastRenderedPageBreak/>
        <w:t xml:space="preserve">Program aktivnog nadzora divljih svinja na klasičnu kugu svinja, koje su najčešći rezervoar virusa, sprovodi se u Crnoj Gori od 2008. godine i do danas nije dokazana cirkulacija virusa klasične kuge svinja u populaciji divljih svinja. </w:t>
      </w:r>
    </w:p>
    <w:p w14:paraId="73E9E140" w14:textId="77777777" w:rsidR="00EF28A8" w:rsidRPr="00440130" w:rsidRDefault="00EF28A8" w:rsidP="006B7040">
      <w:pPr>
        <w:jc w:val="both"/>
        <w:rPr>
          <w:rFonts w:ascii="Arial" w:hAnsi="Arial" w:cs="Arial"/>
        </w:rPr>
      </w:pPr>
      <w:r w:rsidRPr="00440130">
        <w:rPr>
          <w:rFonts w:ascii="Arial" w:hAnsi="Arial" w:cs="Arial"/>
        </w:rPr>
        <w:t xml:space="preserve">Cilj programa je da se serološkim praćenjem populacije divljih svinja dokaže odsutstvo ili prisutstvo bolesti u populaciji. Kako bi se postigla statistička značajnost, UBHVFP je u saradnji sa Lovačkim savezom Crne Gore u svakom od pet lovnih područja (Mediteransko lovno područje, Submediteransko lovno područje, Centralno lovno područje, Istočno lovno područje i Sjeverno lovno područje), sa procjenjenom populacijom divljih svinja od 400 do 1.000, organizovala uzimanje uzorka od najmanje 60 jedinki, i to ukoliko bude moguće, uzorke je trebalo prikupiti tako da: </w:t>
      </w:r>
    </w:p>
    <w:p w14:paraId="6E733A3A" w14:textId="77777777" w:rsidR="00EF28A8" w:rsidRPr="00440130" w:rsidRDefault="00EF28A8" w:rsidP="006B7040">
      <w:pPr>
        <w:jc w:val="both"/>
        <w:rPr>
          <w:rFonts w:ascii="Arial" w:hAnsi="Arial" w:cs="Arial"/>
        </w:rPr>
      </w:pPr>
      <w:r w:rsidRPr="00440130">
        <w:rPr>
          <w:rFonts w:ascii="Arial" w:hAnsi="Arial" w:cs="Arial"/>
        </w:rPr>
        <w:t xml:space="preserve">50 % uzoraka bude prikupljeno od jedinki starosti od 3 do 12 mjeseci; </w:t>
      </w:r>
    </w:p>
    <w:p w14:paraId="558DA527" w14:textId="77777777" w:rsidR="00EF28A8" w:rsidRPr="00440130" w:rsidRDefault="00EF28A8" w:rsidP="006B7040">
      <w:pPr>
        <w:jc w:val="both"/>
        <w:rPr>
          <w:rFonts w:ascii="Arial" w:hAnsi="Arial" w:cs="Arial"/>
        </w:rPr>
      </w:pPr>
      <w:r w:rsidRPr="00440130">
        <w:rPr>
          <w:rFonts w:ascii="Arial" w:hAnsi="Arial" w:cs="Arial"/>
        </w:rPr>
        <w:t xml:space="preserve">35 % uzoraka bude prikupljeno od jedinki starosti od 1 do 2 godine; </w:t>
      </w:r>
    </w:p>
    <w:p w14:paraId="36059A2B" w14:textId="77777777" w:rsidR="00EF28A8" w:rsidRPr="00440130" w:rsidRDefault="00EF28A8" w:rsidP="006B7040">
      <w:pPr>
        <w:jc w:val="both"/>
        <w:rPr>
          <w:rFonts w:ascii="Arial" w:hAnsi="Arial" w:cs="Arial"/>
        </w:rPr>
      </w:pPr>
      <w:r w:rsidRPr="00440130">
        <w:rPr>
          <w:rFonts w:ascii="Arial" w:hAnsi="Arial" w:cs="Arial"/>
        </w:rPr>
        <w:t xml:space="preserve">15 % uzoraka bude prikupljeno od jedinki starosti preko 2 godine. </w:t>
      </w:r>
    </w:p>
    <w:p w14:paraId="0FF824AA" w14:textId="77777777" w:rsidR="00EF28A8" w:rsidRPr="00440130" w:rsidRDefault="00EF28A8" w:rsidP="006B7040">
      <w:pPr>
        <w:jc w:val="both"/>
        <w:rPr>
          <w:rFonts w:ascii="Arial" w:hAnsi="Arial" w:cs="Arial"/>
        </w:rPr>
      </w:pPr>
      <w:r w:rsidRPr="00440130">
        <w:rPr>
          <w:rFonts w:ascii="Arial" w:hAnsi="Arial" w:cs="Arial"/>
        </w:rPr>
        <w:t xml:space="preserve">Lovci koji su dostavi kompletne uzorke od divljih svinja u svrhu utvrđivanja prisustva virusa klasične kuge svinja, kao naknadu su dobijali besplatan pregled mesa divlje svinje od koje su dostavljeni uzorci na Trichinella spiralis, a veterinarskim ambulantama je isplaćena naknada za pregled, samo ako su uzorci uzeti i dostavljeni Specijalističkoj veterinarskoj laboratoriji na propisan način. </w:t>
      </w:r>
    </w:p>
    <w:p w14:paraId="3DA33459" w14:textId="77777777" w:rsidR="00EF28A8" w:rsidRPr="00440130" w:rsidRDefault="00EF28A8" w:rsidP="006B7040">
      <w:pPr>
        <w:jc w:val="both"/>
        <w:rPr>
          <w:rFonts w:ascii="Arial" w:hAnsi="Arial" w:cs="Arial"/>
        </w:rPr>
      </w:pPr>
      <w:r w:rsidRPr="00440130">
        <w:rPr>
          <w:rFonts w:ascii="Arial" w:hAnsi="Arial" w:cs="Arial"/>
        </w:rPr>
        <w:t>Tokom 2024. godine, u SVL je dostavljeno i ispitano ukupno 719 uzoraka tjelesne tečnosti ulovljenih divljih svinja i to blocking AbELISA testom i Real-Time RT PCR testom, u skladu sa Programom mjera u 2024. godini, a što je 159.11% u odnosu na planirani.</w:t>
      </w:r>
    </w:p>
    <w:p w14:paraId="391C02B7" w14:textId="77777777" w:rsidR="00EF28A8" w:rsidRPr="00440130" w:rsidRDefault="00EF28A8" w:rsidP="006B7040">
      <w:pPr>
        <w:jc w:val="both"/>
        <w:rPr>
          <w:rFonts w:ascii="Arial" w:hAnsi="Arial" w:cs="Arial"/>
        </w:rPr>
      </w:pPr>
    </w:p>
    <w:p w14:paraId="02A0EBCB" w14:textId="77777777" w:rsidR="00EF28A8" w:rsidRPr="00440130" w:rsidRDefault="00EF28A8" w:rsidP="006B7040">
      <w:pPr>
        <w:jc w:val="both"/>
        <w:rPr>
          <w:rFonts w:ascii="Arial" w:hAnsi="Arial" w:cs="Arial"/>
        </w:rPr>
      </w:pPr>
      <w:r w:rsidRPr="00440130">
        <w:rPr>
          <w:rFonts w:ascii="Arial" w:hAnsi="Arial" w:cs="Arial"/>
        </w:rPr>
        <w:t>Bjesnilo</w:t>
      </w:r>
    </w:p>
    <w:p w14:paraId="72827EE5" w14:textId="77777777" w:rsidR="00EF28A8" w:rsidRPr="00440130" w:rsidRDefault="00EF28A8" w:rsidP="006B7040">
      <w:pPr>
        <w:jc w:val="both"/>
        <w:rPr>
          <w:rFonts w:ascii="Arial" w:hAnsi="Arial" w:cs="Arial"/>
        </w:rPr>
      </w:pPr>
      <w:r w:rsidRPr="00440130">
        <w:rPr>
          <w:rFonts w:ascii="Arial" w:hAnsi="Arial" w:cs="Arial"/>
        </w:rPr>
        <w:t xml:space="preserve">Mjere za otkrivanje i suzbijanje pojave bjesnila kod domaćih životinja </w:t>
      </w:r>
    </w:p>
    <w:p w14:paraId="134B0138" w14:textId="77777777" w:rsidR="00EF28A8" w:rsidRPr="00440130" w:rsidRDefault="00EF28A8" w:rsidP="006B7040">
      <w:pPr>
        <w:jc w:val="both"/>
        <w:rPr>
          <w:rFonts w:ascii="Arial" w:hAnsi="Arial" w:cs="Arial"/>
        </w:rPr>
      </w:pPr>
      <w:r w:rsidRPr="00440130">
        <w:rPr>
          <w:rFonts w:ascii="Arial" w:hAnsi="Arial" w:cs="Arial"/>
        </w:rPr>
        <w:t>Radi sprečavanja pojave bjesnila vrši se vakcinacija pasa i mačaka, kao i dijagnostičke i druge mjere u cilju otkrivanja i suzbijanja pojave bjesnila. Kako je posljednjih godina evidentan porast populacije pasa lutalica i napuštenih pasa, a u cilju održavanja stabilne epizootiološke situacije, u budžetu UBHVFP su obezbijeđena sredstva za nabavku vakcina protiv bjesnila za pse. Takođe, u 2019. godini uspostavljen je sistem za identifikaciju i registraciju pasa – nabavljeni mikročipovi, uspostavljen Registar kućnih ljubimaca (jedinstvena elektronska baza, dio VIS-a). Svi psi koji su čipovani moraju dobiti pasoš za pse, biti vakcinisani protiv bjesnila i upisani u Registar kućnih ljubimaca (podaci o vlasniku i psu). Vakcinacija pasa i mačaka je obaveza držaoca životinja u cilju stalnog održavanja aktivnog imuniteta protiv virusa bjesnila. Od 2021. godine, na osnovu zahtjeva veterinarskih ambulanata, vršena je distribucija vakcine protiv bjesnila.</w:t>
      </w:r>
    </w:p>
    <w:p w14:paraId="3F7A8CA6" w14:textId="77777777" w:rsidR="00EF28A8" w:rsidRPr="00440130" w:rsidRDefault="00EF28A8" w:rsidP="006B7040">
      <w:pPr>
        <w:jc w:val="both"/>
        <w:rPr>
          <w:rFonts w:ascii="Arial" w:hAnsi="Arial" w:cs="Arial"/>
        </w:rPr>
      </w:pPr>
      <w:r w:rsidRPr="00440130">
        <w:rPr>
          <w:rFonts w:ascii="Arial" w:hAnsi="Arial" w:cs="Arial"/>
        </w:rPr>
        <w:t>U cilju praćenja prisustva bjesnila, vršeno je i sakupljanje i ispitivanje životinja sa sumnjom na bjesnilo, tzv. „indikator životinja“ (uginuli ili usmćeni domaći i divlji sisari).</w:t>
      </w:r>
    </w:p>
    <w:p w14:paraId="5B7284D5" w14:textId="77777777" w:rsidR="00EF28A8" w:rsidRPr="00440130" w:rsidRDefault="00EF28A8" w:rsidP="006B7040">
      <w:pPr>
        <w:jc w:val="both"/>
        <w:rPr>
          <w:rFonts w:ascii="Arial" w:hAnsi="Arial" w:cs="Arial"/>
        </w:rPr>
      </w:pPr>
      <w:r w:rsidRPr="00440130">
        <w:rPr>
          <w:rFonts w:ascii="Arial" w:hAnsi="Arial" w:cs="Arial"/>
        </w:rPr>
        <w:t>U 3 dostavljena uzorka nije utvrđeno prisustvo virusa bjesnila, kao ni u uzorcima lisica dostavljenih za kontrolu uspješnosti oralne vakcinacije.</w:t>
      </w:r>
    </w:p>
    <w:p w14:paraId="535ED8FD" w14:textId="77777777" w:rsidR="00EF28A8" w:rsidRPr="00440130" w:rsidRDefault="00EF28A8" w:rsidP="006B7040">
      <w:pPr>
        <w:jc w:val="both"/>
        <w:rPr>
          <w:rFonts w:ascii="Arial" w:hAnsi="Arial" w:cs="Arial"/>
        </w:rPr>
      </w:pPr>
      <w:r w:rsidRPr="00440130">
        <w:rPr>
          <w:rFonts w:ascii="Arial" w:hAnsi="Arial" w:cs="Arial"/>
          <w:noProof/>
        </w:rPr>
        <w:lastRenderedPageBreak/>
        <w:drawing>
          <wp:inline distT="0" distB="0" distL="0" distR="0" wp14:anchorId="00B291B5" wp14:editId="5D8C7091">
            <wp:extent cx="5943600" cy="2365375"/>
            <wp:effectExtent l="0" t="0" r="0" b="0"/>
            <wp:docPr id="15346510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65375"/>
                    </a:xfrm>
                    <a:prstGeom prst="rect">
                      <a:avLst/>
                    </a:prstGeom>
                    <a:noFill/>
                    <a:ln>
                      <a:noFill/>
                    </a:ln>
                  </pic:spPr>
                </pic:pic>
              </a:graphicData>
            </a:graphic>
          </wp:inline>
        </w:drawing>
      </w:r>
    </w:p>
    <w:p w14:paraId="78B7342E" w14:textId="77777777" w:rsidR="00EF28A8" w:rsidRPr="00440130" w:rsidRDefault="00EF28A8" w:rsidP="006B7040">
      <w:pPr>
        <w:jc w:val="both"/>
        <w:rPr>
          <w:rFonts w:ascii="Arial" w:hAnsi="Arial" w:cs="Arial"/>
        </w:rPr>
      </w:pPr>
      <w:r w:rsidRPr="00440130">
        <w:rPr>
          <w:rFonts w:ascii="Arial" w:hAnsi="Arial" w:cs="Arial"/>
        </w:rPr>
        <w:t xml:space="preserve">Posljednji slučaj bjesnila zabilježen je u martu 2012. godine i od tada nema pozitivnih slučajeva. Prije 2012. godine radilo se o značajnom broju slučajeva (između 10 i 60 godišnje). </w:t>
      </w:r>
    </w:p>
    <w:p w14:paraId="2759B37C" w14:textId="77777777" w:rsidR="00EF28A8" w:rsidRPr="00440130" w:rsidRDefault="00EF28A8" w:rsidP="006B7040">
      <w:pPr>
        <w:jc w:val="both"/>
        <w:rPr>
          <w:rFonts w:ascii="Arial" w:hAnsi="Arial" w:cs="Arial"/>
        </w:rPr>
      </w:pPr>
      <w:r w:rsidRPr="00440130">
        <w:rPr>
          <w:rFonts w:ascii="Arial" w:hAnsi="Arial" w:cs="Arial"/>
        </w:rPr>
        <w:t xml:space="preserve">Razlog je svakako činjenica da se od jeseni 2011. godine u kontinuitetu sprovodila dva puta godišnje kampanja peroralne vakcinacije lisica protiv ove bolesti (proljeće i jesen), uz podršku Evropske unije, sve do proljeća 2020.godine. Nakon sprovedenih osamnaest kampanja peroralne vakcinacije, od jeseni 2011. godine stvoren je već dovoljno visok nivo zaštite populacije divljih životinja protiv ove bolesti koji je i doveo do izostanka klinički manifestnog oboljenja kod njih, a posljedično tome i do značajnog smanjivanja broja sumnjivih životinja. Dodatno, i države u okruženju su sprovodile iste aktivnosti, što je doprinijelo smanjenju sumnjivih i pozitivnih slučajeva bjesnila.  Podrška za nastavak sprovođenja oralne vakcinacije, od strane EK je obnovljena u 2022. godini, što je uslovilo nastavak sprovođenja kampanje oralne vakcinacije i u 2023. godini. Međutim, u 2024. godini, usljed prekida podrške od EK, oralna vakcinacija nije sprovođena. </w:t>
      </w:r>
    </w:p>
    <w:p w14:paraId="37476FBE" w14:textId="77777777" w:rsidR="00EF28A8" w:rsidRPr="00440130" w:rsidRDefault="00EF28A8" w:rsidP="006B7040">
      <w:pPr>
        <w:jc w:val="both"/>
        <w:rPr>
          <w:rFonts w:ascii="Arial" w:hAnsi="Arial" w:cs="Arial"/>
        </w:rPr>
      </w:pPr>
      <w:r w:rsidRPr="00440130">
        <w:rPr>
          <w:rFonts w:ascii="Arial" w:hAnsi="Arial" w:cs="Arial"/>
        </w:rPr>
        <w:t xml:space="preserve">Aktivni nadzor </w:t>
      </w:r>
    </w:p>
    <w:p w14:paraId="4A96A1BE" w14:textId="77777777" w:rsidR="00EF28A8" w:rsidRPr="00440130" w:rsidRDefault="00EF28A8" w:rsidP="006B7040">
      <w:pPr>
        <w:jc w:val="both"/>
        <w:rPr>
          <w:rFonts w:ascii="Arial" w:hAnsi="Arial" w:cs="Arial"/>
        </w:rPr>
      </w:pPr>
      <w:r w:rsidRPr="00440130">
        <w:rPr>
          <w:rFonts w:ascii="Arial" w:hAnsi="Arial" w:cs="Arial"/>
        </w:rPr>
        <w:t xml:space="preserve">Tokom 2024. godine, nije vršena procjena uspješnosti vakcinacije jer je došlo do prekida imunizacije divljih životinja putem unošenja oralne vakcine. </w:t>
      </w:r>
    </w:p>
    <w:p w14:paraId="0FC7C813" w14:textId="77777777" w:rsidR="00EF28A8" w:rsidRPr="00440130" w:rsidRDefault="00EF28A8" w:rsidP="006B7040">
      <w:pPr>
        <w:jc w:val="both"/>
        <w:rPr>
          <w:rFonts w:ascii="Arial" w:hAnsi="Arial" w:cs="Arial"/>
        </w:rPr>
      </w:pPr>
      <w:r w:rsidRPr="00440130">
        <w:rPr>
          <w:rFonts w:ascii="Arial" w:hAnsi="Arial" w:cs="Arial"/>
        </w:rPr>
        <w:t xml:space="preserve">Afrička kuga svinja </w:t>
      </w:r>
    </w:p>
    <w:p w14:paraId="7E533067" w14:textId="77777777" w:rsidR="00EF28A8" w:rsidRPr="00440130" w:rsidRDefault="00EF28A8" w:rsidP="006B7040">
      <w:pPr>
        <w:jc w:val="both"/>
        <w:rPr>
          <w:rFonts w:ascii="Arial" w:hAnsi="Arial" w:cs="Arial"/>
        </w:rPr>
      </w:pPr>
      <w:r w:rsidRPr="00440130">
        <w:rPr>
          <w:rFonts w:ascii="Arial" w:hAnsi="Arial" w:cs="Arial"/>
        </w:rPr>
        <w:t>Tokom 2024. godine registrovani su prvi slučajevi prisustva virusa uzročnika bolesti afrička kuga svinja u Crnoj Gori. Bolest je potvrđena na dva leša uginulih divljih svinja, na teritoriji opštine Nikšić, nedaleko od granice sa Bosnom i Hercegovinom, 14.01.2024. U nastavku godine nije bilo novih slučajeva. Uzimajući u obzir slučajeve ove bolesti koji se poslednjih godina registruju u istočnoevropskim zemljama (Rusija, Ukraina, Poljska, Češka, Moldavija, Rumunija, Mađarska, Bugarska), kao i regionu (Srbija, Sjeverna Makedonija, Bosna i Hercegovina, Hravtska, Albanija, Kosovo), kao i načine i puteve širenja ove bolesti, očekivana je bila od pojava ove bolesti i na prostorima Crne Gore. Kao i do sada, preventivno djelovanje u smislu aktivnosti na brzom prepoznavanju eventualne pojave ove bolesti u zemlji, nema alternativu u cilju smanjivanja ogromnih socio-ekonomskh šteta koje pojava afričke kuge svinja ima za cijelu zemlju.</w:t>
      </w:r>
    </w:p>
    <w:p w14:paraId="5874E5C3" w14:textId="77777777" w:rsidR="00EF28A8" w:rsidRPr="00440130" w:rsidRDefault="00EF28A8" w:rsidP="006B7040">
      <w:pPr>
        <w:jc w:val="both"/>
        <w:rPr>
          <w:rFonts w:ascii="Arial" w:hAnsi="Arial" w:cs="Arial"/>
        </w:rPr>
      </w:pPr>
      <w:r w:rsidRPr="00440130">
        <w:rPr>
          <w:rFonts w:ascii="Arial" w:hAnsi="Arial" w:cs="Arial"/>
        </w:rPr>
        <w:t xml:space="preserve">Mjere za nadzor afričke kuge svinja (u daljem tekstu: AKS), UBHVFP je definisala Programom mjera u 2024, a koje se temelje na zakonodavstvu EU i preporukama EK, WOAH i zaključcima GF-TADs-a. </w:t>
      </w:r>
    </w:p>
    <w:p w14:paraId="179F5DE8" w14:textId="77777777" w:rsidR="00EF28A8" w:rsidRPr="00440130" w:rsidRDefault="00EF28A8" w:rsidP="006B7040">
      <w:pPr>
        <w:jc w:val="both"/>
        <w:rPr>
          <w:rFonts w:ascii="Arial" w:hAnsi="Arial" w:cs="Arial"/>
        </w:rPr>
      </w:pPr>
      <w:r w:rsidRPr="00440130">
        <w:rPr>
          <w:rFonts w:ascii="Arial" w:hAnsi="Arial" w:cs="Arial"/>
        </w:rPr>
        <w:t xml:space="preserve">Radi sprečavanja pojave i ranog otkrivanja bolesti afričke kuge svinja u 2024. godini vršio se pasivni nadzor populacije domaćih svinja, aktivni i pasivni nadzor populacije divljih svinja na prisustvo virusa afričke kuge svinja, kampanja podizanja svijesti, kao i dijagnostičke i druge mjere u cilju blagovremenog otkrivanja i suzbijanja pojave afričke kuge svinja. </w:t>
      </w:r>
    </w:p>
    <w:p w14:paraId="57E24E9E" w14:textId="77777777" w:rsidR="00EF28A8" w:rsidRPr="00440130" w:rsidRDefault="00EF28A8" w:rsidP="006B7040">
      <w:pPr>
        <w:jc w:val="both"/>
        <w:rPr>
          <w:rFonts w:ascii="Arial" w:hAnsi="Arial" w:cs="Arial"/>
        </w:rPr>
      </w:pPr>
      <w:r w:rsidRPr="00440130">
        <w:rPr>
          <w:rFonts w:ascii="Arial" w:hAnsi="Arial" w:cs="Arial"/>
        </w:rPr>
        <w:lastRenderedPageBreak/>
        <w:t xml:space="preserve">Pasivni nadzor domaćih i divljih svinja vršio se tokom cijele godine, a aktivni nadzor divljih svinja vršio se tokom lovne sezone na divlju svinju (Sus scrofa L.) od 1. oktobra do 31. januara. </w:t>
      </w:r>
    </w:p>
    <w:p w14:paraId="1FEEEC3A" w14:textId="77777777" w:rsidR="00EF28A8" w:rsidRPr="00440130" w:rsidRDefault="00EF28A8" w:rsidP="006B7040">
      <w:pPr>
        <w:jc w:val="both"/>
        <w:rPr>
          <w:rFonts w:ascii="Arial" w:hAnsi="Arial" w:cs="Arial"/>
        </w:rPr>
      </w:pPr>
      <w:r w:rsidRPr="00440130">
        <w:rPr>
          <w:rFonts w:ascii="Arial" w:hAnsi="Arial" w:cs="Arial"/>
        </w:rPr>
        <w:t xml:space="preserve">Pasivni nadzor domaćih svinja na afričku kugu svinja </w:t>
      </w:r>
    </w:p>
    <w:p w14:paraId="2BE924F8" w14:textId="77777777" w:rsidR="00EF28A8" w:rsidRPr="00440130" w:rsidRDefault="00EF28A8" w:rsidP="006B7040">
      <w:pPr>
        <w:jc w:val="both"/>
        <w:rPr>
          <w:rFonts w:ascii="Arial" w:hAnsi="Arial" w:cs="Arial"/>
        </w:rPr>
      </w:pPr>
      <w:r w:rsidRPr="00440130">
        <w:rPr>
          <w:rFonts w:ascii="Arial" w:hAnsi="Arial" w:cs="Arial"/>
        </w:rPr>
        <w:t>Radi ranog otkrivanja afričke kuge svinja kod domaćih svinja obavezno je isključivanje infekcije virusom afričke kuge svinja laboratorijskim ispitivanjem svih slučajeva kada se utvrde klinički znaci koji upućuju na afričku kugu svinja i na uzorcima uginulih svinja koji su dostavljeni sa sumnjom na afričku ili klasičnu kugu kugu svinja, i to:</w:t>
      </w:r>
    </w:p>
    <w:p w14:paraId="2A3C04E7" w14:textId="77777777" w:rsidR="00EF28A8" w:rsidRPr="00440130" w:rsidRDefault="00EF28A8" w:rsidP="006B7040">
      <w:pPr>
        <w:jc w:val="both"/>
        <w:rPr>
          <w:rFonts w:ascii="Arial" w:hAnsi="Arial" w:cs="Arial"/>
        </w:rPr>
      </w:pPr>
      <w:r w:rsidRPr="00440130">
        <w:rPr>
          <w:rFonts w:ascii="Arial" w:hAnsi="Arial" w:cs="Arial"/>
        </w:rPr>
        <w:t xml:space="preserve">sa gazdinstava na kojima se uzgaja pet ili više krmača, kao i sa gazdinstava na kojima se uzgaja 50 ili više tovljenika na klasičnu kugu svinja ispituju se sve uginule životinje starije od dva mjeseca, a najviše dvije sedmično (ukoliko postoji veći broj uginuća na sedmičnom nivou ispituju se samo prva dva uginuća), </w:t>
      </w:r>
    </w:p>
    <w:p w14:paraId="5B94DE58" w14:textId="77777777" w:rsidR="00EF28A8" w:rsidRPr="00440130" w:rsidRDefault="00EF28A8" w:rsidP="006B7040">
      <w:pPr>
        <w:jc w:val="both"/>
        <w:rPr>
          <w:rFonts w:ascii="Arial" w:hAnsi="Arial" w:cs="Arial"/>
        </w:rPr>
      </w:pPr>
      <w:r w:rsidRPr="00440130">
        <w:rPr>
          <w:rFonts w:ascii="Arial" w:hAnsi="Arial" w:cs="Arial"/>
        </w:rPr>
        <w:t xml:space="preserve">sa svih ostalih gazdinstava ispituje se svaka uginula svinja starija od dva mjeseca, </w:t>
      </w:r>
    </w:p>
    <w:p w14:paraId="7922BA4B" w14:textId="77777777" w:rsidR="00EF28A8" w:rsidRPr="00440130" w:rsidRDefault="00EF28A8" w:rsidP="006B7040">
      <w:pPr>
        <w:jc w:val="both"/>
        <w:rPr>
          <w:rFonts w:ascii="Arial" w:hAnsi="Arial" w:cs="Arial"/>
        </w:rPr>
      </w:pPr>
      <w:r w:rsidRPr="00440130">
        <w:rPr>
          <w:rFonts w:ascii="Arial" w:hAnsi="Arial" w:cs="Arial"/>
        </w:rPr>
        <w:t xml:space="preserve">kada se ante i post mortem pregledom utvrdi sumnja prilikom klanja svinja; </w:t>
      </w:r>
    </w:p>
    <w:p w14:paraId="4451D7C4" w14:textId="77777777" w:rsidR="00EF28A8" w:rsidRPr="00440130" w:rsidRDefault="00EF28A8" w:rsidP="006B7040">
      <w:pPr>
        <w:jc w:val="both"/>
        <w:rPr>
          <w:rFonts w:ascii="Arial" w:hAnsi="Arial" w:cs="Arial"/>
        </w:rPr>
      </w:pPr>
      <w:r w:rsidRPr="00440130">
        <w:rPr>
          <w:rFonts w:ascii="Arial" w:hAnsi="Arial" w:cs="Arial"/>
        </w:rPr>
        <w:t xml:space="preserve">svake svinje kod koje se isključuje klasična kuga svinja. </w:t>
      </w:r>
    </w:p>
    <w:p w14:paraId="12CF523F" w14:textId="77777777" w:rsidR="00EF28A8" w:rsidRPr="00440130" w:rsidRDefault="00EF28A8" w:rsidP="006B7040">
      <w:pPr>
        <w:jc w:val="both"/>
        <w:rPr>
          <w:rFonts w:ascii="Arial" w:hAnsi="Arial" w:cs="Arial"/>
        </w:rPr>
      </w:pPr>
      <w:r w:rsidRPr="00440130">
        <w:rPr>
          <w:rFonts w:ascii="Arial" w:hAnsi="Arial" w:cs="Arial"/>
        </w:rPr>
        <w:t xml:space="preserve">Svi prikupljeni uzorci pasivnim nadzorom ispitani su na prisustvo virusa metodom molekularne dijagnostike (RT – PCR). </w:t>
      </w:r>
    </w:p>
    <w:p w14:paraId="3692FEC6" w14:textId="77777777" w:rsidR="00EF28A8" w:rsidRPr="00440130" w:rsidRDefault="00EF28A8" w:rsidP="006B7040">
      <w:pPr>
        <w:jc w:val="both"/>
        <w:rPr>
          <w:rFonts w:ascii="Arial" w:hAnsi="Arial" w:cs="Arial"/>
        </w:rPr>
      </w:pPr>
      <w:r w:rsidRPr="00440130">
        <w:rPr>
          <w:rFonts w:ascii="Arial" w:hAnsi="Arial" w:cs="Arial"/>
        </w:rPr>
        <w:t xml:space="preserve">Uzorci u okviru pasivnog nadzora prikupljani su od gore navedenih životinja, a obavezno je i uzorkovanje u slučaju pojave sumnje ili kliničkih znakova koji upućuju ili bi mogli upućivati na pojavu klasične kuge svinja, svi uzorci ispituju se na prisustvo uzročnika bolesti (PCR). </w:t>
      </w:r>
    </w:p>
    <w:p w14:paraId="4044BB23" w14:textId="77777777" w:rsidR="00EF28A8" w:rsidRPr="00440130" w:rsidRDefault="00EF28A8" w:rsidP="006B7040">
      <w:pPr>
        <w:jc w:val="both"/>
        <w:rPr>
          <w:rFonts w:ascii="Arial" w:hAnsi="Arial" w:cs="Arial"/>
        </w:rPr>
      </w:pPr>
      <w:r w:rsidRPr="00440130">
        <w:rPr>
          <w:rFonts w:ascii="Arial" w:hAnsi="Arial" w:cs="Arial"/>
        </w:rPr>
        <w:t xml:space="preserve">U 2024. godini ispitano je 64 uzorka porijeklom od domaćih svinja, ni u jednom ispitanom uzorku koji je dostavljen SVL pod sumnjom da se radi o AKS, nije utvrđeno prisustvo sekvence RNK virusa afričke kuge svinja ili specifičnih antitijela na virus ove bolesti, odnosno zaraza nije laboratorijski potvrđena.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947"/>
        <w:gridCol w:w="2409"/>
        <w:gridCol w:w="1843"/>
        <w:gridCol w:w="1662"/>
      </w:tblGrid>
      <w:tr w:rsidR="00EF28A8" w:rsidRPr="00440130" w14:paraId="75755C31" w14:textId="77777777" w:rsidTr="00EF28A8">
        <w:trPr>
          <w:trHeight w:val="275"/>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7CBF2F3" w14:textId="77777777" w:rsidR="00EF28A8" w:rsidRPr="00440130" w:rsidRDefault="00EF28A8" w:rsidP="006B7040">
            <w:pPr>
              <w:jc w:val="both"/>
              <w:rPr>
                <w:rFonts w:ascii="Arial" w:hAnsi="Arial" w:cs="Arial"/>
              </w:rPr>
            </w:pPr>
            <w:r w:rsidRPr="00440130">
              <w:rPr>
                <w:rFonts w:ascii="Arial" w:hAnsi="Arial" w:cs="Arial"/>
              </w:rPr>
              <w:t>Redni broj</w:t>
            </w: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63427D2" w14:textId="77777777" w:rsidR="00EF28A8" w:rsidRPr="00440130" w:rsidRDefault="00EF28A8" w:rsidP="006B7040">
            <w:pPr>
              <w:jc w:val="both"/>
              <w:rPr>
                <w:rFonts w:ascii="Arial" w:hAnsi="Arial" w:cs="Arial"/>
              </w:rPr>
            </w:pPr>
            <w:r w:rsidRPr="00440130">
              <w:rPr>
                <w:rFonts w:ascii="Arial" w:hAnsi="Arial" w:cs="Arial"/>
              </w:rPr>
              <w:t>Opština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9E8916F" w14:textId="77777777" w:rsidR="00EF28A8" w:rsidRPr="00440130" w:rsidRDefault="00EF28A8" w:rsidP="006B7040">
            <w:pPr>
              <w:jc w:val="both"/>
              <w:rPr>
                <w:rFonts w:ascii="Arial" w:hAnsi="Arial" w:cs="Arial"/>
              </w:rPr>
            </w:pPr>
            <w:r w:rsidRPr="00440130">
              <w:rPr>
                <w:rFonts w:ascii="Arial" w:hAnsi="Arial" w:cs="Arial"/>
              </w:rPr>
              <w:t>Ambulanta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A20299D" w14:textId="77777777" w:rsidR="00EF28A8" w:rsidRPr="00440130" w:rsidRDefault="00EF28A8" w:rsidP="006B7040">
            <w:pPr>
              <w:jc w:val="both"/>
              <w:rPr>
                <w:rFonts w:ascii="Arial" w:hAnsi="Arial" w:cs="Arial"/>
              </w:rPr>
            </w:pPr>
            <w:r w:rsidRPr="00440130">
              <w:rPr>
                <w:rFonts w:ascii="Arial" w:hAnsi="Arial" w:cs="Arial"/>
              </w:rPr>
              <w:t>Broj lab. izvještaja</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EE94128" w14:textId="77777777" w:rsidR="00EF28A8" w:rsidRPr="00440130" w:rsidRDefault="00EF28A8" w:rsidP="006B7040">
            <w:pPr>
              <w:jc w:val="both"/>
              <w:rPr>
                <w:rFonts w:ascii="Arial" w:hAnsi="Arial" w:cs="Arial"/>
              </w:rPr>
            </w:pPr>
            <w:r w:rsidRPr="00440130">
              <w:rPr>
                <w:rFonts w:ascii="Arial" w:hAnsi="Arial" w:cs="Arial"/>
              </w:rPr>
              <w:t>Broj uzoraka</w:t>
            </w:r>
          </w:p>
        </w:tc>
      </w:tr>
      <w:tr w:rsidR="00EF28A8" w:rsidRPr="00440130" w14:paraId="2095FD26"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5EBAA3"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2ADC59"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2543A11"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448235" w14:textId="77777777" w:rsidR="00EF28A8" w:rsidRPr="00440130" w:rsidRDefault="00EF28A8" w:rsidP="006B7040">
            <w:pPr>
              <w:jc w:val="both"/>
              <w:rPr>
                <w:rFonts w:ascii="Arial" w:hAnsi="Arial" w:cs="Arial"/>
              </w:rPr>
            </w:pPr>
            <w:r w:rsidRPr="00440130">
              <w:rPr>
                <w:rFonts w:ascii="Arial" w:hAnsi="Arial" w:cs="Arial"/>
              </w:rPr>
              <w:t>479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343F189"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391BB372"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51D4F4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765026"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ED8BFD"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2015A4" w14:textId="77777777" w:rsidR="00EF28A8" w:rsidRPr="00440130" w:rsidRDefault="00EF28A8" w:rsidP="006B7040">
            <w:pPr>
              <w:jc w:val="both"/>
              <w:rPr>
                <w:rFonts w:ascii="Arial" w:hAnsi="Arial" w:cs="Arial"/>
              </w:rPr>
            </w:pPr>
            <w:r w:rsidRPr="00440130">
              <w:rPr>
                <w:rFonts w:ascii="Arial" w:hAnsi="Arial" w:cs="Arial"/>
              </w:rPr>
              <w:t>807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AEB1F47"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D3EAD28"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6BFEF4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C4B9950"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B456B27"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2C8FE1" w14:textId="77777777" w:rsidR="00EF28A8" w:rsidRPr="00440130" w:rsidRDefault="00EF28A8" w:rsidP="006B7040">
            <w:pPr>
              <w:jc w:val="both"/>
              <w:rPr>
                <w:rFonts w:ascii="Arial" w:hAnsi="Arial" w:cs="Arial"/>
              </w:rPr>
            </w:pPr>
            <w:r w:rsidRPr="00440130">
              <w:rPr>
                <w:rFonts w:ascii="Arial" w:hAnsi="Arial" w:cs="Arial"/>
              </w:rPr>
              <w:t>1717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98AD5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AC0EFDE"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885CD7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284AB0"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C61077"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D72667F" w14:textId="77777777" w:rsidR="00EF28A8" w:rsidRPr="00440130" w:rsidRDefault="00EF28A8" w:rsidP="006B7040">
            <w:pPr>
              <w:jc w:val="both"/>
              <w:rPr>
                <w:rFonts w:ascii="Arial" w:hAnsi="Arial" w:cs="Arial"/>
              </w:rPr>
            </w:pPr>
            <w:r w:rsidRPr="00440130">
              <w:rPr>
                <w:rFonts w:ascii="Arial" w:hAnsi="Arial" w:cs="Arial"/>
              </w:rPr>
              <w:t>2514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D2D1A2"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27F710F"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BF0473"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91A595C"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2E3175B"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D03DE57" w14:textId="77777777" w:rsidR="00EF28A8" w:rsidRPr="00440130" w:rsidRDefault="00EF28A8" w:rsidP="006B7040">
            <w:pPr>
              <w:jc w:val="both"/>
              <w:rPr>
                <w:rFonts w:ascii="Arial" w:hAnsi="Arial" w:cs="Arial"/>
              </w:rPr>
            </w:pPr>
            <w:r w:rsidRPr="00440130">
              <w:rPr>
                <w:rFonts w:ascii="Arial" w:hAnsi="Arial" w:cs="Arial"/>
              </w:rPr>
              <w:t>2661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875991B"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33CDAE8F"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E21148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61D7534"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32636E3"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C148AFE" w14:textId="77777777" w:rsidR="00EF28A8" w:rsidRPr="00440130" w:rsidRDefault="00EF28A8" w:rsidP="006B7040">
            <w:pPr>
              <w:jc w:val="both"/>
              <w:rPr>
                <w:rFonts w:ascii="Arial" w:hAnsi="Arial" w:cs="Arial"/>
              </w:rPr>
            </w:pPr>
            <w:r w:rsidRPr="00440130">
              <w:rPr>
                <w:rFonts w:ascii="Arial" w:hAnsi="Arial" w:cs="Arial"/>
              </w:rPr>
              <w:t>2729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B24F4BC"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7B1C5EC6"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AE6AC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24260E7"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78C6240"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FA1ED0B" w14:textId="77777777" w:rsidR="00EF28A8" w:rsidRPr="00440130" w:rsidRDefault="00EF28A8" w:rsidP="006B7040">
            <w:pPr>
              <w:jc w:val="both"/>
              <w:rPr>
                <w:rFonts w:ascii="Arial" w:hAnsi="Arial" w:cs="Arial"/>
              </w:rPr>
            </w:pPr>
            <w:r w:rsidRPr="00440130">
              <w:rPr>
                <w:rFonts w:ascii="Arial" w:hAnsi="Arial" w:cs="Arial"/>
              </w:rPr>
              <w:t>2802</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20F96E4" w14:textId="77777777" w:rsidR="00EF28A8" w:rsidRPr="00440130" w:rsidRDefault="00EF28A8" w:rsidP="006B7040">
            <w:pPr>
              <w:jc w:val="both"/>
              <w:rPr>
                <w:rFonts w:ascii="Arial" w:hAnsi="Arial" w:cs="Arial"/>
              </w:rPr>
            </w:pPr>
            <w:r w:rsidRPr="00440130">
              <w:rPr>
                <w:rFonts w:ascii="Arial" w:hAnsi="Arial" w:cs="Arial"/>
              </w:rPr>
              <w:t>2</w:t>
            </w:r>
          </w:p>
        </w:tc>
      </w:tr>
      <w:tr w:rsidR="00EF28A8" w:rsidRPr="00440130" w14:paraId="3D6B0854"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A6CC9B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A844296"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FB2FB0"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613972" w14:textId="77777777" w:rsidR="00EF28A8" w:rsidRPr="00440130" w:rsidRDefault="00EF28A8" w:rsidP="006B7040">
            <w:pPr>
              <w:jc w:val="both"/>
              <w:rPr>
                <w:rFonts w:ascii="Arial" w:hAnsi="Arial" w:cs="Arial"/>
              </w:rPr>
            </w:pPr>
            <w:r w:rsidRPr="00440130">
              <w:rPr>
                <w:rFonts w:ascii="Arial" w:hAnsi="Arial" w:cs="Arial"/>
              </w:rPr>
              <w:t>2973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DE5A15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75935DE2"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E2B5F2C"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EF00F6"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C04BF60"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D2E8FD3" w14:textId="77777777" w:rsidR="00EF28A8" w:rsidRPr="00440130" w:rsidRDefault="00EF28A8" w:rsidP="006B7040">
            <w:pPr>
              <w:jc w:val="both"/>
              <w:rPr>
                <w:rFonts w:ascii="Arial" w:hAnsi="Arial" w:cs="Arial"/>
              </w:rPr>
            </w:pPr>
            <w:r w:rsidRPr="00440130">
              <w:rPr>
                <w:rFonts w:ascii="Arial" w:hAnsi="Arial" w:cs="Arial"/>
              </w:rPr>
              <w:t>3203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E509C91"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38DBFBE"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85A70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F64AD99"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464B76E"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6DD995B" w14:textId="77777777" w:rsidR="00EF28A8" w:rsidRPr="00440130" w:rsidRDefault="00EF28A8" w:rsidP="006B7040">
            <w:pPr>
              <w:jc w:val="both"/>
              <w:rPr>
                <w:rFonts w:ascii="Arial" w:hAnsi="Arial" w:cs="Arial"/>
              </w:rPr>
            </w:pPr>
            <w:r w:rsidRPr="00440130">
              <w:rPr>
                <w:rFonts w:ascii="Arial" w:hAnsi="Arial" w:cs="Arial"/>
              </w:rPr>
              <w:t>3304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E50F9D9"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577AAD5"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001A18F"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99FB402"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EC96805"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FA889F8" w14:textId="77777777" w:rsidR="00EF28A8" w:rsidRPr="00440130" w:rsidRDefault="00EF28A8" w:rsidP="006B7040">
            <w:pPr>
              <w:jc w:val="both"/>
              <w:rPr>
                <w:rFonts w:ascii="Arial" w:hAnsi="Arial" w:cs="Arial"/>
              </w:rPr>
            </w:pPr>
            <w:r w:rsidRPr="00440130">
              <w:rPr>
                <w:rFonts w:ascii="Arial" w:hAnsi="Arial" w:cs="Arial"/>
              </w:rPr>
              <w:t>3339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FC1B633"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3088B3C"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E15ADC"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2678D94"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9AF3092"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E727A8" w14:textId="77777777" w:rsidR="00EF28A8" w:rsidRPr="00440130" w:rsidRDefault="00EF28A8" w:rsidP="006B7040">
            <w:pPr>
              <w:jc w:val="both"/>
              <w:rPr>
                <w:rFonts w:ascii="Arial" w:hAnsi="Arial" w:cs="Arial"/>
              </w:rPr>
            </w:pPr>
            <w:r w:rsidRPr="00440130">
              <w:rPr>
                <w:rFonts w:ascii="Arial" w:hAnsi="Arial" w:cs="Arial"/>
              </w:rPr>
              <w:t>3907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EE930F8"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C05806F"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9D2616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6F06A43"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0297A1C"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23E61FB" w14:textId="77777777" w:rsidR="00EF28A8" w:rsidRPr="00440130" w:rsidRDefault="00EF28A8" w:rsidP="006B7040">
            <w:pPr>
              <w:jc w:val="both"/>
              <w:rPr>
                <w:rFonts w:ascii="Arial" w:hAnsi="Arial" w:cs="Arial"/>
              </w:rPr>
            </w:pPr>
            <w:r w:rsidRPr="00440130">
              <w:rPr>
                <w:rFonts w:ascii="Arial" w:hAnsi="Arial" w:cs="Arial"/>
              </w:rPr>
              <w:t>4178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E41C3E8"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54A6851"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1D048F"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6449A85"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0E8BF7B"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067905" w14:textId="77777777" w:rsidR="00EF28A8" w:rsidRPr="00440130" w:rsidRDefault="00EF28A8" w:rsidP="006B7040">
            <w:pPr>
              <w:jc w:val="both"/>
              <w:rPr>
                <w:rFonts w:ascii="Arial" w:hAnsi="Arial" w:cs="Arial"/>
              </w:rPr>
            </w:pPr>
            <w:r w:rsidRPr="00440130">
              <w:rPr>
                <w:rFonts w:ascii="Arial" w:hAnsi="Arial" w:cs="Arial"/>
              </w:rPr>
              <w:t>4236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F5D9C85"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3BE97F3"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290C8A2"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6DED8E"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F3F406C"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8972EED" w14:textId="77777777" w:rsidR="00EF28A8" w:rsidRPr="00440130" w:rsidRDefault="00EF28A8" w:rsidP="006B7040">
            <w:pPr>
              <w:jc w:val="both"/>
              <w:rPr>
                <w:rFonts w:ascii="Arial" w:hAnsi="Arial" w:cs="Arial"/>
              </w:rPr>
            </w:pPr>
            <w:r w:rsidRPr="00440130">
              <w:rPr>
                <w:rFonts w:ascii="Arial" w:hAnsi="Arial" w:cs="Arial"/>
              </w:rPr>
              <w:t>4481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AEFFCB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713E3D2"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D82A34"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CD8006D"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595593F"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D8DA545" w14:textId="77777777" w:rsidR="00EF28A8" w:rsidRPr="00440130" w:rsidRDefault="00EF28A8" w:rsidP="006B7040">
            <w:pPr>
              <w:jc w:val="both"/>
              <w:rPr>
                <w:rFonts w:ascii="Arial" w:hAnsi="Arial" w:cs="Arial"/>
              </w:rPr>
            </w:pPr>
            <w:r w:rsidRPr="00440130">
              <w:rPr>
                <w:rFonts w:ascii="Arial" w:hAnsi="Arial" w:cs="Arial"/>
              </w:rPr>
              <w:t>5013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E0A2AAB"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3046211"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117D95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AF8ACBB"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072D2C"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5CA88C" w14:textId="77777777" w:rsidR="00EF28A8" w:rsidRPr="00440130" w:rsidRDefault="00EF28A8" w:rsidP="006B7040">
            <w:pPr>
              <w:jc w:val="both"/>
              <w:rPr>
                <w:rFonts w:ascii="Arial" w:hAnsi="Arial" w:cs="Arial"/>
              </w:rPr>
            </w:pPr>
            <w:r w:rsidRPr="00440130">
              <w:rPr>
                <w:rFonts w:ascii="Arial" w:hAnsi="Arial" w:cs="Arial"/>
              </w:rPr>
              <w:t>6494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BABD7D"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7A36293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A32F12D"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F5B44BC"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B689DAA"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755388" w14:textId="77777777" w:rsidR="00EF28A8" w:rsidRPr="00440130" w:rsidRDefault="00EF28A8" w:rsidP="006B7040">
            <w:pPr>
              <w:jc w:val="both"/>
              <w:rPr>
                <w:rFonts w:ascii="Arial" w:hAnsi="Arial" w:cs="Arial"/>
              </w:rPr>
            </w:pPr>
            <w:r w:rsidRPr="00440130">
              <w:rPr>
                <w:rFonts w:ascii="Arial" w:hAnsi="Arial" w:cs="Arial"/>
              </w:rPr>
              <w:t>6495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B125AE7"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FE7325A"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AD8AA0F"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500AB09"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5AE4AD6"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A79FA64" w14:textId="77777777" w:rsidR="00EF28A8" w:rsidRPr="00440130" w:rsidRDefault="00EF28A8" w:rsidP="006B7040">
            <w:pPr>
              <w:jc w:val="both"/>
              <w:rPr>
                <w:rFonts w:ascii="Arial" w:hAnsi="Arial" w:cs="Arial"/>
              </w:rPr>
            </w:pPr>
            <w:r w:rsidRPr="00440130">
              <w:rPr>
                <w:rFonts w:ascii="Arial" w:hAnsi="Arial" w:cs="Arial"/>
              </w:rPr>
              <w:t>6496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4879189"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31F83F28"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836AA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9F7F34"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8DFD55E" w14:textId="77777777" w:rsidR="00EF28A8" w:rsidRPr="00440130" w:rsidRDefault="00EF28A8" w:rsidP="006B7040">
            <w:pPr>
              <w:jc w:val="both"/>
              <w:rPr>
                <w:rFonts w:ascii="Arial" w:hAnsi="Arial" w:cs="Arial"/>
              </w:rPr>
            </w:pPr>
            <w:r w:rsidRPr="00440130">
              <w:rPr>
                <w:rFonts w:ascii="Arial" w:hAnsi="Arial" w:cs="Arial"/>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E094B12" w14:textId="77777777" w:rsidR="00EF28A8" w:rsidRPr="00440130" w:rsidRDefault="00EF28A8" w:rsidP="006B7040">
            <w:pPr>
              <w:jc w:val="both"/>
              <w:rPr>
                <w:rFonts w:ascii="Arial" w:hAnsi="Arial" w:cs="Arial"/>
              </w:rPr>
            </w:pPr>
            <w:r w:rsidRPr="00440130">
              <w:rPr>
                <w:rFonts w:ascii="Arial" w:hAnsi="Arial" w:cs="Arial"/>
              </w:rPr>
              <w:t>6905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591B5CD"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4864197"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B9BB88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02C219"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DD159E"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9334BF" w14:textId="77777777" w:rsidR="00EF28A8" w:rsidRPr="00440130" w:rsidRDefault="00EF28A8" w:rsidP="006B7040">
            <w:pPr>
              <w:jc w:val="both"/>
              <w:rPr>
                <w:rFonts w:ascii="Arial" w:hAnsi="Arial" w:cs="Arial"/>
              </w:rPr>
            </w:pPr>
            <w:r w:rsidRPr="00440130">
              <w:rPr>
                <w:rFonts w:ascii="Arial" w:hAnsi="Arial" w:cs="Arial"/>
              </w:rPr>
              <w:t>7004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5B883C"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46E332E"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8EDE8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FB9C03"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B9CF70E"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FBEB75F" w14:textId="77777777" w:rsidR="00EF28A8" w:rsidRPr="00440130" w:rsidRDefault="00EF28A8" w:rsidP="006B7040">
            <w:pPr>
              <w:jc w:val="both"/>
              <w:rPr>
                <w:rFonts w:ascii="Arial" w:hAnsi="Arial" w:cs="Arial"/>
              </w:rPr>
            </w:pPr>
            <w:r w:rsidRPr="00440130">
              <w:rPr>
                <w:rFonts w:ascii="Arial" w:hAnsi="Arial" w:cs="Arial"/>
              </w:rPr>
              <w:t>7106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28D5E7A"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FD718F2"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AE42C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244A8AE"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F07F39F"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F1A27D9" w14:textId="77777777" w:rsidR="00EF28A8" w:rsidRPr="00440130" w:rsidRDefault="00EF28A8" w:rsidP="006B7040">
            <w:pPr>
              <w:jc w:val="both"/>
              <w:rPr>
                <w:rFonts w:ascii="Arial" w:hAnsi="Arial" w:cs="Arial"/>
              </w:rPr>
            </w:pPr>
            <w:r w:rsidRPr="00440130">
              <w:rPr>
                <w:rFonts w:ascii="Arial" w:hAnsi="Arial" w:cs="Arial"/>
              </w:rPr>
              <w:t>8030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977B13B"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1A3F412"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9E4E70F"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D8120E9"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DD86B28"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2938F36" w14:textId="77777777" w:rsidR="00EF28A8" w:rsidRPr="00440130" w:rsidRDefault="00EF28A8" w:rsidP="006B7040">
            <w:pPr>
              <w:jc w:val="both"/>
              <w:rPr>
                <w:rFonts w:ascii="Arial" w:hAnsi="Arial" w:cs="Arial"/>
              </w:rPr>
            </w:pPr>
            <w:r w:rsidRPr="00440130">
              <w:rPr>
                <w:rFonts w:ascii="Arial" w:hAnsi="Arial" w:cs="Arial"/>
              </w:rPr>
              <w:t>8055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E9CE81"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7E2F1B88"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9D71BC6"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514E79"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63C661A" w14:textId="77777777" w:rsidR="00EF28A8" w:rsidRPr="00440130" w:rsidRDefault="00EF28A8" w:rsidP="006B7040">
            <w:pPr>
              <w:jc w:val="both"/>
              <w:rPr>
                <w:rFonts w:ascii="Arial" w:hAnsi="Arial" w:cs="Arial"/>
              </w:rPr>
            </w:pPr>
            <w:r w:rsidRPr="00440130">
              <w:rPr>
                <w:rFonts w:ascii="Arial" w:hAnsi="Arial" w:cs="Arial"/>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625CDBC" w14:textId="77777777" w:rsidR="00EF28A8" w:rsidRPr="00440130" w:rsidRDefault="00EF28A8" w:rsidP="006B7040">
            <w:pPr>
              <w:jc w:val="both"/>
              <w:rPr>
                <w:rFonts w:ascii="Arial" w:hAnsi="Arial" w:cs="Arial"/>
              </w:rPr>
            </w:pPr>
            <w:r w:rsidRPr="00440130">
              <w:rPr>
                <w:rFonts w:ascii="Arial" w:hAnsi="Arial" w:cs="Arial"/>
              </w:rPr>
              <w:t>8346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3527A6B" w14:textId="77777777" w:rsidR="00EF28A8" w:rsidRPr="00440130" w:rsidRDefault="00EF28A8" w:rsidP="006B7040">
            <w:pPr>
              <w:jc w:val="both"/>
              <w:rPr>
                <w:rFonts w:ascii="Arial" w:hAnsi="Arial" w:cs="Arial"/>
              </w:rPr>
            </w:pPr>
            <w:r w:rsidRPr="00440130">
              <w:rPr>
                <w:rFonts w:ascii="Arial" w:hAnsi="Arial" w:cs="Arial"/>
              </w:rPr>
              <w:t>3</w:t>
            </w:r>
          </w:p>
        </w:tc>
      </w:tr>
      <w:tr w:rsidR="00EF28A8" w:rsidRPr="00440130" w14:paraId="4922D910"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40273D"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82E52A8"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25EED7"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E4898F4" w14:textId="77777777" w:rsidR="00EF28A8" w:rsidRPr="00440130" w:rsidRDefault="00EF28A8" w:rsidP="006B7040">
            <w:pPr>
              <w:jc w:val="both"/>
              <w:rPr>
                <w:rFonts w:ascii="Arial" w:hAnsi="Arial" w:cs="Arial"/>
              </w:rPr>
            </w:pPr>
            <w:r w:rsidRPr="00440130">
              <w:rPr>
                <w:rFonts w:ascii="Arial" w:hAnsi="Arial" w:cs="Arial"/>
              </w:rPr>
              <w:t>8448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220A33A"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7DE37B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8EE115A"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1CA208" w14:textId="77777777" w:rsidR="00EF28A8" w:rsidRPr="00440130" w:rsidRDefault="00EF28A8" w:rsidP="006B7040">
            <w:pPr>
              <w:jc w:val="both"/>
              <w:rPr>
                <w:rFonts w:ascii="Arial" w:hAnsi="Arial" w:cs="Arial"/>
              </w:rPr>
            </w:pPr>
            <w:r w:rsidRPr="00440130">
              <w:rPr>
                <w:rFonts w:ascii="Arial" w:hAnsi="Arial" w:cs="Arial"/>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80DBCF" w14:textId="77777777" w:rsidR="00EF28A8" w:rsidRPr="00440130" w:rsidRDefault="00EF28A8" w:rsidP="006B7040">
            <w:pPr>
              <w:jc w:val="both"/>
              <w:rPr>
                <w:rFonts w:ascii="Arial" w:hAnsi="Arial" w:cs="Arial"/>
              </w:rPr>
            </w:pPr>
            <w:r w:rsidRPr="00440130">
              <w:rPr>
                <w:rFonts w:ascii="Arial" w:hAnsi="Arial" w:cs="Arial"/>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B7D51F0" w14:textId="77777777" w:rsidR="00EF28A8" w:rsidRPr="00440130" w:rsidRDefault="00EF28A8" w:rsidP="006B7040">
            <w:pPr>
              <w:jc w:val="both"/>
              <w:rPr>
                <w:rFonts w:ascii="Arial" w:hAnsi="Arial" w:cs="Arial"/>
              </w:rPr>
            </w:pPr>
            <w:r w:rsidRPr="00440130">
              <w:rPr>
                <w:rFonts w:ascii="Arial" w:hAnsi="Arial" w:cs="Arial"/>
              </w:rPr>
              <w:t>8457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BD57CD"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B8FF0BF"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30CB5E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9AB6F3B" w14:textId="77777777" w:rsidR="00EF28A8" w:rsidRPr="00440130" w:rsidRDefault="00EF28A8" w:rsidP="006B7040">
            <w:pPr>
              <w:jc w:val="both"/>
              <w:rPr>
                <w:rFonts w:ascii="Arial" w:hAnsi="Arial" w:cs="Arial"/>
              </w:rPr>
            </w:pPr>
            <w:r w:rsidRPr="00440130">
              <w:rPr>
                <w:rFonts w:ascii="Arial" w:hAnsi="Arial" w:cs="Arial"/>
              </w:rPr>
              <w:t>Cetinje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D6FE47" w14:textId="77777777" w:rsidR="00EF28A8" w:rsidRPr="00440130" w:rsidRDefault="00EF28A8" w:rsidP="006B7040">
            <w:pPr>
              <w:jc w:val="both"/>
              <w:rPr>
                <w:rFonts w:ascii="Arial" w:hAnsi="Arial" w:cs="Arial"/>
              </w:rPr>
            </w:pPr>
            <w:r w:rsidRPr="00440130">
              <w:rPr>
                <w:rFonts w:ascii="Arial" w:hAnsi="Arial" w:cs="Arial"/>
              </w:rPr>
              <w:t>VA Pet 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2E5CD72" w14:textId="77777777" w:rsidR="00EF28A8" w:rsidRPr="00440130" w:rsidRDefault="00EF28A8" w:rsidP="006B7040">
            <w:pPr>
              <w:jc w:val="both"/>
              <w:rPr>
                <w:rFonts w:ascii="Arial" w:hAnsi="Arial" w:cs="Arial"/>
              </w:rPr>
            </w:pPr>
            <w:r w:rsidRPr="00440130">
              <w:rPr>
                <w:rFonts w:ascii="Arial" w:hAnsi="Arial" w:cs="Arial"/>
              </w:rPr>
              <w:t>887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077E95"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167714D3"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C13A854"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92D694C" w14:textId="77777777" w:rsidR="00EF28A8" w:rsidRPr="00440130" w:rsidRDefault="00EF28A8" w:rsidP="006B7040">
            <w:pPr>
              <w:jc w:val="both"/>
              <w:rPr>
                <w:rFonts w:ascii="Arial" w:hAnsi="Arial" w:cs="Arial"/>
              </w:rPr>
            </w:pPr>
            <w:r w:rsidRPr="00440130">
              <w:rPr>
                <w:rFonts w:ascii="Arial" w:hAnsi="Arial" w:cs="Arial"/>
              </w:rPr>
              <w:t>Cetinje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E2D46B9" w14:textId="77777777" w:rsidR="00EF28A8" w:rsidRPr="00440130" w:rsidRDefault="00EF28A8" w:rsidP="006B7040">
            <w:pPr>
              <w:jc w:val="both"/>
              <w:rPr>
                <w:rFonts w:ascii="Arial" w:hAnsi="Arial" w:cs="Arial"/>
              </w:rPr>
            </w:pPr>
            <w:r w:rsidRPr="00440130">
              <w:rPr>
                <w:rFonts w:ascii="Arial" w:hAnsi="Arial" w:cs="Arial"/>
              </w:rPr>
              <w:t>VA Pet 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FF174D" w14:textId="77777777" w:rsidR="00EF28A8" w:rsidRPr="00440130" w:rsidRDefault="00EF28A8" w:rsidP="006B7040">
            <w:pPr>
              <w:jc w:val="both"/>
              <w:rPr>
                <w:rFonts w:ascii="Arial" w:hAnsi="Arial" w:cs="Arial"/>
              </w:rPr>
            </w:pPr>
            <w:r w:rsidRPr="00440130">
              <w:rPr>
                <w:rFonts w:ascii="Arial" w:hAnsi="Arial" w:cs="Arial"/>
              </w:rPr>
              <w:t>1759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A2DB4A0"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53F2701"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166AD0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09DA17" w14:textId="77777777" w:rsidR="00EF28A8" w:rsidRPr="00440130" w:rsidRDefault="00EF28A8" w:rsidP="006B7040">
            <w:pPr>
              <w:jc w:val="both"/>
              <w:rPr>
                <w:rFonts w:ascii="Arial" w:hAnsi="Arial" w:cs="Arial"/>
              </w:rPr>
            </w:pPr>
            <w:r w:rsidRPr="00440130">
              <w:rPr>
                <w:rFonts w:ascii="Arial" w:hAnsi="Arial" w:cs="Arial"/>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4005C54" w14:textId="77777777" w:rsidR="00EF28A8" w:rsidRPr="00440130" w:rsidRDefault="00EF28A8" w:rsidP="006B7040">
            <w:pPr>
              <w:jc w:val="both"/>
              <w:rPr>
                <w:rFonts w:ascii="Arial" w:hAnsi="Arial" w:cs="Arial"/>
              </w:rPr>
            </w:pPr>
            <w:r w:rsidRPr="00440130">
              <w:rPr>
                <w:rFonts w:ascii="Arial" w:hAnsi="Arial" w:cs="Arial"/>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CE2D04A" w14:textId="77777777" w:rsidR="00EF28A8" w:rsidRPr="00440130" w:rsidRDefault="00EF28A8" w:rsidP="006B7040">
            <w:pPr>
              <w:jc w:val="both"/>
              <w:rPr>
                <w:rFonts w:ascii="Arial" w:hAnsi="Arial" w:cs="Arial"/>
              </w:rPr>
            </w:pPr>
            <w:r w:rsidRPr="00440130">
              <w:rPr>
                <w:rFonts w:ascii="Arial" w:hAnsi="Arial" w:cs="Arial"/>
              </w:rPr>
              <w:t>127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5D958D"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A6058C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2C8109B"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31C979" w14:textId="77777777" w:rsidR="00EF28A8" w:rsidRPr="00440130" w:rsidRDefault="00EF28A8" w:rsidP="006B7040">
            <w:pPr>
              <w:jc w:val="both"/>
              <w:rPr>
                <w:rFonts w:ascii="Arial" w:hAnsi="Arial" w:cs="Arial"/>
              </w:rPr>
            </w:pPr>
            <w:r w:rsidRPr="00440130">
              <w:rPr>
                <w:rFonts w:ascii="Arial" w:hAnsi="Arial" w:cs="Arial"/>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10B0585" w14:textId="77777777" w:rsidR="00EF28A8" w:rsidRPr="00440130" w:rsidRDefault="00EF28A8" w:rsidP="006B7040">
            <w:pPr>
              <w:jc w:val="both"/>
              <w:rPr>
                <w:rFonts w:ascii="Arial" w:hAnsi="Arial" w:cs="Arial"/>
              </w:rPr>
            </w:pPr>
            <w:r w:rsidRPr="00440130">
              <w:rPr>
                <w:rFonts w:ascii="Arial" w:hAnsi="Arial" w:cs="Arial"/>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EDF92A3" w14:textId="77777777" w:rsidR="00EF28A8" w:rsidRPr="00440130" w:rsidRDefault="00EF28A8" w:rsidP="006B7040">
            <w:pPr>
              <w:jc w:val="both"/>
              <w:rPr>
                <w:rFonts w:ascii="Arial" w:hAnsi="Arial" w:cs="Arial"/>
              </w:rPr>
            </w:pPr>
            <w:r w:rsidRPr="00440130">
              <w:rPr>
                <w:rFonts w:ascii="Arial" w:hAnsi="Arial" w:cs="Arial"/>
              </w:rPr>
              <w:t>816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2095075"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713F7DE8"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D3B37B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3D63F41" w14:textId="77777777" w:rsidR="00EF28A8" w:rsidRPr="00440130" w:rsidRDefault="00EF28A8" w:rsidP="006B7040">
            <w:pPr>
              <w:jc w:val="both"/>
              <w:rPr>
                <w:rFonts w:ascii="Arial" w:hAnsi="Arial" w:cs="Arial"/>
              </w:rPr>
            </w:pPr>
            <w:r w:rsidRPr="00440130">
              <w:rPr>
                <w:rFonts w:ascii="Arial" w:hAnsi="Arial" w:cs="Arial"/>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D45622C" w14:textId="77777777" w:rsidR="00EF28A8" w:rsidRPr="00440130" w:rsidRDefault="00EF28A8" w:rsidP="006B7040">
            <w:pPr>
              <w:jc w:val="both"/>
              <w:rPr>
                <w:rFonts w:ascii="Arial" w:hAnsi="Arial" w:cs="Arial"/>
              </w:rPr>
            </w:pPr>
            <w:r w:rsidRPr="00440130">
              <w:rPr>
                <w:rFonts w:ascii="Arial" w:hAnsi="Arial" w:cs="Arial"/>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9D42FB7" w14:textId="77777777" w:rsidR="00EF28A8" w:rsidRPr="00440130" w:rsidRDefault="00EF28A8" w:rsidP="006B7040">
            <w:pPr>
              <w:jc w:val="both"/>
              <w:rPr>
                <w:rFonts w:ascii="Arial" w:hAnsi="Arial" w:cs="Arial"/>
              </w:rPr>
            </w:pPr>
            <w:r w:rsidRPr="00440130">
              <w:rPr>
                <w:rFonts w:ascii="Arial" w:hAnsi="Arial" w:cs="Arial"/>
              </w:rPr>
              <w:t>3784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37518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31CCC30"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BCE33C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0A534EF" w14:textId="77777777" w:rsidR="00EF28A8" w:rsidRPr="00440130" w:rsidRDefault="00EF28A8" w:rsidP="006B7040">
            <w:pPr>
              <w:jc w:val="both"/>
              <w:rPr>
                <w:rFonts w:ascii="Arial" w:hAnsi="Arial" w:cs="Arial"/>
              </w:rPr>
            </w:pPr>
            <w:r w:rsidRPr="00440130">
              <w:rPr>
                <w:rFonts w:ascii="Arial" w:hAnsi="Arial" w:cs="Arial"/>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EC6DEB" w14:textId="77777777" w:rsidR="00EF28A8" w:rsidRPr="00440130" w:rsidRDefault="00EF28A8" w:rsidP="006B7040">
            <w:pPr>
              <w:jc w:val="both"/>
              <w:rPr>
                <w:rFonts w:ascii="Arial" w:hAnsi="Arial" w:cs="Arial"/>
              </w:rPr>
            </w:pPr>
            <w:r w:rsidRPr="00440130">
              <w:rPr>
                <w:rFonts w:ascii="Arial" w:hAnsi="Arial" w:cs="Arial"/>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41B9F3" w14:textId="77777777" w:rsidR="00EF28A8" w:rsidRPr="00440130" w:rsidRDefault="00EF28A8" w:rsidP="006B7040">
            <w:pPr>
              <w:jc w:val="both"/>
              <w:rPr>
                <w:rFonts w:ascii="Arial" w:hAnsi="Arial" w:cs="Arial"/>
              </w:rPr>
            </w:pPr>
            <w:r w:rsidRPr="00440130">
              <w:rPr>
                <w:rFonts w:ascii="Arial" w:hAnsi="Arial" w:cs="Arial"/>
              </w:rPr>
              <w:t>6844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875035"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9A0C43C"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2D1F32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B68FA7A" w14:textId="77777777" w:rsidR="00EF28A8" w:rsidRPr="00440130" w:rsidRDefault="00EF28A8" w:rsidP="006B7040">
            <w:pPr>
              <w:jc w:val="both"/>
              <w:rPr>
                <w:rFonts w:ascii="Arial" w:hAnsi="Arial" w:cs="Arial"/>
              </w:rPr>
            </w:pPr>
            <w:r w:rsidRPr="00440130">
              <w:rPr>
                <w:rFonts w:ascii="Arial" w:hAnsi="Arial" w:cs="Arial"/>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5E01B8" w14:textId="77777777" w:rsidR="00EF28A8" w:rsidRPr="00440130" w:rsidRDefault="00EF28A8" w:rsidP="006B7040">
            <w:pPr>
              <w:jc w:val="both"/>
              <w:rPr>
                <w:rFonts w:ascii="Arial" w:hAnsi="Arial" w:cs="Arial"/>
              </w:rPr>
            </w:pPr>
            <w:r w:rsidRPr="00440130">
              <w:rPr>
                <w:rFonts w:ascii="Arial" w:hAnsi="Arial" w:cs="Arial"/>
              </w:rPr>
              <w:t>Naša Farma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274B527" w14:textId="77777777" w:rsidR="00EF28A8" w:rsidRPr="00440130" w:rsidRDefault="00EF28A8" w:rsidP="006B7040">
            <w:pPr>
              <w:jc w:val="both"/>
              <w:rPr>
                <w:rFonts w:ascii="Arial" w:hAnsi="Arial" w:cs="Arial"/>
              </w:rPr>
            </w:pPr>
            <w:r w:rsidRPr="00440130">
              <w:rPr>
                <w:rFonts w:ascii="Arial" w:hAnsi="Arial" w:cs="Arial"/>
              </w:rPr>
              <w:t>8359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25673AE"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F152EC0"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7950C7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C0BDC77" w14:textId="77777777" w:rsidR="00EF28A8" w:rsidRPr="00440130" w:rsidRDefault="00EF28A8" w:rsidP="006B7040">
            <w:pPr>
              <w:jc w:val="both"/>
              <w:rPr>
                <w:rFonts w:ascii="Arial" w:hAnsi="Arial" w:cs="Arial"/>
              </w:rPr>
            </w:pPr>
            <w:r w:rsidRPr="00440130">
              <w:rPr>
                <w:rFonts w:ascii="Arial" w:hAnsi="Arial" w:cs="Arial"/>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E1593A6" w14:textId="77777777" w:rsidR="00EF28A8" w:rsidRPr="00440130" w:rsidRDefault="00EF28A8" w:rsidP="006B7040">
            <w:pPr>
              <w:jc w:val="both"/>
              <w:rPr>
                <w:rFonts w:ascii="Arial" w:hAnsi="Arial" w:cs="Arial"/>
              </w:rPr>
            </w:pPr>
            <w:r w:rsidRPr="00440130">
              <w:rPr>
                <w:rFonts w:ascii="Arial" w:hAnsi="Arial" w:cs="Arial"/>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CCE4004" w14:textId="77777777" w:rsidR="00EF28A8" w:rsidRPr="00440130" w:rsidRDefault="00EF28A8" w:rsidP="006B7040">
            <w:pPr>
              <w:jc w:val="both"/>
              <w:rPr>
                <w:rFonts w:ascii="Arial" w:hAnsi="Arial" w:cs="Arial"/>
              </w:rPr>
            </w:pPr>
            <w:r w:rsidRPr="00440130">
              <w:rPr>
                <w:rFonts w:ascii="Arial" w:hAnsi="Arial" w:cs="Arial"/>
              </w:rPr>
              <w:t>385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F7AA4E8"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759C036"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AAF46C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3A2D22" w14:textId="77777777" w:rsidR="00EF28A8" w:rsidRPr="00440130" w:rsidRDefault="00EF28A8" w:rsidP="006B7040">
            <w:pPr>
              <w:jc w:val="both"/>
              <w:rPr>
                <w:rFonts w:ascii="Arial" w:hAnsi="Arial" w:cs="Arial"/>
              </w:rPr>
            </w:pPr>
            <w:r w:rsidRPr="00440130">
              <w:rPr>
                <w:rFonts w:ascii="Arial" w:hAnsi="Arial" w:cs="Arial"/>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FE25514" w14:textId="77777777" w:rsidR="00EF28A8" w:rsidRPr="00440130" w:rsidRDefault="00EF28A8" w:rsidP="006B7040">
            <w:pPr>
              <w:jc w:val="both"/>
              <w:rPr>
                <w:rFonts w:ascii="Arial" w:hAnsi="Arial" w:cs="Arial"/>
              </w:rPr>
            </w:pPr>
            <w:r w:rsidRPr="00440130">
              <w:rPr>
                <w:rFonts w:ascii="Arial" w:hAnsi="Arial" w:cs="Arial"/>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8E6D77B" w14:textId="77777777" w:rsidR="00EF28A8" w:rsidRPr="00440130" w:rsidRDefault="00EF28A8" w:rsidP="006B7040">
            <w:pPr>
              <w:jc w:val="both"/>
              <w:rPr>
                <w:rFonts w:ascii="Arial" w:hAnsi="Arial" w:cs="Arial"/>
              </w:rPr>
            </w:pPr>
            <w:r w:rsidRPr="00440130">
              <w:rPr>
                <w:rFonts w:ascii="Arial" w:hAnsi="Arial" w:cs="Arial"/>
              </w:rPr>
              <w:t>408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AE53CCA"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7E1BC85A"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92FC59C"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8BCE463" w14:textId="77777777" w:rsidR="00EF28A8" w:rsidRPr="00440130" w:rsidRDefault="00EF28A8" w:rsidP="006B7040">
            <w:pPr>
              <w:jc w:val="both"/>
              <w:rPr>
                <w:rFonts w:ascii="Arial" w:hAnsi="Arial" w:cs="Arial"/>
              </w:rPr>
            </w:pPr>
            <w:r w:rsidRPr="00440130">
              <w:rPr>
                <w:rFonts w:ascii="Arial" w:hAnsi="Arial" w:cs="Arial"/>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928767" w14:textId="77777777" w:rsidR="00EF28A8" w:rsidRPr="00440130" w:rsidRDefault="00EF28A8" w:rsidP="006B7040">
            <w:pPr>
              <w:jc w:val="both"/>
              <w:rPr>
                <w:rFonts w:ascii="Arial" w:hAnsi="Arial" w:cs="Arial"/>
              </w:rPr>
            </w:pPr>
            <w:r w:rsidRPr="00440130">
              <w:rPr>
                <w:rFonts w:ascii="Arial" w:hAnsi="Arial" w:cs="Arial"/>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D61414D" w14:textId="77777777" w:rsidR="00EF28A8" w:rsidRPr="00440130" w:rsidRDefault="00EF28A8" w:rsidP="006B7040">
            <w:pPr>
              <w:jc w:val="both"/>
              <w:rPr>
                <w:rFonts w:ascii="Arial" w:hAnsi="Arial" w:cs="Arial"/>
              </w:rPr>
            </w:pPr>
            <w:r w:rsidRPr="00440130">
              <w:rPr>
                <w:rFonts w:ascii="Arial" w:hAnsi="Arial" w:cs="Arial"/>
              </w:rPr>
              <w:t>1224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712FA5F"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31C2E73"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AE22D9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1FBCE4D" w14:textId="77777777" w:rsidR="00EF28A8" w:rsidRPr="00440130" w:rsidRDefault="00EF28A8" w:rsidP="006B7040">
            <w:pPr>
              <w:jc w:val="both"/>
              <w:rPr>
                <w:rFonts w:ascii="Arial" w:hAnsi="Arial" w:cs="Arial"/>
              </w:rPr>
            </w:pPr>
            <w:r w:rsidRPr="00440130">
              <w:rPr>
                <w:rFonts w:ascii="Arial" w:hAnsi="Arial" w:cs="Arial"/>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262EA5" w14:textId="77777777" w:rsidR="00EF28A8" w:rsidRPr="00440130" w:rsidRDefault="00EF28A8" w:rsidP="006B7040">
            <w:pPr>
              <w:jc w:val="both"/>
              <w:rPr>
                <w:rFonts w:ascii="Arial" w:hAnsi="Arial" w:cs="Arial"/>
              </w:rPr>
            </w:pPr>
            <w:r w:rsidRPr="00440130">
              <w:rPr>
                <w:rFonts w:ascii="Arial" w:hAnsi="Arial" w:cs="Arial"/>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7D86581" w14:textId="77777777" w:rsidR="00EF28A8" w:rsidRPr="00440130" w:rsidRDefault="00EF28A8" w:rsidP="006B7040">
            <w:pPr>
              <w:jc w:val="both"/>
              <w:rPr>
                <w:rFonts w:ascii="Arial" w:hAnsi="Arial" w:cs="Arial"/>
              </w:rPr>
            </w:pPr>
            <w:r w:rsidRPr="00440130">
              <w:rPr>
                <w:rFonts w:ascii="Arial" w:hAnsi="Arial" w:cs="Arial"/>
              </w:rPr>
              <w:t>3232</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3BADF7B"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36A5C9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B2ED78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F0F4982" w14:textId="77777777" w:rsidR="00EF28A8" w:rsidRPr="00440130" w:rsidRDefault="00EF28A8" w:rsidP="006B7040">
            <w:pPr>
              <w:jc w:val="both"/>
              <w:rPr>
                <w:rFonts w:ascii="Arial" w:hAnsi="Arial" w:cs="Arial"/>
              </w:rPr>
            </w:pPr>
            <w:r w:rsidRPr="00440130">
              <w:rPr>
                <w:rFonts w:ascii="Arial" w:hAnsi="Arial" w:cs="Arial"/>
              </w:rPr>
              <w:t>Mojkovac</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83D69F" w14:textId="77777777" w:rsidR="00EF28A8" w:rsidRPr="00440130" w:rsidRDefault="00EF28A8" w:rsidP="006B7040">
            <w:pPr>
              <w:jc w:val="both"/>
              <w:rPr>
                <w:rFonts w:ascii="Arial" w:hAnsi="Arial" w:cs="Arial"/>
              </w:rPr>
            </w:pPr>
            <w:r w:rsidRPr="00440130">
              <w:rPr>
                <w:rFonts w:ascii="Arial" w:hAnsi="Arial" w:cs="Arial"/>
              </w:rPr>
              <w:t>VA Dr Vaso Djurović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4CD55CD" w14:textId="77777777" w:rsidR="00EF28A8" w:rsidRPr="00440130" w:rsidRDefault="00EF28A8" w:rsidP="006B7040">
            <w:pPr>
              <w:jc w:val="both"/>
              <w:rPr>
                <w:rFonts w:ascii="Arial" w:hAnsi="Arial" w:cs="Arial"/>
              </w:rPr>
            </w:pPr>
            <w:r w:rsidRPr="00440130">
              <w:rPr>
                <w:rFonts w:ascii="Arial" w:hAnsi="Arial" w:cs="Arial"/>
              </w:rPr>
              <w:t>1345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4614A41"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32FBE8DA"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26F7A9A"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9BF4D0B"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AFB9CCC"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1BB3D56" w14:textId="77777777" w:rsidR="00EF28A8" w:rsidRPr="00440130" w:rsidRDefault="00EF28A8" w:rsidP="006B7040">
            <w:pPr>
              <w:jc w:val="both"/>
              <w:rPr>
                <w:rFonts w:ascii="Arial" w:hAnsi="Arial" w:cs="Arial"/>
              </w:rPr>
            </w:pPr>
            <w:r w:rsidRPr="00440130">
              <w:rPr>
                <w:rFonts w:ascii="Arial" w:hAnsi="Arial" w:cs="Arial"/>
              </w:rPr>
              <w:t>175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72CF691"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4982337"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520B450"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2B20E9E"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3E7AE06"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A0BE1DD" w14:textId="77777777" w:rsidR="00EF28A8" w:rsidRPr="00440130" w:rsidRDefault="00EF28A8" w:rsidP="006B7040">
            <w:pPr>
              <w:jc w:val="both"/>
              <w:rPr>
                <w:rFonts w:ascii="Arial" w:hAnsi="Arial" w:cs="Arial"/>
              </w:rPr>
            </w:pPr>
            <w:r w:rsidRPr="00440130">
              <w:rPr>
                <w:rFonts w:ascii="Arial" w:hAnsi="Arial" w:cs="Arial"/>
              </w:rPr>
              <w:t>413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4E4B246" w14:textId="77777777" w:rsidR="00EF28A8" w:rsidRPr="00440130" w:rsidRDefault="00EF28A8" w:rsidP="006B7040">
            <w:pPr>
              <w:jc w:val="both"/>
              <w:rPr>
                <w:rFonts w:ascii="Arial" w:hAnsi="Arial" w:cs="Arial"/>
              </w:rPr>
            </w:pPr>
            <w:r w:rsidRPr="00440130">
              <w:rPr>
                <w:rFonts w:ascii="Arial" w:hAnsi="Arial" w:cs="Arial"/>
              </w:rPr>
              <w:t>4</w:t>
            </w:r>
          </w:p>
        </w:tc>
      </w:tr>
      <w:tr w:rsidR="00EF28A8" w:rsidRPr="00440130" w14:paraId="10443DF5"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B8BAB2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31DD86"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C0C15CD"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6AD3530" w14:textId="77777777" w:rsidR="00EF28A8" w:rsidRPr="00440130" w:rsidRDefault="00EF28A8" w:rsidP="006B7040">
            <w:pPr>
              <w:jc w:val="both"/>
              <w:rPr>
                <w:rFonts w:ascii="Arial" w:hAnsi="Arial" w:cs="Arial"/>
              </w:rPr>
            </w:pPr>
            <w:r w:rsidRPr="00440130">
              <w:rPr>
                <w:rFonts w:ascii="Arial" w:hAnsi="Arial" w:cs="Arial"/>
              </w:rPr>
              <w:t>730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DDE3280"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1A6F4485"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09913C"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B156B3B"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FBFBEB9"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A04CEFE" w14:textId="77777777" w:rsidR="00EF28A8" w:rsidRPr="00440130" w:rsidRDefault="00EF28A8" w:rsidP="006B7040">
            <w:pPr>
              <w:jc w:val="both"/>
              <w:rPr>
                <w:rFonts w:ascii="Arial" w:hAnsi="Arial" w:cs="Arial"/>
              </w:rPr>
            </w:pPr>
            <w:r w:rsidRPr="00440130">
              <w:rPr>
                <w:rFonts w:ascii="Arial" w:hAnsi="Arial" w:cs="Arial"/>
              </w:rPr>
              <w:t>853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85D5FE"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0AAC05C"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9A4749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5198943"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FB3C952"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F3F43E7" w14:textId="77777777" w:rsidR="00EF28A8" w:rsidRPr="00440130" w:rsidRDefault="00EF28A8" w:rsidP="006B7040">
            <w:pPr>
              <w:jc w:val="both"/>
              <w:rPr>
                <w:rFonts w:ascii="Arial" w:hAnsi="Arial" w:cs="Arial"/>
              </w:rPr>
            </w:pPr>
            <w:r w:rsidRPr="00440130">
              <w:rPr>
                <w:rFonts w:ascii="Arial" w:hAnsi="Arial" w:cs="Arial"/>
              </w:rPr>
              <w:t>2594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91CCB2A"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1E8FE129"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A24272"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8DBCBA9"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320D2DE"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D468748" w14:textId="77777777" w:rsidR="00EF28A8" w:rsidRPr="00440130" w:rsidRDefault="00EF28A8" w:rsidP="006B7040">
            <w:pPr>
              <w:jc w:val="both"/>
              <w:rPr>
                <w:rFonts w:ascii="Arial" w:hAnsi="Arial" w:cs="Arial"/>
              </w:rPr>
            </w:pPr>
            <w:r w:rsidRPr="00440130">
              <w:rPr>
                <w:rFonts w:ascii="Arial" w:hAnsi="Arial" w:cs="Arial"/>
              </w:rPr>
              <w:t>2962</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C0BFEF"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E2AA21A"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0BD9141"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7A164C"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DB6377B"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27B234E" w14:textId="77777777" w:rsidR="00EF28A8" w:rsidRPr="00440130" w:rsidRDefault="00EF28A8" w:rsidP="006B7040">
            <w:pPr>
              <w:jc w:val="both"/>
              <w:rPr>
                <w:rFonts w:ascii="Arial" w:hAnsi="Arial" w:cs="Arial"/>
              </w:rPr>
            </w:pPr>
            <w:r w:rsidRPr="00440130">
              <w:rPr>
                <w:rFonts w:ascii="Arial" w:hAnsi="Arial" w:cs="Arial"/>
              </w:rPr>
              <w:t>3010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90634F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7CE8ABE"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499860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0B7986F"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E5F7E4B"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7CBDEA" w14:textId="77777777" w:rsidR="00EF28A8" w:rsidRPr="00440130" w:rsidRDefault="00EF28A8" w:rsidP="006B7040">
            <w:pPr>
              <w:jc w:val="both"/>
              <w:rPr>
                <w:rFonts w:ascii="Arial" w:hAnsi="Arial" w:cs="Arial"/>
              </w:rPr>
            </w:pPr>
            <w:r w:rsidRPr="00440130">
              <w:rPr>
                <w:rFonts w:ascii="Arial" w:hAnsi="Arial" w:cs="Arial"/>
              </w:rPr>
              <w:t>3738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8EA7F7"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1C72321"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9AD76F5"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B99057"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FE30C7A" w14:textId="77777777" w:rsidR="00EF28A8" w:rsidRPr="00440130" w:rsidRDefault="00EF28A8" w:rsidP="006B7040">
            <w:pPr>
              <w:jc w:val="both"/>
              <w:rPr>
                <w:rFonts w:ascii="Arial" w:hAnsi="Arial" w:cs="Arial"/>
              </w:rPr>
            </w:pPr>
            <w:r w:rsidRPr="00440130">
              <w:rPr>
                <w:rFonts w:ascii="Arial" w:hAnsi="Arial" w:cs="Arial"/>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62B156" w14:textId="77777777" w:rsidR="00EF28A8" w:rsidRPr="00440130" w:rsidRDefault="00EF28A8" w:rsidP="006B7040">
            <w:pPr>
              <w:jc w:val="both"/>
              <w:rPr>
                <w:rFonts w:ascii="Arial" w:hAnsi="Arial" w:cs="Arial"/>
              </w:rPr>
            </w:pPr>
            <w:r w:rsidRPr="00440130">
              <w:rPr>
                <w:rFonts w:ascii="Arial" w:hAnsi="Arial" w:cs="Arial"/>
              </w:rPr>
              <w:t>4016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93A0464"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1EE8FDD"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F9B88AC"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D70699" w14:textId="77777777" w:rsidR="00EF28A8" w:rsidRPr="00440130" w:rsidRDefault="00EF28A8" w:rsidP="006B7040">
            <w:pPr>
              <w:jc w:val="both"/>
              <w:rPr>
                <w:rFonts w:ascii="Arial" w:hAnsi="Arial" w:cs="Arial"/>
              </w:rPr>
            </w:pPr>
            <w:r w:rsidRPr="00440130">
              <w:rPr>
                <w:rFonts w:ascii="Arial" w:hAnsi="Arial" w:cs="Arial"/>
              </w:rPr>
              <w:t>Plav</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0250CCC" w14:textId="77777777" w:rsidR="00EF28A8" w:rsidRPr="00440130" w:rsidRDefault="00EF28A8" w:rsidP="006B7040">
            <w:pPr>
              <w:jc w:val="both"/>
              <w:rPr>
                <w:rFonts w:ascii="Arial" w:hAnsi="Arial" w:cs="Arial"/>
              </w:rPr>
            </w:pPr>
            <w:r w:rsidRPr="00440130">
              <w:rPr>
                <w:rFonts w:ascii="Arial" w:hAnsi="Arial" w:cs="Arial"/>
              </w:rPr>
              <w:t>VA Plav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868D9A3" w14:textId="77777777" w:rsidR="00EF28A8" w:rsidRPr="00440130" w:rsidRDefault="00EF28A8" w:rsidP="006B7040">
            <w:pPr>
              <w:jc w:val="both"/>
              <w:rPr>
                <w:rFonts w:ascii="Arial" w:hAnsi="Arial" w:cs="Arial"/>
              </w:rPr>
            </w:pPr>
            <w:r w:rsidRPr="00440130">
              <w:rPr>
                <w:rFonts w:ascii="Arial" w:hAnsi="Arial" w:cs="Arial"/>
              </w:rPr>
              <w:t>1130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71E86E"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A36DCD6"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11EB34"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278DC2C" w14:textId="77777777" w:rsidR="00EF28A8" w:rsidRPr="00440130" w:rsidRDefault="00EF28A8" w:rsidP="006B7040">
            <w:pPr>
              <w:jc w:val="both"/>
              <w:rPr>
                <w:rFonts w:ascii="Arial" w:hAnsi="Arial" w:cs="Arial"/>
              </w:rPr>
            </w:pPr>
            <w:r w:rsidRPr="00440130">
              <w:rPr>
                <w:rFonts w:ascii="Arial" w:hAnsi="Arial" w:cs="Arial"/>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A332E3" w14:textId="77777777" w:rsidR="00EF28A8" w:rsidRPr="00440130" w:rsidRDefault="00EF28A8" w:rsidP="006B7040">
            <w:pPr>
              <w:jc w:val="both"/>
              <w:rPr>
                <w:rFonts w:ascii="Arial" w:hAnsi="Arial" w:cs="Arial"/>
              </w:rPr>
            </w:pPr>
            <w:r w:rsidRPr="00440130">
              <w:rPr>
                <w:rFonts w:ascii="Arial" w:hAnsi="Arial" w:cs="Arial"/>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CE4236F" w14:textId="77777777" w:rsidR="00EF28A8" w:rsidRPr="00440130" w:rsidRDefault="00EF28A8" w:rsidP="006B7040">
            <w:pPr>
              <w:jc w:val="both"/>
              <w:rPr>
                <w:rFonts w:ascii="Arial" w:hAnsi="Arial" w:cs="Arial"/>
              </w:rPr>
            </w:pPr>
            <w:r w:rsidRPr="00440130">
              <w:rPr>
                <w:rFonts w:ascii="Arial" w:hAnsi="Arial" w:cs="Arial"/>
              </w:rPr>
              <w:t>665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301231"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42245E7"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5C2BB1B"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A90F1F2" w14:textId="77777777" w:rsidR="00EF28A8" w:rsidRPr="00440130" w:rsidRDefault="00EF28A8" w:rsidP="006B7040">
            <w:pPr>
              <w:jc w:val="both"/>
              <w:rPr>
                <w:rFonts w:ascii="Arial" w:hAnsi="Arial" w:cs="Arial"/>
              </w:rPr>
            </w:pPr>
            <w:r w:rsidRPr="00440130">
              <w:rPr>
                <w:rFonts w:ascii="Arial" w:hAnsi="Arial" w:cs="Arial"/>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59EA390" w14:textId="77777777" w:rsidR="00EF28A8" w:rsidRPr="00440130" w:rsidRDefault="00EF28A8" w:rsidP="006B7040">
            <w:pPr>
              <w:jc w:val="both"/>
              <w:rPr>
                <w:rFonts w:ascii="Arial" w:hAnsi="Arial" w:cs="Arial"/>
              </w:rPr>
            </w:pPr>
            <w:r w:rsidRPr="00440130">
              <w:rPr>
                <w:rFonts w:ascii="Arial" w:hAnsi="Arial" w:cs="Arial"/>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1F58C34" w14:textId="77777777" w:rsidR="00EF28A8" w:rsidRPr="00440130" w:rsidRDefault="00EF28A8" w:rsidP="006B7040">
            <w:pPr>
              <w:jc w:val="both"/>
              <w:rPr>
                <w:rFonts w:ascii="Arial" w:hAnsi="Arial" w:cs="Arial"/>
              </w:rPr>
            </w:pPr>
            <w:r w:rsidRPr="00440130">
              <w:rPr>
                <w:rFonts w:ascii="Arial" w:hAnsi="Arial" w:cs="Arial"/>
              </w:rPr>
              <w:t>1305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41065E7"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DDF092A"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E099D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7AAEA9" w14:textId="77777777" w:rsidR="00EF28A8" w:rsidRPr="00440130" w:rsidRDefault="00EF28A8" w:rsidP="006B7040">
            <w:pPr>
              <w:jc w:val="both"/>
              <w:rPr>
                <w:rFonts w:ascii="Arial" w:hAnsi="Arial" w:cs="Arial"/>
              </w:rPr>
            </w:pPr>
            <w:r w:rsidRPr="00440130">
              <w:rPr>
                <w:rFonts w:ascii="Arial" w:hAnsi="Arial" w:cs="Arial"/>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D8B7644" w14:textId="77777777" w:rsidR="00EF28A8" w:rsidRPr="00440130" w:rsidRDefault="00EF28A8" w:rsidP="006B7040">
            <w:pPr>
              <w:jc w:val="both"/>
              <w:rPr>
                <w:rFonts w:ascii="Arial" w:hAnsi="Arial" w:cs="Arial"/>
              </w:rPr>
            </w:pPr>
            <w:r w:rsidRPr="00440130">
              <w:rPr>
                <w:rFonts w:ascii="Arial" w:hAnsi="Arial" w:cs="Arial"/>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44E5B2" w14:textId="77777777" w:rsidR="00EF28A8" w:rsidRPr="00440130" w:rsidRDefault="00EF28A8" w:rsidP="006B7040">
            <w:pPr>
              <w:jc w:val="both"/>
              <w:rPr>
                <w:rFonts w:ascii="Arial" w:hAnsi="Arial" w:cs="Arial"/>
              </w:rPr>
            </w:pPr>
            <w:r w:rsidRPr="00440130">
              <w:rPr>
                <w:rFonts w:ascii="Arial" w:hAnsi="Arial" w:cs="Arial"/>
              </w:rPr>
              <w:t>1534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02CB31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0EDB20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6F769D"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F261D4E" w14:textId="77777777" w:rsidR="00EF28A8" w:rsidRPr="00440130" w:rsidRDefault="00EF28A8" w:rsidP="006B7040">
            <w:pPr>
              <w:jc w:val="both"/>
              <w:rPr>
                <w:rFonts w:ascii="Arial" w:hAnsi="Arial" w:cs="Arial"/>
              </w:rPr>
            </w:pPr>
            <w:r w:rsidRPr="00440130">
              <w:rPr>
                <w:rFonts w:ascii="Arial" w:hAnsi="Arial" w:cs="Arial"/>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43F22FD" w14:textId="77777777" w:rsidR="00EF28A8" w:rsidRPr="00440130" w:rsidRDefault="00EF28A8" w:rsidP="006B7040">
            <w:pPr>
              <w:jc w:val="both"/>
              <w:rPr>
                <w:rFonts w:ascii="Arial" w:hAnsi="Arial" w:cs="Arial"/>
              </w:rPr>
            </w:pPr>
            <w:r w:rsidRPr="00440130">
              <w:rPr>
                <w:rFonts w:ascii="Arial" w:hAnsi="Arial" w:cs="Arial"/>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2DFBE2" w14:textId="77777777" w:rsidR="00EF28A8" w:rsidRPr="00440130" w:rsidRDefault="00EF28A8" w:rsidP="006B7040">
            <w:pPr>
              <w:jc w:val="both"/>
              <w:rPr>
                <w:rFonts w:ascii="Arial" w:hAnsi="Arial" w:cs="Arial"/>
              </w:rPr>
            </w:pPr>
            <w:r w:rsidRPr="00440130">
              <w:rPr>
                <w:rFonts w:ascii="Arial" w:hAnsi="Arial" w:cs="Arial"/>
              </w:rPr>
              <w:t>1535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24DAE0"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38C6A82"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9D434C6"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CF97588" w14:textId="77777777" w:rsidR="00EF28A8" w:rsidRPr="00440130" w:rsidRDefault="00EF28A8" w:rsidP="006B7040">
            <w:pPr>
              <w:jc w:val="both"/>
              <w:rPr>
                <w:rFonts w:ascii="Arial" w:hAnsi="Arial" w:cs="Arial"/>
              </w:rPr>
            </w:pPr>
            <w:r w:rsidRPr="00440130">
              <w:rPr>
                <w:rFonts w:ascii="Arial" w:hAnsi="Arial" w:cs="Arial"/>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1EC7EF" w14:textId="77777777" w:rsidR="00EF28A8" w:rsidRPr="00440130" w:rsidRDefault="00EF28A8" w:rsidP="006B7040">
            <w:pPr>
              <w:jc w:val="both"/>
              <w:rPr>
                <w:rFonts w:ascii="Arial" w:hAnsi="Arial" w:cs="Arial"/>
              </w:rPr>
            </w:pPr>
            <w:r w:rsidRPr="00440130">
              <w:rPr>
                <w:rFonts w:ascii="Arial" w:hAnsi="Arial" w:cs="Arial"/>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CE8FA75" w14:textId="77777777" w:rsidR="00EF28A8" w:rsidRPr="00440130" w:rsidRDefault="00EF28A8" w:rsidP="006B7040">
            <w:pPr>
              <w:jc w:val="both"/>
              <w:rPr>
                <w:rFonts w:ascii="Arial" w:hAnsi="Arial" w:cs="Arial"/>
              </w:rPr>
            </w:pPr>
            <w:r w:rsidRPr="00440130">
              <w:rPr>
                <w:rFonts w:ascii="Arial" w:hAnsi="Arial" w:cs="Arial"/>
              </w:rPr>
              <w:t>1955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DD4427"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0751A7B7"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CDEA4A4"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5EEFE2" w14:textId="77777777" w:rsidR="00EF28A8" w:rsidRPr="00440130" w:rsidRDefault="00EF28A8" w:rsidP="006B7040">
            <w:pPr>
              <w:jc w:val="both"/>
              <w:rPr>
                <w:rFonts w:ascii="Arial" w:hAnsi="Arial" w:cs="Arial"/>
              </w:rPr>
            </w:pPr>
            <w:r w:rsidRPr="00440130">
              <w:rPr>
                <w:rFonts w:ascii="Arial" w:hAnsi="Arial" w:cs="Arial"/>
              </w:rPr>
              <w:t>Plužine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92595CF" w14:textId="77777777" w:rsidR="00EF28A8" w:rsidRPr="00440130" w:rsidRDefault="00EF28A8" w:rsidP="006B7040">
            <w:pPr>
              <w:jc w:val="both"/>
              <w:rPr>
                <w:rFonts w:ascii="Arial" w:hAnsi="Arial" w:cs="Arial"/>
              </w:rPr>
            </w:pPr>
            <w:r w:rsidRPr="00440130">
              <w:rPr>
                <w:rFonts w:ascii="Arial" w:hAnsi="Arial" w:cs="Arial"/>
              </w:rPr>
              <w:t>VA Bogdan</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F0DE79" w14:textId="77777777" w:rsidR="00EF28A8" w:rsidRPr="00440130" w:rsidRDefault="00EF28A8" w:rsidP="006B7040">
            <w:pPr>
              <w:jc w:val="both"/>
              <w:rPr>
                <w:rFonts w:ascii="Arial" w:hAnsi="Arial" w:cs="Arial"/>
              </w:rPr>
            </w:pPr>
            <w:r w:rsidRPr="00440130">
              <w:rPr>
                <w:rFonts w:ascii="Arial" w:hAnsi="Arial" w:cs="Arial"/>
              </w:rPr>
              <w:t>1190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0938B3F"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682E5190"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29BC7F5"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D52EFDA" w14:textId="77777777" w:rsidR="00EF28A8" w:rsidRPr="00440130" w:rsidRDefault="00EF28A8" w:rsidP="006B7040">
            <w:pPr>
              <w:jc w:val="both"/>
              <w:rPr>
                <w:rFonts w:ascii="Arial" w:hAnsi="Arial" w:cs="Arial"/>
              </w:rPr>
            </w:pPr>
            <w:r w:rsidRPr="00440130">
              <w:rPr>
                <w:rFonts w:ascii="Arial" w:hAnsi="Arial" w:cs="Arial"/>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C83C9C" w14:textId="77777777" w:rsidR="00EF28A8" w:rsidRPr="00440130" w:rsidRDefault="00EF28A8" w:rsidP="006B7040">
            <w:pPr>
              <w:jc w:val="both"/>
              <w:rPr>
                <w:rFonts w:ascii="Arial" w:hAnsi="Arial" w:cs="Arial"/>
              </w:rPr>
            </w:pPr>
            <w:r w:rsidRPr="00440130">
              <w:rPr>
                <w:rFonts w:ascii="Arial" w:hAnsi="Arial" w:cs="Arial"/>
              </w:rPr>
              <w:t>VA Montvet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CA1246" w14:textId="77777777" w:rsidR="00EF28A8" w:rsidRPr="00440130" w:rsidRDefault="00EF28A8" w:rsidP="006B7040">
            <w:pPr>
              <w:jc w:val="both"/>
              <w:rPr>
                <w:rFonts w:ascii="Arial" w:hAnsi="Arial" w:cs="Arial"/>
              </w:rPr>
            </w:pPr>
            <w:r w:rsidRPr="00440130">
              <w:rPr>
                <w:rFonts w:ascii="Arial" w:hAnsi="Arial" w:cs="Arial"/>
              </w:rPr>
              <w:t>71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2BECF6"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ED31F48"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3FBE3F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666995" w14:textId="77777777" w:rsidR="00EF28A8" w:rsidRPr="00440130" w:rsidRDefault="00EF28A8" w:rsidP="006B7040">
            <w:pPr>
              <w:jc w:val="both"/>
              <w:rPr>
                <w:rFonts w:ascii="Arial" w:hAnsi="Arial" w:cs="Arial"/>
              </w:rPr>
            </w:pPr>
            <w:r w:rsidRPr="00440130">
              <w:rPr>
                <w:rFonts w:ascii="Arial" w:hAnsi="Arial" w:cs="Arial"/>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ED3898" w14:textId="77777777" w:rsidR="00EF28A8" w:rsidRPr="00440130" w:rsidRDefault="00EF28A8" w:rsidP="006B7040">
            <w:pPr>
              <w:jc w:val="both"/>
              <w:rPr>
                <w:rFonts w:ascii="Arial" w:hAnsi="Arial" w:cs="Arial"/>
              </w:rPr>
            </w:pPr>
            <w:r w:rsidRPr="00440130">
              <w:rPr>
                <w:rFonts w:ascii="Arial" w:hAnsi="Arial" w:cs="Arial"/>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A0F34A" w14:textId="77777777" w:rsidR="00EF28A8" w:rsidRPr="00440130" w:rsidRDefault="00EF28A8" w:rsidP="006B7040">
            <w:pPr>
              <w:jc w:val="both"/>
              <w:rPr>
                <w:rFonts w:ascii="Arial" w:hAnsi="Arial" w:cs="Arial"/>
              </w:rPr>
            </w:pPr>
            <w:r w:rsidRPr="00440130">
              <w:rPr>
                <w:rFonts w:ascii="Arial" w:hAnsi="Arial" w:cs="Arial"/>
              </w:rPr>
              <w:t>344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A23B8B"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C1049A9"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63FA8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8FD48E" w14:textId="77777777" w:rsidR="00EF28A8" w:rsidRPr="00440130" w:rsidRDefault="00EF28A8" w:rsidP="006B7040">
            <w:pPr>
              <w:jc w:val="both"/>
              <w:rPr>
                <w:rFonts w:ascii="Arial" w:hAnsi="Arial" w:cs="Arial"/>
              </w:rPr>
            </w:pPr>
            <w:r w:rsidRPr="00440130">
              <w:rPr>
                <w:rFonts w:ascii="Arial" w:hAnsi="Arial" w:cs="Arial"/>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DA238D" w14:textId="77777777" w:rsidR="00EF28A8" w:rsidRPr="00440130" w:rsidRDefault="00EF28A8" w:rsidP="006B7040">
            <w:pPr>
              <w:jc w:val="both"/>
              <w:rPr>
                <w:rFonts w:ascii="Arial" w:hAnsi="Arial" w:cs="Arial"/>
              </w:rPr>
            </w:pPr>
            <w:r w:rsidRPr="00440130">
              <w:rPr>
                <w:rFonts w:ascii="Arial" w:hAnsi="Arial" w:cs="Arial"/>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D92BB80" w14:textId="77777777" w:rsidR="00EF28A8" w:rsidRPr="00440130" w:rsidRDefault="00EF28A8" w:rsidP="006B7040">
            <w:pPr>
              <w:jc w:val="both"/>
              <w:rPr>
                <w:rFonts w:ascii="Arial" w:hAnsi="Arial" w:cs="Arial"/>
              </w:rPr>
            </w:pPr>
            <w:r w:rsidRPr="00440130">
              <w:rPr>
                <w:rFonts w:ascii="Arial" w:hAnsi="Arial" w:cs="Arial"/>
              </w:rPr>
              <w:t>551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301132"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5214935"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7E6AF77"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E629C2" w14:textId="77777777" w:rsidR="00EF28A8" w:rsidRPr="00440130" w:rsidRDefault="00EF28A8" w:rsidP="006B7040">
            <w:pPr>
              <w:jc w:val="both"/>
              <w:rPr>
                <w:rFonts w:ascii="Arial" w:hAnsi="Arial" w:cs="Arial"/>
              </w:rPr>
            </w:pPr>
            <w:r w:rsidRPr="00440130">
              <w:rPr>
                <w:rFonts w:ascii="Arial" w:hAnsi="Arial" w:cs="Arial"/>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3DCB82E" w14:textId="77777777" w:rsidR="00EF28A8" w:rsidRPr="00440130" w:rsidRDefault="00EF28A8" w:rsidP="006B7040">
            <w:pPr>
              <w:jc w:val="both"/>
              <w:rPr>
                <w:rFonts w:ascii="Arial" w:hAnsi="Arial" w:cs="Arial"/>
              </w:rPr>
            </w:pPr>
            <w:r w:rsidRPr="00440130">
              <w:rPr>
                <w:rFonts w:ascii="Arial" w:hAnsi="Arial" w:cs="Arial"/>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927D74" w14:textId="77777777" w:rsidR="00EF28A8" w:rsidRPr="00440130" w:rsidRDefault="00EF28A8" w:rsidP="006B7040">
            <w:pPr>
              <w:jc w:val="both"/>
              <w:rPr>
                <w:rFonts w:ascii="Arial" w:hAnsi="Arial" w:cs="Arial"/>
              </w:rPr>
            </w:pPr>
            <w:r w:rsidRPr="00440130">
              <w:rPr>
                <w:rFonts w:ascii="Arial" w:hAnsi="Arial" w:cs="Arial"/>
              </w:rPr>
              <w:t>734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FE37C38"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36B6B4D4"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902606E"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B3A1E32" w14:textId="77777777" w:rsidR="00EF28A8" w:rsidRPr="00440130" w:rsidRDefault="00EF28A8" w:rsidP="006B7040">
            <w:pPr>
              <w:jc w:val="both"/>
              <w:rPr>
                <w:rFonts w:ascii="Arial" w:hAnsi="Arial" w:cs="Arial"/>
              </w:rPr>
            </w:pPr>
            <w:r w:rsidRPr="00440130">
              <w:rPr>
                <w:rFonts w:ascii="Arial" w:hAnsi="Arial" w:cs="Arial"/>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FA553E1" w14:textId="77777777" w:rsidR="00EF28A8" w:rsidRPr="00440130" w:rsidRDefault="00EF28A8" w:rsidP="006B7040">
            <w:pPr>
              <w:jc w:val="both"/>
              <w:rPr>
                <w:rFonts w:ascii="Arial" w:hAnsi="Arial" w:cs="Arial"/>
              </w:rPr>
            </w:pPr>
            <w:r w:rsidRPr="00440130">
              <w:rPr>
                <w:rFonts w:ascii="Arial" w:hAnsi="Arial" w:cs="Arial"/>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48FD845" w14:textId="77777777" w:rsidR="00EF28A8" w:rsidRPr="00440130" w:rsidRDefault="00EF28A8" w:rsidP="006B7040">
            <w:pPr>
              <w:jc w:val="both"/>
              <w:rPr>
                <w:rFonts w:ascii="Arial" w:hAnsi="Arial" w:cs="Arial"/>
              </w:rPr>
            </w:pPr>
            <w:r w:rsidRPr="00440130">
              <w:rPr>
                <w:rFonts w:ascii="Arial" w:hAnsi="Arial" w:cs="Arial"/>
              </w:rPr>
              <w:t>930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D68C0BB"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91E6E0F"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A43FC43"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D31689D" w14:textId="77777777" w:rsidR="00EF28A8" w:rsidRPr="00440130" w:rsidRDefault="00EF28A8" w:rsidP="006B7040">
            <w:pPr>
              <w:jc w:val="both"/>
              <w:rPr>
                <w:rFonts w:ascii="Arial" w:hAnsi="Arial" w:cs="Arial"/>
              </w:rPr>
            </w:pPr>
            <w:r w:rsidRPr="00440130">
              <w:rPr>
                <w:rFonts w:ascii="Arial" w:hAnsi="Arial" w:cs="Arial"/>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B871372" w14:textId="77777777" w:rsidR="00EF28A8" w:rsidRPr="00440130" w:rsidRDefault="00EF28A8" w:rsidP="006B7040">
            <w:pPr>
              <w:jc w:val="both"/>
              <w:rPr>
                <w:rFonts w:ascii="Arial" w:hAnsi="Arial" w:cs="Arial"/>
              </w:rPr>
            </w:pPr>
            <w:r w:rsidRPr="00440130">
              <w:rPr>
                <w:rFonts w:ascii="Arial" w:hAnsi="Arial" w:cs="Arial"/>
              </w:rPr>
              <w:t>AMV PROVITA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801D008" w14:textId="77777777" w:rsidR="00EF28A8" w:rsidRPr="00440130" w:rsidRDefault="00EF28A8" w:rsidP="006B7040">
            <w:pPr>
              <w:jc w:val="both"/>
              <w:rPr>
                <w:rFonts w:ascii="Arial" w:hAnsi="Arial" w:cs="Arial"/>
              </w:rPr>
            </w:pPr>
            <w:r w:rsidRPr="00440130">
              <w:rPr>
                <w:rFonts w:ascii="Arial" w:hAnsi="Arial" w:cs="Arial"/>
              </w:rPr>
              <w:t>1158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896B804"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2CEEDD25"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F7111FD"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FCBD6E7" w14:textId="77777777" w:rsidR="00EF28A8" w:rsidRPr="00440130" w:rsidRDefault="00EF28A8" w:rsidP="006B7040">
            <w:pPr>
              <w:jc w:val="both"/>
              <w:rPr>
                <w:rFonts w:ascii="Arial" w:hAnsi="Arial" w:cs="Arial"/>
              </w:rPr>
            </w:pPr>
            <w:r w:rsidRPr="00440130">
              <w:rPr>
                <w:rFonts w:ascii="Arial" w:hAnsi="Arial" w:cs="Arial"/>
              </w:rPr>
              <w:t>Zeta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A001409" w14:textId="77777777" w:rsidR="00EF28A8" w:rsidRPr="00440130" w:rsidRDefault="00EF28A8" w:rsidP="006B7040">
            <w:pPr>
              <w:jc w:val="both"/>
              <w:rPr>
                <w:rFonts w:ascii="Arial" w:hAnsi="Arial" w:cs="Arial"/>
              </w:rPr>
            </w:pPr>
            <w:r w:rsidRPr="00440130">
              <w:rPr>
                <w:rFonts w:ascii="Arial" w:hAnsi="Arial" w:cs="Arial"/>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00D9F59" w14:textId="77777777" w:rsidR="00EF28A8" w:rsidRPr="00440130" w:rsidRDefault="00EF28A8" w:rsidP="006B7040">
            <w:pPr>
              <w:jc w:val="both"/>
              <w:rPr>
                <w:rFonts w:ascii="Arial" w:hAnsi="Arial" w:cs="Arial"/>
              </w:rPr>
            </w:pPr>
            <w:r w:rsidRPr="00440130">
              <w:rPr>
                <w:rFonts w:ascii="Arial" w:hAnsi="Arial" w:cs="Arial"/>
              </w:rPr>
              <w:t>678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5A6D965"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5CD622AF" w14:textId="77777777" w:rsidTr="00EF28A8">
        <w:trPr>
          <w:trHeight w:val="290"/>
          <w:jc w:val="center"/>
        </w:trPr>
        <w:tc>
          <w:tcPr>
            <w:tcW w:w="733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2A6AC08" w14:textId="77777777" w:rsidR="00EF28A8" w:rsidRPr="00440130" w:rsidRDefault="00EF28A8" w:rsidP="006B7040">
            <w:pPr>
              <w:jc w:val="both"/>
              <w:rPr>
                <w:rFonts w:ascii="Arial" w:hAnsi="Arial" w:cs="Arial"/>
              </w:rPr>
            </w:pPr>
            <w:r w:rsidRPr="00440130">
              <w:rPr>
                <w:rFonts w:ascii="Arial" w:hAnsi="Arial" w:cs="Arial"/>
              </w:rPr>
              <w:t>UKUPNO:</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F2295B6" w14:textId="77777777" w:rsidR="00EF28A8" w:rsidRPr="00440130" w:rsidRDefault="00EF28A8" w:rsidP="006B7040">
            <w:pPr>
              <w:jc w:val="both"/>
              <w:rPr>
                <w:rFonts w:ascii="Arial" w:hAnsi="Arial" w:cs="Arial"/>
              </w:rPr>
            </w:pPr>
            <w:r w:rsidRPr="00440130">
              <w:rPr>
                <w:rFonts w:ascii="Arial" w:hAnsi="Arial" w:cs="Arial"/>
              </w:rPr>
              <w:t>68-negativno</w:t>
            </w:r>
          </w:p>
        </w:tc>
      </w:tr>
    </w:tbl>
    <w:p w14:paraId="1DFD7CED" w14:textId="77777777" w:rsidR="00EF28A8" w:rsidRPr="00440130" w:rsidRDefault="00EF28A8" w:rsidP="006B7040">
      <w:pPr>
        <w:jc w:val="both"/>
        <w:rPr>
          <w:rFonts w:ascii="Arial" w:hAnsi="Arial" w:cs="Arial"/>
        </w:rPr>
      </w:pPr>
    </w:p>
    <w:p w14:paraId="20AE5269" w14:textId="77777777" w:rsidR="00EF28A8" w:rsidRPr="00440130" w:rsidRDefault="00EF28A8" w:rsidP="006B7040">
      <w:pPr>
        <w:jc w:val="both"/>
        <w:rPr>
          <w:rFonts w:ascii="Arial" w:hAnsi="Arial" w:cs="Arial"/>
        </w:rPr>
      </w:pPr>
      <w:r w:rsidRPr="00440130">
        <w:rPr>
          <w:rFonts w:ascii="Arial" w:hAnsi="Arial" w:cs="Arial"/>
        </w:rPr>
        <w:t xml:space="preserve">Pasivni nadzor divljih svinja na afričku kugu svinja </w:t>
      </w:r>
    </w:p>
    <w:p w14:paraId="5A9C5677" w14:textId="77777777" w:rsidR="00EF28A8" w:rsidRPr="00440130" w:rsidRDefault="00EF28A8" w:rsidP="006B7040">
      <w:pPr>
        <w:jc w:val="both"/>
        <w:rPr>
          <w:rFonts w:ascii="Arial" w:hAnsi="Arial" w:cs="Arial"/>
        </w:rPr>
      </w:pPr>
      <w:r w:rsidRPr="00440130">
        <w:rPr>
          <w:rFonts w:ascii="Arial" w:hAnsi="Arial" w:cs="Arial"/>
        </w:rPr>
        <w:t xml:space="preserve">Radi ranog otkrivanja afričke kuge svinja kod divljih svinja obavezna je prijava lokalnoj veterinarskoj ambulanti ili nadležnom veterinarskom inspektoru svakog uginuća divlje svinje, pronalaska leša uginule divlje svinje, kao i uginuća divlje svinje nastalog kao posledica saobraćajnih nezgoda, kada se vrši uzorkovanje odgovarajućih uzoraka i dostavljanje SVL. U 2024. godini uz podršku Evropske komisije obezbijeđena su i sredstva za isplatu naknade u iznosu od 40€ za svako lice koje pruži sigurnu informaciju o pronalasku leša divlje svinje. U tu svrhu otvorena je dežurna telefonska linija na broj 067 666 632. </w:t>
      </w:r>
    </w:p>
    <w:p w14:paraId="3AAE08A5" w14:textId="77777777" w:rsidR="00EF28A8" w:rsidRPr="00440130" w:rsidRDefault="00EF28A8" w:rsidP="006B7040">
      <w:pPr>
        <w:jc w:val="both"/>
        <w:rPr>
          <w:rFonts w:ascii="Arial" w:hAnsi="Arial" w:cs="Arial"/>
        </w:rPr>
      </w:pPr>
      <w:r w:rsidRPr="00440130">
        <w:rPr>
          <w:rFonts w:ascii="Arial" w:hAnsi="Arial" w:cs="Arial"/>
        </w:rPr>
        <w:t>U okviru pasivnog nadzora dostavljeno je ukupno 5 uzoraka organa nađenih uginulih divljih svinja. Prvi slučaj afričke kuge svinja u Crnoj Gori detektovan je dana 14.01.2024. godine, kod dvije uginule divlje svinje pronađene u graničnom području sa Bosnom i Hercegovinom na teritoriji kojom gazduje lovačko društvo Bratogošt iz Nikšića – lokalitet Biteljica. Uzorci su nakon detekcije genoma virusa poslati na potvrdu u Evropsku referentnu laboratoriju u Valdeolmos, u Španiji, gdje je potvrđena pojava bolesti i utvrđeno da virus izolovan u Crnoj Gori pripada genotipu II afričke kuge svinja.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947"/>
        <w:gridCol w:w="2409"/>
        <w:gridCol w:w="1843"/>
        <w:gridCol w:w="1662"/>
      </w:tblGrid>
      <w:tr w:rsidR="00EF28A8" w:rsidRPr="00440130" w14:paraId="279C07D8" w14:textId="77777777" w:rsidTr="00EF28A8">
        <w:trPr>
          <w:trHeight w:val="275"/>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18E6D9F" w14:textId="77777777" w:rsidR="00EF28A8" w:rsidRPr="00440130" w:rsidRDefault="00EF28A8" w:rsidP="006B7040">
            <w:pPr>
              <w:jc w:val="both"/>
              <w:rPr>
                <w:rFonts w:ascii="Arial" w:hAnsi="Arial" w:cs="Arial"/>
              </w:rPr>
            </w:pPr>
            <w:r w:rsidRPr="00440130">
              <w:rPr>
                <w:rFonts w:ascii="Arial" w:hAnsi="Arial" w:cs="Arial"/>
              </w:rPr>
              <w:t>Redni broj</w:t>
            </w: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01031C6" w14:textId="77777777" w:rsidR="00EF28A8" w:rsidRPr="00440130" w:rsidRDefault="00EF28A8" w:rsidP="006B7040">
            <w:pPr>
              <w:jc w:val="both"/>
              <w:rPr>
                <w:rFonts w:ascii="Arial" w:hAnsi="Arial" w:cs="Arial"/>
              </w:rPr>
            </w:pPr>
            <w:r w:rsidRPr="00440130">
              <w:rPr>
                <w:rFonts w:ascii="Arial" w:hAnsi="Arial" w:cs="Arial"/>
              </w:rPr>
              <w:t>Opština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8523792" w14:textId="77777777" w:rsidR="00EF28A8" w:rsidRPr="00440130" w:rsidRDefault="00EF28A8" w:rsidP="006B7040">
            <w:pPr>
              <w:jc w:val="both"/>
              <w:rPr>
                <w:rFonts w:ascii="Arial" w:hAnsi="Arial" w:cs="Arial"/>
              </w:rPr>
            </w:pPr>
            <w:r w:rsidRPr="00440130">
              <w:rPr>
                <w:rFonts w:ascii="Arial" w:hAnsi="Arial" w:cs="Arial"/>
              </w:rPr>
              <w:t>Ambulanta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52AB02E" w14:textId="77777777" w:rsidR="00EF28A8" w:rsidRPr="00440130" w:rsidRDefault="00EF28A8" w:rsidP="006B7040">
            <w:pPr>
              <w:jc w:val="both"/>
              <w:rPr>
                <w:rFonts w:ascii="Arial" w:hAnsi="Arial" w:cs="Arial"/>
              </w:rPr>
            </w:pPr>
            <w:r w:rsidRPr="00440130">
              <w:rPr>
                <w:rFonts w:ascii="Arial" w:hAnsi="Arial" w:cs="Arial"/>
              </w:rPr>
              <w:t>Broj lab. izvještaja</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1B5D43D" w14:textId="77777777" w:rsidR="00EF28A8" w:rsidRPr="00440130" w:rsidRDefault="00EF28A8" w:rsidP="006B7040">
            <w:pPr>
              <w:jc w:val="both"/>
              <w:rPr>
                <w:rFonts w:ascii="Arial" w:hAnsi="Arial" w:cs="Arial"/>
              </w:rPr>
            </w:pPr>
            <w:r w:rsidRPr="00440130">
              <w:rPr>
                <w:rFonts w:ascii="Arial" w:hAnsi="Arial" w:cs="Arial"/>
              </w:rPr>
              <w:t>Broj uzoraka / broj pozitivnih</w:t>
            </w:r>
          </w:p>
        </w:tc>
      </w:tr>
      <w:tr w:rsidR="00EF28A8" w:rsidRPr="00440130" w14:paraId="5601C64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7E5C196"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406259"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09B56B" w14:textId="77777777" w:rsidR="00EF28A8" w:rsidRPr="00440130" w:rsidRDefault="00EF28A8" w:rsidP="006B7040">
            <w:pPr>
              <w:jc w:val="both"/>
              <w:rPr>
                <w:rFonts w:ascii="Arial" w:hAnsi="Arial" w:cs="Arial"/>
              </w:rPr>
            </w:pPr>
            <w:r w:rsidRPr="00440130">
              <w:rPr>
                <w:rFonts w:ascii="Arial" w:hAnsi="Arial" w:cs="Arial"/>
              </w:rPr>
              <w:t xml:space="preserve">VA Nikšić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0818F7C" w14:textId="77777777" w:rsidR="00EF28A8" w:rsidRPr="00440130" w:rsidRDefault="00EF28A8" w:rsidP="006B7040">
            <w:pPr>
              <w:jc w:val="both"/>
              <w:rPr>
                <w:rFonts w:ascii="Arial" w:hAnsi="Arial" w:cs="Arial"/>
              </w:rPr>
            </w:pPr>
            <w:r w:rsidRPr="00440130">
              <w:rPr>
                <w:rFonts w:ascii="Arial" w:hAnsi="Arial" w:cs="Arial"/>
              </w:rPr>
              <w:t>100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56A31B6" w14:textId="77777777" w:rsidR="00EF28A8" w:rsidRPr="00440130" w:rsidRDefault="00EF28A8" w:rsidP="006B7040">
            <w:pPr>
              <w:jc w:val="both"/>
              <w:rPr>
                <w:rFonts w:ascii="Arial" w:hAnsi="Arial" w:cs="Arial"/>
              </w:rPr>
            </w:pPr>
            <w:r w:rsidRPr="00440130">
              <w:rPr>
                <w:rFonts w:ascii="Arial" w:hAnsi="Arial" w:cs="Arial"/>
              </w:rPr>
              <w:t>2 - POZITIVNO</w:t>
            </w:r>
          </w:p>
        </w:tc>
      </w:tr>
      <w:tr w:rsidR="00EF28A8" w:rsidRPr="00440130" w14:paraId="6ADCE9BB"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D2112E8"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DF18D6"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C89951" w14:textId="77777777" w:rsidR="00EF28A8" w:rsidRPr="00440130" w:rsidRDefault="00EF28A8" w:rsidP="006B7040">
            <w:pPr>
              <w:jc w:val="both"/>
              <w:rPr>
                <w:rFonts w:ascii="Arial" w:hAnsi="Arial" w:cs="Arial"/>
              </w:rPr>
            </w:pPr>
            <w:r w:rsidRPr="00440130">
              <w:rPr>
                <w:rFonts w:ascii="Arial" w:hAnsi="Arial" w:cs="Arial"/>
              </w:rPr>
              <w:t xml:space="preserve">VA Nikšić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7AE8E85" w14:textId="77777777" w:rsidR="00EF28A8" w:rsidRPr="00440130" w:rsidRDefault="00EF28A8" w:rsidP="006B7040">
            <w:pPr>
              <w:jc w:val="both"/>
              <w:rPr>
                <w:rFonts w:ascii="Arial" w:hAnsi="Arial" w:cs="Arial"/>
              </w:rPr>
            </w:pPr>
            <w:r w:rsidRPr="00440130">
              <w:rPr>
                <w:rFonts w:ascii="Arial" w:hAnsi="Arial" w:cs="Arial"/>
              </w:rPr>
              <w:t>4501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9E52D8" w14:textId="77777777" w:rsidR="00EF28A8" w:rsidRPr="00440130" w:rsidRDefault="00EF28A8" w:rsidP="006B7040">
            <w:pPr>
              <w:jc w:val="both"/>
              <w:rPr>
                <w:rFonts w:ascii="Arial" w:hAnsi="Arial" w:cs="Arial"/>
              </w:rPr>
            </w:pPr>
            <w:r w:rsidRPr="00440130">
              <w:rPr>
                <w:rFonts w:ascii="Arial" w:hAnsi="Arial" w:cs="Arial"/>
              </w:rPr>
              <w:t>1 - Negativno</w:t>
            </w:r>
          </w:p>
        </w:tc>
      </w:tr>
      <w:tr w:rsidR="00EF28A8" w:rsidRPr="00440130" w14:paraId="2F01CDE9" w14:textId="77777777" w:rsidTr="00EF28A8">
        <w:trPr>
          <w:trHeight w:val="356"/>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FF8CCA"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1C903E9" w14:textId="77777777" w:rsidR="00EF28A8" w:rsidRPr="00440130" w:rsidRDefault="00EF28A8" w:rsidP="006B7040">
            <w:pPr>
              <w:jc w:val="both"/>
              <w:rPr>
                <w:rFonts w:ascii="Arial" w:hAnsi="Arial" w:cs="Arial"/>
              </w:rPr>
            </w:pPr>
            <w:r w:rsidRPr="00440130">
              <w:rPr>
                <w:rFonts w:ascii="Arial" w:hAnsi="Arial" w:cs="Arial"/>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A7FC60" w14:textId="77777777" w:rsidR="00EF28A8" w:rsidRPr="00440130" w:rsidRDefault="00EF28A8" w:rsidP="006B7040">
            <w:pPr>
              <w:jc w:val="both"/>
              <w:rPr>
                <w:rFonts w:ascii="Arial" w:hAnsi="Arial" w:cs="Arial"/>
              </w:rPr>
            </w:pPr>
            <w:r w:rsidRPr="00440130">
              <w:rPr>
                <w:rFonts w:ascii="Arial" w:hAnsi="Arial" w:cs="Arial"/>
              </w:rPr>
              <w:t>VA Mićunović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289DCF3" w14:textId="77777777" w:rsidR="00EF28A8" w:rsidRPr="00440130" w:rsidRDefault="00EF28A8" w:rsidP="006B7040">
            <w:pPr>
              <w:jc w:val="both"/>
              <w:rPr>
                <w:rFonts w:ascii="Arial" w:hAnsi="Arial" w:cs="Arial"/>
              </w:rPr>
            </w:pPr>
            <w:r w:rsidRPr="00440130">
              <w:rPr>
                <w:rFonts w:ascii="Arial" w:hAnsi="Arial" w:cs="Arial"/>
              </w:rPr>
              <w:t>720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DEE034E" w14:textId="77777777" w:rsidR="00EF28A8" w:rsidRPr="00440130" w:rsidRDefault="00EF28A8" w:rsidP="006B7040">
            <w:pPr>
              <w:jc w:val="both"/>
              <w:rPr>
                <w:rFonts w:ascii="Arial" w:hAnsi="Arial" w:cs="Arial"/>
              </w:rPr>
            </w:pPr>
            <w:r w:rsidRPr="00440130">
              <w:rPr>
                <w:rFonts w:ascii="Arial" w:hAnsi="Arial" w:cs="Arial"/>
              </w:rPr>
              <w:t>1 - Negativno</w:t>
            </w:r>
          </w:p>
        </w:tc>
      </w:tr>
      <w:tr w:rsidR="00EF28A8" w:rsidRPr="00440130" w14:paraId="57569170" w14:textId="77777777" w:rsidTr="00EF28A8">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34536E3" w14:textId="77777777" w:rsidR="00EF28A8" w:rsidRPr="00440130" w:rsidRDefault="00EF28A8" w:rsidP="006B7040">
            <w:pPr>
              <w:jc w:val="both"/>
              <w:rPr>
                <w:rFonts w:ascii="Arial" w:hAnsi="Arial" w:cs="Arial"/>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579B1A" w14:textId="77777777" w:rsidR="00EF28A8" w:rsidRPr="00440130" w:rsidRDefault="00EF28A8" w:rsidP="006B7040">
            <w:pPr>
              <w:jc w:val="both"/>
              <w:rPr>
                <w:rFonts w:ascii="Arial" w:hAnsi="Arial" w:cs="Arial"/>
              </w:rPr>
            </w:pPr>
            <w:r w:rsidRPr="00440130">
              <w:rPr>
                <w:rFonts w:ascii="Arial" w:hAnsi="Arial" w:cs="Arial"/>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8E5F901" w14:textId="77777777" w:rsidR="00EF28A8" w:rsidRPr="00440130" w:rsidRDefault="00EF28A8" w:rsidP="006B7040">
            <w:pPr>
              <w:jc w:val="both"/>
              <w:rPr>
                <w:rFonts w:ascii="Arial" w:hAnsi="Arial" w:cs="Arial"/>
              </w:rPr>
            </w:pPr>
            <w:r w:rsidRPr="00440130">
              <w:rPr>
                <w:rFonts w:ascii="Arial" w:hAnsi="Arial" w:cs="Arial"/>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98E7CEC" w14:textId="77777777" w:rsidR="00EF28A8" w:rsidRPr="00440130" w:rsidRDefault="00EF28A8" w:rsidP="006B7040">
            <w:pPr>
              <w:jc w:val="both"/>
              <w:rPr>
                <w:rFonts w:ascii="Arial" w:hAnsi="Arial" w:cs="Arial"/>
              </w:rPr>
            </w:pPr>
            <w:r w:rsidRPr="00440130">
              <w:rPr>
                <w:rFonts w:ascii="Arial" w:hAnsi="Arial" w:cs="Arial"/>
              </w:rPr>
              <w:t>655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A5B303E" w14:textId="77777777" w:rsidR="00EF28A8" w:rsidRPr="00440130" w:rsidRDefault="00EF28A8" w:rsidP="006B7040">
            <w:pPr>
              <w:jc w:val="both"/>
              <w:rPr>
                <w:rFonts w:ascii="Arial" w:hAnsi="Arial" w:cs="Arial"/>
              </w:rPr>
            </w:pPr>
            <w:r w:rsidRPr="00440130">
              <w:rPr>
                <w:rFonts w:ascii="Arial" w:hAnsi="Arial" w:cs="Arial"/>
              </w:rPr>
              <w:t>1 - Negativno</w:t>
            </w:r>
          </w:p>
        </w:tc>
      </w:tr>
      <w:tr w:rsidR="00EF28A8" w:rsidRPr="00440130" w14:paraId="52CD9182" w14:textId="77777777" w:rsidTr="00EF28A8">
        <w:trPr>
          <w:trHeight w:val="290"/>
          <w:jc w:val="center"/>
        </w:trPr>
        <w:tc>
          <w:tcPr>
            <w:tcW w:w="733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F166A81" w14:textId="77777777" w:rsidR="00EF28A8" w:rsidRPr="00440130" w:rsidRDefault="00EF28A8" w:rsidP="006B7040">
            <w:pPr>
              <w:jc w:val="both"/>
              <w:rPr>
                <w:rFonts w:ascii="Arial" w:hAnsi="Arial" w:cs="Arial"/>
              </w:rPr>
            </w:pPr>
            <w:r w:rsidRPr="00440130">
              <w:rPr>
                <w:rFonts w:ascii="Arial" w:hAnsi="Arial" w:cs="Arial"/>
              </w:rPr>
              <w:t>UKUPNO:</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A009129" w14:textId="77777777" w:rsidR="00EF28A8" w:rsidRPr="00440130" w:rsidRDefault="00EF28A8" w:rsidP="006B7040">
            <w:pPr>
              <w:jc w:val="both"/>
              <w:rPr>
                <w:rFonts w:ascii="Arial" w:hAnsi="Arial" w:cs="Arial"/>
              </w:rPr>
            </w:pPr>
            <w:r w:rsidRPr="00440130">
              <w:rPr>
                <w:rFonts w:ascii="Arial" w:hAnsi="Arial" w:cs="Arial"/>
              </w:rPr>
              <w:t>2-POZITIVNO 3 - Negativno</w:t>
            </w:r>
          </w:p>
        </w:tc>
      </w:tr>
    </w:tbl>
    <w:p w14:paraId="33540A3C" w14:textId="77777777" w:rsidR="00EF28A8" w:rsidRPr="00440130" w:rsidRDefault="00EF28A8" w:rsidP="006B7040">
      <w:pPr>
        <w:jc w:val="both"/>
        <w:rPr>
          <w:rFonts w:ascii="Arial" w:hAnsi="Arial" w:cs="Arial"/>
        </w:rPr>
      </w:pPr>
    </w:p>
    <w:p w14:paraId="3A1969C0" w14:textId="77777777" w:rsidR="00EF28A8" w:rsidRPr="00440130" w:rsidRDefault="00EF28A8" w:rsidP="006B7040">
      <w:pPr>
        <w:jc w:val="both"/>
        <w:rPr>
          <w:rFonts w:ascii="Arial" w:hAnsi="Arial" w:cs="Arial"/>
        </w:rPr>
      </w:pPr>
      <w:r w:rsidRPr="00440130">
        <w:rPr>
          <w:rFonts w:ascii="Arial" w:hAnsi="Arial" w:cs="Arial"/>
        </w:rPr>
        <w:t xml:space="preserve">Aktivni nadzor divljih svinja na afričku kugu svinja </w:t>
      </w:r>
    </w:p>
    <w:p w14:paraId="7BFACF4D" w14:textId="77777777" w:rsidR="00EF28A8" w:rsidRPr="00440130" w:rsidRDefault="00EF28A8" w:rsidP="006B7040">
      <w:pPr>
        <w:jc w:val="both"/>
        <w:rPr>
          <w:rFonts w:ascii="Arial" w:hAnsi="Arial" w:cs="Arial"/>
        </w:rPr>
      </w:pPr>
      <w:r w:rsidRPr="00440130">
        <w:rPr>
          <w:rFonts w:ascii="Arial" w:hAnsi="Arial" w:cs="Arial"/>
        </w:rPr>
        <w:t xml:space="preserve">Radi utvrđivanja prisustva virusa afričke kuge svinja u prirodi, među populacijom divljih svinja, lovci su dostavljali uzorke tjelesne tečnosti i unutrašnjih organa (tonzile i slezina) divljih svinja, veterinarskim ambulantama, koje su te uzorke dostavljale u SVL. Uzorci u okviru aktivnog nadzora divljih svinja prikupljali su se isključivo od odstrijeljenih jedinki, a svi uzorci ispitivani su na prisustvo specifičnih antitijela protiv afričke kuge svinja (ELISA) i na prisustvo uzročnika bolesti metodom molekularne dijagnostike (RT- PCR). </w:t>
      </w:r>
    </w:p>
    <w:p w14:paraId="5FEFB408" w14:textId="77777777" w:rsidR="00EF28A8" w:rsidRPr="00440130" w:rsidRDefault="00EF28A8" w:rsidP="006B7040">
      <w:pPr>
        <w:jc w:val="both"/>
        <w:rPr>
          <w:rFonts w:ascii="Arial" w:hAnsi="Arial" w:cs="Arial"/>
        </w:rPr>
      </w:pPr>
      <w:r w:rsidRPr="00440130">
        <w:rPr>
          <w:rFonts w:ascii="Arial" w:hAnsi="Arial" w:cs="Arial"/>
        </w:rPr>
        <w:t xml:space="preserve">U okviru nadzora nad populacijom divljih svinja u 2024. godini u Crnoj Gori, u SVL je ispitano ukupno 719 uzoraka tjelesne tečnosti i unutrašnjih organa odstrijeljenih divljih svinja dostavljenih u saradnji sa Lovačkim savezom Crne Gore i veterinarskim ambulantama. </w:t>
      </w:r>
    </w:p>
    <w:p w14:paraId="09DA88E0" w14:textId="77777777" w:rsidR="00EF28A8" w:rsidRPr="00440130" w:rsidRDefault="00EF28A8" w:rsidP="006B7040">
      <w:pPr>
        <w:jc w:val="both"/>
        <w:rPr>
          <w:rFonts w:ascii="Arial" w:hAnsi="Arial" w:cs="Arial"/>
        </w:rPr>
      </w:pPr>
      <w:r w:rsidRPr="00440130">
        <w:rPr>
          <w:rFonts w:ascii="Arial" w:hAnsi="Arial" w:cs="Arial"/>
        </w:rPr>
        <w:t xml:space="preserve">U dostavljenim uzorcima tjelesne tečnosti odstrijeljenih divljih svinja nije utvrđeno prisustvo specifičnih antitijela protiv uzročnika afričke kuge svinja. </w:t>
      </w:r>
    </w:p>
    <w:p w14:paraId="1FC1B76B" w14:textId="77777777" w:rsidR="00EF28A8" w:rsidRPr="00440130" w:rsidRDefault="00EF28A8" w:rsidP="006B7040">
      <w:pPr>
        <w:jc w:val="both"/>
        <w:rPr>
          <w:rFonts w:ascii="Arial" w:hAnsi="Arial" w:cs="Arial"/>
        </w:rPr>
      </w:pPr>
      <w:r w:rsidRPr="00440130">
        <w:rPr>
          <w:rFonts w:ascii="Arial" w:hAnsi="Arial" w:cs="Arial"/>
        </w:rPr>
        <w:t>Ni u jednom dostavljenom uzorku organa nije detektovana sekvenca DNK virusa uzročnika afričke kuge svinja.</w:t>
      </w:r>
    </w:p>
    <w:p w14:paraId="65A646A1" w14:textId="77777777" w:rsidR="00EF28A8" w:rsidRPr="00440130" w:rsidRDefault="00EF28A8" w:rsidP="006B7040">
      <w:pPr>
        <w:jc w:val="both"/>
        <w:rPr>
          <w:rFonts w:ascii="Arial" w:hAnsi="Arial" w:cs="Arial"/>
        </w:rPr>
      </w:pPr>
      <w:r w:rsidRPr="00440130">
        <w:rPr>
          <w:rFonts w:ascii="Arial" w:hAnsi="Arial" w:cs="Arial"/>
        </w:rPr>
        <w:t>Broj dostavljenih uzoraka – odstrijeljene divlje svinje: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2078"/>
        <w:gridCol w:w="1631"/>
        <w:gridCol w:w="1781"/>
        <w:gridCol w:w="2215"/>
      </w:tblGrid>
      <w:tr w:rsidR="00EF28A8" w:rsidRPr="00440130" w14:paraId="67CCDF72" w14:textId="77777777" w:rsidTr="00EF28A8">
        <w:trPr>
          <w:trHeight w:val="30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6F0889F" w14:textId="77777777" w:rsidR="00EF28A8" w:rsidRPr="00440130" w:rsidRDefault="00EF28A8" w:rsidP="006B7040">
            <w:pPr>
              <w:jc w:val="both"/>
              <w:rPr>
                <w:rFonts w:ascii="Arial" w:hAnsi="Arial" w:cs="Arial"/>
              </w:rPr>
            </w:pPr>
            <w:r w:rsidRPr="00440130">
              <w:rPr>
                <w:rFonts w:ascii="Arial" w:hAnsi="Arial" w:cs="Arial"/>
              </w:rPr>
              <w:t>Opština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4B61873" w14:textId="77777777" w:rsidR="00EF28A8" w:rsidRPr="00440130" w:rsidRDefault="00EF28A8" w:rsidP="006B7040">
            <w:pPr>
              <w:jc w:val="both"/>
              <w:rPr>
                <w:rFonts w:ascii="Arial" w:hAnsi="Arial" w:cs="Arial"/>
              </w:rPr>
            </w:pPr>
            <w:r w:rsidRPr="00440130">
              <w:rPr>
                <w:rFonts w:ascii="Arial" w:hAnsi="Arial" w:cs="Arial"/>
              </w:rPr>
              <w:t>Vet. ambulanta</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8D4C1B5" w14:textId="77777777" w:rsidR="00EF28A8" w:rsidRPr="00440130" w:rsidRDefault="00EF28A8" w:rsidP="006B7040">
            <w:pPr>
              <w:jc w:val="both"/>
              <w:rPr>
                <w:rFonts w:ascii="Arial" w:hAnsi="Arial" w:cs="Arial"/>
              </w:rPr>
            </w:pPr>
            <w:r w:rsidRPr="00440130">
              <w:rPr>
                <w:rFonts w:ascii="Arial" w:hAnsi="Arial" w:cs="Arial"/>
              </w:rPr>
              <w:t>Broj uzoraka</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3517ECA2" w14:textId="77777777" w:rsidR="00EF28A8" w:rsidRPr="00440130" w:rsidRDefault="00EF28A8" w:rsidP="006B7040">
            <w:pPr>
              <w:jc w:val="both"/>
              <w:rPr>
                <w:rFonts w:ascii="Arial" w:hAnsi="Arial" w:cs="Arial"/>
              </w:rPr>
            </w:pPr>
            <w:r w:rsidRPr="00440130">
              <w:rPr>
                <w:rFonts w:ascii="Arial" w:hAnsi="Arial" w:cs="Arial"/>
              </w:rPr>
              <w:t>Rezultat</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1DDDF4F" w14:textId="77777777" w:rsidR="00EF28A8" w:rsidRPr="00440130" w:rsidRDefault="00EF28A8" w:rsidP="006B7040">
            <w:pPr>
              <w:jc w:val="both"/>
              <w:rPr>
                <w:rFonts w:ascii="Arial" w:hAnsi="Arial" w:cs="Arial"/>
              </w:rPr>
            </w:pPr>
            <w:r w:rsidRPr="00440130">
              <w:rPr>
                <w:rFonts w:ascii="Arial" w:hAnsi="Arial" w:cs="Arial"/>
              </w:rPr>
              <w:t>Ukupno za opštinu</w:t>
            </w:r>
          </w:p>
        </w:tc>
      </w:tr>
      <w:tr w:rsidR="00EF28A8" w:rsidRPr="00440130" w14:paraId="6548CE23" w14:textId="77777777" w:rsidTr="00EF28A8">
        <w:trPr>
          <w:trHeight w:val="221"/>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9A4FB18" w14:textId="77777777" w:rsidR="00EF28A8" w:rsidRPr="00440130" w:rsidRDefault="00EF28A8" w:rsidP="006B7040">
            <w:pPr>
              <w:jc w:val="both"/>
              <w:rPr>
                <w:rFonts w:ascii="Arial" w:hAnsi="Arial" w:cs="Arial"/>
              </w:rPr>
            </w:pPr>
            <w:r w:rsidRPr="00440130">
              <w:rPr>
                <w:rFonts w:ascii="Arial" w:hAnsi="Arial" w:cs="Arial"/>
              </w:rPr>
              <w:t>Podgorica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941AA07" w14:textId="77777777" w:rsidR="00EF28A8" w:rsidRPr="00440130" w:rsidRDefault="00EF28A8" w:rsidP="006B7040">
            <w:pPr>
              <w:jc w:val="both"/>
              <w:rPr>
                <w:rFonts w:ascii="Arial" w:hAnsi="Arial" w:cs="Arial"/>
              </w:rPr>
            </w:pPr>
            <w:r w:rsidRPr="00440130">
              <w:rPr>
                <w:rFonts w:ascii="Arial" w:hAnsi="Arial" w:cs="Arial"/>
              </w:rPr>
              <w:t>Mont -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7248E02" w14:textId="77777777" w:rsidR="00EF28A8" w:rsidRPr="00440130" w:rsidRDefault="00EF28A8" w:rsidP="006B7040">
            <w:pPr>
              <w:jc w:val="both"/>
              <w:rPr>
                <w:rFonts w:ascii="Arial" w:hAnsi="Arial" w:cs="Arial"/>
              </w:rPr>
            </w:pPr>
            <w:r w:rsidRPr="00440130">
              <w:rPr>
                <w:rFonts w:ascii="Arial" w:hAnsi="Arial" w:cs="Arial"/>
              </w:rPr>
              <w:t>32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068B6CD"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C39824F" w14:textId="77777777" w:rsidR="00EF28A8" w:rsidRPr="00440130" w:rsidRDefault="00EF28A8" w:rsidP="006B7040">
            <w:pPr>
              <w:jc w:val="both"/>
              <w:rPr>
                <w:rFonts w:ascii="Arial" w:hAnsi="Arial" w:cs="Arial"/>
              </w:rPr>
            </w:pPr>
            <w:r w:rsidRPr="00440130">
              <w:rPr>
                <w:rFonts w:ascii="Arial" w:hAnsi="Arial" w:cs="Arial"/>
              </w:rPr>
              <w:t>185</w:t>
            </w:r>
          </w:p>
        </w:tc>
      </w:tr>
      <w:tr w:rsidR="00EF28A8" w:rsidRPr="00440130" w14:paraId="687B952E" w14:textId="77777777" w:rsidTr="00EF28A8">
        <w:trPr>
          <w:trHeight w:val="221"/>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1912D2"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DF3D0AB" w14:textId="77777777" w:rsidR="00EF28A8" w:rsidRPr="00440130" w:rsidRDefault="00EF28A8" w:rsidP="006B7040">
            <w:pPr>
              <w:jc w:val="both"/>
              <w:rPr>
                <w:rFonts w:ascii="Arial" w:hAnsi="Arial" w:cs="Arial"/>
              </w:rPr>
            </w:pPr>
            <w:r w:rsidRPr="00440130">
              <w:rPr>
                <w:rFonts w:ascii="Arial" w:hAnsi="Arial" w:cs="Arial"/>
              </w:rPr>
              <w:t>Ibričevina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D98E373" w14:textId="77777777" w:rsidR="00EF28A8" w:rsidRPr="00440130" w:rsidRDefault="00EF28A8" w:rsidP="006B7040">
            <w:pPr>
              <w:jc w:val="both"/>
              <w:rPr>
                <w:rFonts w:ascii="Arial" w:hAnsi="Arial" w:cs="Arial"/>
              </w:rPr>
            </w:pPr>
            <w:r w:rsidRPr="00440130">
              <w:rPr>
                <w:rFonts w:ascii="Arial" w:hAnsi="Arial" w:cs="Arial"/>
              </w:rPr>
              <w:t>153</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D5A7683"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816138" w14:textId="77777777" w:rsidR="00EF28A8" w:rsidRPr="00440130" w:rsidRDefault="00EF28A8" w:rsidP="006B7040">
            <w:pPr>
              <w:jc w:val="both"/>
              <w:rPr>
                <w:rFonts w:ascii="Arial" w:hAnsi="Arial" w:cs="Arial"/>
              </w:rPr>
            </w:pPr>
          </w:p>
        </w:tc>
      </w:tr>
      <w:tr w:rsidR="00EF28A8" w:rsidRPr="00440130" w14:paraId="0D503B40" w14:textId="77777777" w:rsidTr="00EF28A8">
        <w:trPr>
          <w:trHeight w:val="106"/>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816FF05" w14:textId="77777777" w:rsidR="00EF28A8" w:rsidRPr="00440130" w:rsidRDefault="00EF28A8" w:rsidP="006B7040">
            <w:pPr>
              <w:jc w:val="both"/>
              <w:rPr>
                <w:rFonts w:ascii="Arial" w:hAnsi="Arial" w:cs="Arial"/>
              </w:rPr>
            </w:pPr>
            <w:r w:rsidRPr="00440130">
              <w:rPr>
                <w:rFonts w:ascii="Arial" w:hAnsi="Arial" w:cs="Arial"/>
              </w:rPr>
              <w:t>Nikšić</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5423F94" w14:textId="77777777" w:rsidR="00EF28A8" w:rsidRPr="00440130" w:rsidRDefault="00EF28A8" w:rsidP="006B7040">
            <w:pPr>
              <w:jc w:val="both"/>
              <w:rPr>
                <w:rFonts w:ascii="Arial" w:hAnsi="Arial" w:cs="Arial"/>
              </w:rPr>
            </w:pPr>
            <w:r w:rsidRPr="00440130">
              <w:rPr>
                <w:rFonts w:ascii="Arial" w:hAnsi="Arial" w:cs="Arial"/>
              </w:rPr>
              <w:t>Nikšić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98DE5A8" w14:textId="77777777" w:rsidR="00EF28A8" w:rsidRPr="00440130" w:rsidRDefault="00EF28A8" w:rsidP="006B7040">
            <w:pPr>
              <w:jc w:val="both"/>
              <w:rPr>
                <w:rFonts w:ascii="Arial" w:hAnsi="Arial" w:cs="Arial"/>
              </w:rPr>
            </w:pPr>
            <w:r w:rsidRPr="00440130">
              <w:rPr>
                <w:rFonts w:ascii="Arial" w:hAnsi="Arial" w:cs="Arial"/>
              </w:rPr>
              <w:t>24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3B05685"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EF3E2CB" w14:textId="77777777" w:rsidR="00EF28A8" w:rsidRPr="00440130" w:rsidRDefault="00EF28A8" w:rsidP="006B7040">
            <w:pPr>
              <w:jc w:val="both"/>
              <w:rPr>
                <w:rFonts w:ascii="Arial" w:hAnsi="Arial" w:cs="Arial"/>
              </w:rPr>
            </w:pPr>
            <w:r w:rsidRPr="00440130">
              <w:rPr>
                <w:rFonts w:ascii="Arial" w:hAnsi="Arial" w:cs="Arial"/>
              </w:rPr>
              <w:t>26</w:t>
            </w:r>
          </w:p>
        </w:tc>
      </w:tr>
      <w:tr w:rsidR="00EF28A8" w:rsidRPr="00440130" w14:paraId="373D7CBF" w14:textId="77777777" w:rsidTr="00EF28A8">
        <w:trPr>
          <w:trHeight w:val="128"/>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DADE3"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404BAAC" w14:textId="77777777" w:rsidR="00EF28A8" w:rsidRPr="00440130" w:rsidRDefault="00EF28A8" w:rsidP="006B7040">
            <w:pPr>
              <w:jc w:val="both"/>
              <w:rPr>
                <w:rFonts w:ascii="Arial" w:hAnsi="Arial" w:cs="Arial"/>
              </w:rPr>
            </w:pPr>
            <w:r w:rsidRPr="00440130">
              <w:rPr>
                <w:rFonts w:ascii="Arial" w:hAnsi="Arial" w:cs="Arial"/>
              </w:rPr>
              <w:t>VA Bogdan</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47A572F"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46FAC46"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30B932" w14:textId="77777777" w:rsidR="00EF28A8" w:rsidRPr="00440130" w:rsidRDefault="00EF28A8" w:rsidP="006B7040">
            <w:pPr>
              <w:jc w:val="both"/>
              <w:rPr>
                <w:rFonts w:ascii="Arial" w:hAnsi="Arial" w:cs="Arial"/>
              </w:rPr>
            </w:pPr>
          </w:p>
        </w:tc>
      </w:tr>
      <w:tr w:rsidR="00EF28A8" w:rsidRPr="00440130" w14:paraId="4C5A7B91" w14:textId="77777777" w:rsidTr="00EF28A8">
        <w:trPr>
          <w:trHeight w:val="11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CE76D19" w14:textId="77777777" w:rsidR="00EF28A8" w:rsidRPr="00440130" w:rsidRDefault="00EF28A8" w:rsidP="006B7040">
            <w:pPr>
              <w:jc w:val="both"/>
              <w:rPr>
                <w:rFonts w:ascii="Arial" w:hAnsi="Arial" w:cs="Arial"/>
              </w:rPr>
            </w:pPr>
            <w:r w:rsidRPr="00440130">
              <w:rPr>
                <w:rFonts w:ascii="Arial" w:hAnsi="Arial" w:cs="Arial"/>
              </w:rPr>
              <w:t>Mojkovac</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5513D62" w14:textId="77777777" w:rsidR="00EF28A8" w:rsidRPr="00440130" w:rsidRDefault="00EF28A8" w:rsidP="006B7040">
            <w:pPr>
              <w:jc w:val="both"/>
              <w:rPr>
                <w:rFonts w:ascii="Arial" w:hAnsi="Arial" w:cs="Arial"/>
              </w:rPr>
            </w:pPr>
            <w:r w:rsidRPr="00440130">
              <w:rPr>
                <w:rFonts w:ascii="Arial" w:hAnsi="Arial" w:cs="Arial"/>
              </w:rPr>
              <w:t>Dr Vaso Đurović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8ACC89E" w14:textId="77777777" w:rsidR="00EF28A8" w:rsidRPr="00440130" w:rsidRDefault="00EF28A8" w:rsidP="006B7040">
            <w:pPr>
              <w:jc w:val="both"/>
              <w:rPr>
                <w:rFonts w:ascii="Arial" w:hAnsi="Arial" w:cs="Arial"/>
              </w:rPr>
            </w:pPr>
            <w:r w:rsidRPr="00440130">
              <w:rPr>
                <w:rFonts w:ascii="Arial" w:hAnsi="Arial" w:cs="Arial"/>
              </w:rPr>
              <w:t>12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7994472"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DE38461" w14:textId="77777777" w:rsidR="00EF28A8" w:rsidRPr="00440130" w:rsidRDefault="00EF28A8" w:rsidP="006B7040">
            <w:pPr>
              <w:jc w:val="both"/>
              <w:rPr>
                <w:rFonts w:ascii="Arial" w:hAnsi="Arial" w:cs="Arial"/>
              </w:rPr>
            </w:pPr>
            <w:r w:rsidRPr="00440130">
              <w:rPr>
                <w:rFonts w:ascii="Arial" w:hAnsi="Arial" w:cs="Arial"/>
              </w:rPr>
              <w:t>12</w:t>
            </w:r>
          </w:p>
        </w:tc>
      </w:tr>
      <w:tr w:rsidR="00EF28A8" w:rsidRPr="00440130" w14:paraId="6A0FDA3B" w14:textId="77777777" w:rsidTr="00EF28A8">
        <w:trPr>
          <w:trHeight w:val="287"/>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6434D1B" w14:textId="77777777" w:rsidR="00EF28A8" w:rsidRPr="00440130" w:rsidRDefault="00EF28A8" w:rsidP="006B7040">
            <w:pPr>
              <w:jc w:val="both"/>
              <w:rPr>
                <w:rFonts w:ascii="Arial" w:hAnsi="Arial" w:cs="Arial"/>
              </w:rPr>
            </w:pPr>
            <w:r w:rsidRPr="00440130">
              <w:rPr>
                <w:rFonts w:ascii="Arial" w:hAnsi="Arial" w:cs="Arial"/>
              </w:rPr>
              <w:t>Herceg Novi</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EF1E013" w14:textId="77777777" w:rsidR="00EF28A8" w:rsidRPr="00440130" w:rsidRDefault="00EF28A8" w:rsidP="006B7040">
            <w:pPr>
              <w:jc w:val="both"/>
              <w:rPr>
                <w:rFonts w:ascii="Arial" w:hAnsi="Arial" w:cs="Arial"/>
              </w:rPr>
            </w:pPr>
            <w:r w:rsidRPr="00440130">
              <w:rPr>
                <w:rFonts w:ascii="Arial" w:hAnsi="Arial" w:cs="Arial"/>
              </w:rPr>
              <w:t>Novi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02DF585" w14:textId="77777777" w:rsidR="00EF28A8" w:rsidRPr="00440130" w:rsidRDefault="00EF28A8" w:rsidP="006B7040">
            <w:pPr>
              <w:jc w:val="both"/>
              <w:rPr>
                <w:rFonts w:ascii="Arial" w:hAnsi="Arial" w:cs="Arial"/>
              </w:rPr>
            </w:pPr>
            <w:r w:rsidRPr="00440130">
              <w:rPr>
                <w:rFonts w:ascii="Arial" w:hAnsi="Arial" w:cs="Arial"/>
              </w:rPr>
              <w:t>27</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3E30C722"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05438B1" w14:textId="77777777" w:rsidR="00EF28A8" w:rsidRPr="00440130" w:rsidRDefault="00EF28A8" w:rsidP="006B7040">
            <w:pPr>
              <w:jc w:val="both"/>
              <w:rPr>
                <w:rFonts w:ascii="Arial" w:hAnsi="Arial" w:cs="Arial"/>
              </w:rPr>
            </w:pPr>
            <w:r w:rsidRPr="00440130">
              <w:rPr>
                <w:rFonts w:ascii="Arial" w:hAnsi="Arial" w:cs="Arial"/>
              </w:rPr>
              <w:t>27</w:t>
            </w:r>
          </w:p>
        </w:tc>
      </w:tr>
      <w:tr w:rsidR="00EF28A8" w:rsidRPr="00440130" w14:paraId="00F3F043" w14:textId="77777777" w:rsidTr="00EF28A8">
        <w:trPr>
          <w:trHeight w:val="216"/>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33F40E" w14:textId="77777777" w:rsidR="00EF28A8" w:rsidRPr="00440130" w:rsidRDefault="00EF28A8" w:rsidP="006B7040">
            <w:pPr>
              <w:jc w:val="both"/>
              <w:rPr>
                <w:rFonts w:ascii="Arial" w:hAnsi="Arial" w:cs="Arial"/>
              </w:rPr>
            </w:pPr>
            <w:r w:rsidRPr="00440130">
              <w:rPr>
                <w:rFonts w:ascii="Arial" w:hAnsi="Arial" w:cs="Arial"/>
              </w:rPr>
              <w:t>Cetinje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D26A922" w14:textId="77777777" w:rsidR="00EF28A8" w:rsidRPr="00440130" w:rsidRDefault="00EF28A8" w:rsidP="006B7040">
            <w:pPr>
              <w:jc w:val="both"/>
              <w:rPr>
                <w:rFonts w:ascii="Arial" w:hAnsi="Arial" w:cs="Arial"/>
              </w:rPr>
            </w:pPr>
            <w:r w:rsidRPr="00440130">
              <w:rPr>
                <w:rFonts w:ascii="Arial" w:hAnsi="Arial" w:cs="Arial"/>
              </w:rPr>
              <w:t xml:space="preserve">VA Ibričevina </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F33547E" w14:textId="77777777" w:rsidR="00EF28A8" w:rsidRPr="00440130" w:rsidRDefault="00EF28A8" w:rsidP="006B7040">
            <w:pPr>
              <w:jc w:val="both"/>
              <w:rPr>
                <w:rFonts w:ascii="Arial" w:hAnsi="Arial" w:cs="Arial"/>
              </w:rPr>
            </w:pPr>
            <w:r w:rsidRPr="00440130">
              <w:rPr>
                <w:rFonts w:ascii="Arial" w:hAnsi="Arial" w:cs="Arial"/>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4F3D4921"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2B4B47" w14:textId="77777777" w:rsidR="00EF28A8" w:rsidRPr="00440130" w:rsidRDefault="00EF28A8" w:rsidP="006B7040">
            <w:pPr>
              <w:jc w:val="both"/>
              <w:rPr>
                <w:rFonts w:ascii="Arial" w:hAnsi="Arial" w:cs="Arial"/>
              </w:rPr>
            </w:pPr>
            <w:r w:rsidRPr="00440130">
              <w:rPr>
                <w:rFonts w:ascii="Arial" w:hAnsi="Arial" w:cs="Arial"/>
              </w:rPr>
              <w:t>4</w:t>
            </w:r>
          </w:p>
        </w:tc>
      </w:tr>
      <w:tr w:rsidR="00EF28A8" w:rsidRPr="00440130" w14:paraId="194C8A8F" w14:textId="77777777" w:rsidTr="00EF28A8">
        <w:trPr>
          <w:trHeight w:val="216"/>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54EB6B"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9D840BD" w14:textId="77777777" w:rsidR="00EF28A8" w:rsidRPr="00440130" w:rsidRDefault="00EF28A8" w:rsidP="006B7040">
            <w:pPr>
              <w:jc w:val="both"/>
              <w:rPr>
                <w:rFonts w:ascii="Arial" w:hAnsi="Arial" w:cs="Arial"/>
              </w:rPr>
            </w:pPr>
            <w:r w:rsidRPr="00440130">
              <w:rPr>
                <w:rFonts w:ascii="Arial" w:hAnsi="Arial" w:cs="Arial"/>
              </w:rPr>
              <w:t>VA Cetinje</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83861F9" w14:textId="77777777" w:rsidR="00EF28A8" w:rsidRPr="00440130" w:rsidRDefault="00EF28A8" w:rsidP="006B7040">
            <w:pPr>
              <w:jc w:val="both"/>
              <w:rPr>
                <w:rFonts w:ascii="Arial" w:hAnsi="Arial" w:cs="Arial"/>
              </w:rPr>
            </w:pPr>
            <w:r w:rsidRPr="00440130">
              <w:rPr>
                <w:rFonts w:ascii="Arial" w:hAnsi="Arial" w:cs="Arial"/>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6135E61"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188FAD" w14:textId="77777777" w:rsidR="00EF28A8" w:rsidRPr="00440130" w:rsidRDefault="00EF28A8" w:rsidP="006B7040">
            <w:pPr>
              <w:jc w:val="both"/>
              <w:rPr>
                <w:rFonts w:ascii="Arial" w:hAnsi="Arial" w:cs="Arial"/>
              </w:rPr>
            </w:pPr>
          </w:p>
        </w:tc>
      </w:tr>
      <w:tr w:rsidR="00EF28A8" w:rsidRPr="00440130" w14:paraId="49A9C918" w14:textId="77777777" w:rsidTr="00EF28A8">
        <w:trPr>
          <w:trHeight w:val="119"/>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6C57F5"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hideMark/>
          </w:tcPr>
          <w:p w14:paraId="5F771AD5" w14:textId="77777777" w:rsidR="00EF28A8" w:rsidRPr="00440130" w:rsidRDefault="00EF28A8" w:rsidP="006B7040">
            <w:pPr>
              <w:jc w:val="both"/>
              <w:rPr>
                <w:rFonts w:ascii="Arial" w:hAnsi="Arial" w:cs="Arial"/>
              </w:rPr>
            </w:pPr>
            <w:r w:rsidRPr="00440130">
              <w:rPr>
                <w:rFonts w:ascii="Arial" w:hAnsi="Arial" w:cs="Arial"/>
              </w:rPr>
              <w:t>VA Pet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74D4C7F"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B7C8C49"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1EB8F1" w14:textId="77777777" w:rsidR="00EF28A8" w:rsidRPr="00440130" w:rsidRDefault="00EF28A8" w:rsidP="006B7040">
            <w:pPr>
              <w:jc w:val="both"/>
              <w:rPr>
                <w:rFonts w:ascii="Arial" w:hAnsi="Arial" w:cs="Arial"/>
              </w:rPr>
            </w:pPr>
          </w:p>
        </w:tc>
      </w:tr>
      <w:tr w:rsidR="00EF28A8" w:rsidRPr="00440130" w14:paraId="62115BE8" w14:textId="77777777" w:rsidTr="00EF28A8">
        <w:trPr>
          <w:trHeight w:val="22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1948BDE" w14:textId="77777777" w:rsidR="00EF28A8" w:rsidRPr="00440130" w:rsidRDefault="00EF28A8" w:rsidP="006B7040">
            <w:pPr>
              <w:jc w:val="both"/>
              <w:rPr>
                <w:rFonts w:ascii="Arial" w:hAnsi="Arial" w:cs="Arial"/>
              </w:rPr>
            </w:pPr>
            <w:r w:rsidRPr="00440130">
              <w:rPr>
                <w:rFonts w:ascii="Arial" w:hAnsi="Arial" w:cs="Arial"/>
              </w:rPr>
              <w:t>Pljevlja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AC67794" w14:textId="77777777" w:rsidR="00EF28A8" w:rsidRPr="00440130" w:rsidRDefault="00EF28A8" w:rsidP="006B7040">
            <w:pPr>
              <w:jc w:val="both"/>
              <w:rPr>
                <w:rFonts w:ascii="Arial" w:hAnsi="Arial" w:cs="Arial"/>
              </w:rPr>
            </w:pPr>
            <w:r w:rsidRPr="00440130">
              <w:rPr>
                <w:rFonts w:ascii="Arial" w:hAnsi="Arial" w:cs="Arial"/>
              </w:rPr>
              <w:t>Savić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AE61785" w14:textId="77777777" w:rsidR="00EF28A8" w:rsidRPr="00440130" w:rsidRDefault="00EF28A8" w:rsidP="006B7040">
            <w:pPr>
              <w:jc w:val="both"/>
              <w:rPr>
                <w:rFonts w:ascii="Arial" w:hAnsi="Arial" w:cs="Arial"/>
              </w:rPr>
            </w:pPr>
            <w:r w:rsidRPr="00440130">
              <w:rPr>
                <w:rFonts w:ascii="Arial" w:hAnsi="Arial" w:cs="Arial"/>
              </w:rPr>
              <w:t>178</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8213057"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C487084" w14:textId="77777777" w:rsidR="00EF28A8" w:rsidRPr="00440130" w:rsidRDefault="00EF28A8" w:rsidP="006B7040">
            <w:pPr>
              <w:jc w:val="both"/>
              <w:rPr>
                <w:rFonts w:ascii="Arial" w:hAnsi="Arial" w:cs="Arial"/>
              </w:rPr>
            </w:pPr>
            <w:r w:rsidRPr="00440130">
              <w:rPr>
                <w:rFonts w:ascii="Arial" w:hAnsi="Arial" w:cs="Arial"/>
              </w:rPr>
              <w:t>178</w:t>
            </w:r>
          </w:p>
        </w:tc>
      </w:tr>
      <w:tr w:rsidR="00EF28A8" w:rsidRPr="00440130" w14:paraId="7C6709A9" w14:textId="77777777" w:rsidTr="00EF28A8">
        <w:trPr>
          <w:trHeight w:val="142"/>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EFFB8F5" w14:textId="77777777" w:rsidR="00EF28A8" w:rsidRPr="00440130" w:rsidRDefault="00EF28A8" w:rsidP="006B7040">
            <w:pPr>
              <w:jc w:val="both"/>
              <w:rPr>
                <w:rFonts w:ascii="Arial" w:hAnsi="Arial" w:cs="Arial"/>
              </w:rPr>
            </w:pPr>
            <w:r w:rsidRPr="00440130">
              <w:rPr>
                <w:rFonts w:ascii="Arial" w:hAnsi="Arial" w:cs="Arial"/>
              </w:rPr>
              <w:t>Plužine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3677B80" w14:textId="77777777" w:rsidR="00EF28A8" w:rsidRPr="00440130" w:rsidRDefault="00EF28A8" w:rsidP="006B7040">
            <w:pPr>
              <w:jc w:val="both"/>
              <w:rPr>
                <w:rFonts w:ascii="Arial" w:hAnsi="Arial" w:cs="Arial"/>
              </w:rPr>
            </w:pPr>
            <w:r w:rsidRPr="00440130">
              <w:rPr>
                <w:rFonts w:ascii="Arial" w:hAnsi="Arial" w:cs="Arial"/>
              </w:rPr>
              <w:t>VA Bogdan</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3F9B7F0" w14:textId="77777777" w:rsidR="00EF28A8" w:rsidRPr="00440130" w:rsidRDefault="00EF28A8" w:rsidP="006B7040">
            <w:pPr>
              <w:jc w:val="both"/>
              <w:rPr>
                <w:rFonts w:ascii="Arial" w:hAnsi="Arial" w:cs="Arial"/>
              </w:rPr>
            </w:pPr>
            <w:r w:rsidRPr="00440130">
              <w:rPr>
                <w:rFonts w:ascii="Arial" w:hAnsi="Arial" w:cs="Arial"/>
              </w:rPr>
              <w:t>8</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4E12553E"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05D0A75" w14:textId="77777777" w:rsidR="00EF28A8" w:rsidRPr="00440130" w:rsidRDefault="00EF28A8" w:rsidP="006B7040">
            <w:pPr>
              <w:jc w:val="both"/>
              <w:rPr>
                <w:rFonts w:ascii="Arial" w:hAnsi="Arial" w:cs="Arial"/>
              </w:rPr>
            </w:pPr>
            <w:r w:rsidRPr="00440130">
              <w:rPr>
                <w:rFonts w:ascii="Arial" w:hAnsi="Arial" w:cs="Arial"/>
              </w:rPr>
              <w:t>14</w:t>
            </w:r>
          </w:p>
        </w:tc>
      </w:tr>
      <w:tr w:rsidR="00EF28A8" w:rsidRPr="00440130" w14:paraId="1084172E" w14:textId="77777777" w:rsidTr="00EF28A8">
        <w:trPr>
          <w:trHeight w:val="14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EA8C76"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C1B4C48" w14:textId="77777777" w:rsidR="00EF28A8" w:rsidRPr="00440130" w:rsidRDefault="00EF28A8" w:rsidP="006B7040">
            <w:pPr>
              <w:jc w:val="both"/>
              <w:rPr>
                <w:rFonts w:ascii="Arial" w:hAnsi="Arial" w:cs="Arial"/>
              </w:rPr>
            </w:pPr>
            <w:r w:rsidRPr="00440130">
              <w:rPr>
                <w:rFonts w:ascii="Arial" w:hAnsi="Arial" w:cs="Arial"/>
              </w:rPr>
              <w:t>Nikšić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E4A2F96" w14:textId="77777777" w:rsidR="00EF28A8" w:rsidRPr="00440130" w:rsidRDefault="00EF28A8" w:rsidP="006B7040">
            <w:pPr>
              <w:jc w:val="both"/>
              <w:rPr>
                <w:rFonts w:ascii="Arial" w:hAnsi="Arial" w:cs="Arial"/>
              </w:rPr>
            </w:pPr>
            <w:r w:rsidRPr="00440130">
              <w:rPr>
                <w:rFonts w:ascii="Arial" w:hAnsi="Arial" w:cs="Arial"/>
              </w:rPr>
              <w:t>6</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F1067A1"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647909" w14:textId="77777777" w:rsidR="00EF28A8" w:rsidRPr="00440130" w:rsidRDefault="00EF28A8" w:rsidP="006B7040">
            <w:pPr>
              <w:jc w:val="both"/>
              <w:rPr>
                <w:rFonts w:ascii="Arial" w:hAnsi="Arial" w:cs="Arial"/>
              </w:rPr>
            </w:pPr>
          </w:p>
        </w:tc>
      </w:tr>
      <w:tr w:rsidR="00EF28A8" w:rsidRPr="00440130" w14:paraId="0418E3DC" w14:textId="77777777" w:rsidTr="00EF28A8">
        <w:trPr>
          <w:trHeight w:val="187"/>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679E913" w14:textId="77777777" w:rsidR="00EF28A8" w:rsidRPr="00440130" w:rsidRDefault="00EF28A8" w:rsidP="006B7040">
            <w:pPr>
              <w:jc w:val="both"/>
              <w:rPr>
                <w:rFonts w:ascii="Arial" w:hAnsi="Arial" w:cs="Arial"/>
              </w:rPr>
            </w:pPr>
            <w:r w:rsidRPr="00440130">
              <w:rPr>
                <w:rFonts w:ascii="Arial" w:hAnsi="Arial" w:cs="Arial"/>
              </w:rPr>
              <w:t>Danilovgrad</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EF3B91" w14:textId="77777777" w:rsidR="00EF28A8" w:rsidRPr="00440130" w:rsidRDefault="00EF28A8" w:rsidP="006B7040">
            <w:pPr>
              <w:jc w:val="both"/>
              <w:rPr>
                <w:rFonts w:ascii="Arial" w:hAnsi="Arial" w:cs="Arial"/>
              </w:rPr>
            </w:pPr>
            <w:r w:rsidRPr="00440130">
              <w:rPr>
                <w:rFonts w:ascii="Arial" w:hAnsi="Arial" w:cs="Arial"/>
              </w:rPr>
              <w:t>VA Ibričevina</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DCD1652" w14:textId="77777777" w:rsidR="00EF28A8" w:rsidRPr="00440130" w:rsidRDefault="00EF28A8" w:rsidP="006B7040">
            <w:pPr>
              <w:jc w:val="both"/>
              <w:rPr>
                <w:rFonts w:ascii="Arial" w:hAnsi="Arial" w:cs="Arial"/>
              </w:rPr>
            </w:pPr>
            <w:r w:rsidRPr="00440130">
              <w:rPr>
                <w:rFonts w:ascii="Arial" w:hAnsi="Arial" w:cs="Arial"/>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FDE3051"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9F055D0" w14:textId="77777777" w:rsidR="00EF28A8" w:rsidRPr="00440130" w:rsidRDefault="00EF28A8" w:rsidP="006B7040">
            <w:pPr>
              <w:jc w:val="both"/>
              <w:rPr>
                <w:rFonts w:ascii="Arial" w:hAnsi="Arial" w:cs="Arial"/>
              </w:rPr>
            </w:pPr>
            <w:r w:rsidRPr="00440130">
              <w:rPr>
                <w:rFonts w:ascii="Arial" w:hAnsi="Arial" w:cs="Arial"/>
              </w:rPr>
              <w:t>8</w:t>
            </w:r>
          </w:p>
        </w:tc>
      </w:tr>
      <w:tr w:rsidR="00EF28A8" w:rsidRPr="00440130" w14:paraId="3C36B30E" w14:textId="77777777" w:rsidTr="00EF28A8">
        <w:trPr>
          <w:trHeight w:val="234"/>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EA137D"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3FA6E77" w14:textId="77777777" w:rsidR="00EF28A8" w:rsidRPr="00440130" w:rsidRDefault="00EF28A8" w:rsidP="006B7040">
            <w:pPr>
              <w:jc w:val="both"/>
              <w:rPr>
                <w:rFonts w:ascii="Arial" w:hAnsi="Arial" w:cs="Arial"/>
              </w:rPr>
            </w:pPr>
            <w:r w:rsidRPr="00440130">
              <w:rPr>
                <w:rFonts w:ascii="Arial" w:hAnsi="Arial" w:cs="Arial"/>
              </w:rPr>
              <w:t>VA Prima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96C8CB8" w14:textId="77777777" w:rsidR="00EF28A8" w:rsidRPr="00440130" w:rsidRDefault="00EF28A8" w:rsidP="006B7040">
            <w:pPr>
              <w:jc w:val="both"/>
              <w:rPr>
                <w:rFonts w:ascii="Arial" w:hAnsi="Arial" w:cs="Arial"/>
              </w:rPr>
            </w:pPr>
            <w:r w:rsidRPr="00440130">
              <w:rPr>
                <w:rFonts w:ascii="Arial" w:hAnsi="Arial" w:cs="Arial"/>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445F3F3E"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0A038B" w14:textId="77777777" w:rsidR="00EF28A8" w:rsidRPr="00440130" w:rsidRDefault="00EF28A8" w:rsidP="006B7040">
            <w:pPr>
              <w:jc w:val="both"/>
              <w:rPr>
                <w:rFonts w:ascii="Arial" w:hAnsi="Arial" w:cs="Arial"/>
              </w:rPr>
            </w:pPr>
          </w:p>
        </w:tc>
      </w:tr>
      <w:tr w:rsidR="00EF28A8" w:rsidRPr="00440130" w14:paraId="4B6907F5" w14:textId="77777777" w:rsidTr="00EF28A8">
        <w:trPr>
          <w:trHeight w:val="137"/>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97FE579" w14:textId="77777777" w:rsidR="00EF28A8" w:rsidRPr="00440130" w:rsidRDefault="00EF28A8" w:rsidP="006B7040">
            <w:pPr>
              <w:jc w:val="both"/>
              <w:rPr>
                <w:rFonts w:ascii="Arial" w:hAnsi="Arial" w:cs="Arial"/>
              </w:rPr>
            </w:pPr>
            <w:r w:rsidRPr="00440130">
              <w:rPr>
                <w:rFonts w:ascii="Arial" w:hAnsi="Arial" w:cs="Arial"/>
              </w:rPr>
              <w:t>Kolašin</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A930E13" w14:textId="77777777" w:rsidR="00EF28A8" w:rsidRPr="00440130" w:rsidRDefault="00EF28A8" w:rsidP="006B7040">
            <w:pPr>
              <w:jc w:val="both"/>
              <w:rPr>
                <w:rFonts w:ascii="Arial" w:hAnsi="Arial" w:cs="Arial"/>
              </w:rPr>
            </w:pPr>
            <w:r w:rsidRPr="00440130">
              <w:rPr>
                <w:rFonts w:ascii="Arial" w:hAnsi="Arial" w:cs="Arial"/>
              </w:rPr>
              <w:t>Mont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68FD4CE" w14:textId="77777777" w:rsidR="00EF28A8" w:rsidRPr="00440130" w:rsidRDefault="00EF28A8" w:rsidP="006B7040">
            <w:pPr>
              <w:jc w:val="both"/>
              <w:rPr>
                <w:rFonts w:ascii="Arial" w:hAnsi="Arial" w:cs="Arial"/>
              </w:rPr>
            </w:pPr>
            <w:r w:rsidRPr="00440130">
              <w:rPr>
                <w:rFonts w:ascii="Arial" w:hAnsi="Arial" w:cs="Arial"/>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6E3BDDF"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9F80873" w14:textId="77777777" w:rsidR="00EF28A8" w:rsidRPr="00440130" w:rsidRDefault="00EF28A8" w:rsidP="006B7040">
            <w:pPr>
              <w:jc w:val="both"/>
              <w:rPr>
                <w:rFonts w:ascii="Arial" w:hAnsi="Arial" w:cs="Arial"/>
              </w:rPr>
            </w:pPr>
            <w:r w:rsidRPr="00440130">
              <w:rPr>
                <w:rFonts w:ascii="Arial" w:hAnsi="Arial" w:cs="Arial"/>
              </w:rPr>
              <w:t>164</w:t>
            </w:r>
          </w:p>
        </w:tc>
      </w:tr>
      <w:tr w:rsidR="00EF28A8" w:rsidRPr="00440130" w14:paraId="5B69C1FD" w14:textId="77777777" w:rsidTr="00EF28A8">
        <w:trPr>
          <w:trHeight w:val="184"/>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63163A"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F5868D7" w14:textId="77777777" w:rsidR="00EF28A8" w:rsidRPr="00440130" w:rsidRDefault="00EF28A8" w:rsidP="006B7040">
            <w:pPr>
              <w:jc w:val="both"/>
              <w:rPr>
                <w:rFonts w:ascii="Arial" w:hAnsi="Arial" w:cs="Arial"/>
              </w:rPr>
            </w:pPr>
            <w:r w:rsidRPr="00440130">
              <w:rPr>
                <w:rFonts w:ascii="Arial" w:hAnsi="Arial" w:cs="Arial"/>
              </w:rPr>
              <w:t>Ibričevina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DBADBAC" w14:textId="77777777" w:rsidR="00EF28A8" w:rsidRPr="00440130" w:rsidRDefault="00EF28A8" w:rsidP="006B7040">
            <w:pPr>
              <w:jc w:val="both"/>
              <w:rPr>
                <w:rFonts w:ascii="Arial" w:hAnsi="Arial" w:cs="Arial"/>
              </w:rPr>
            </w:pPr>
            <w:r w:rsidRPr="00440130">
              <w:rPr>
                <w:rFonts w:ascii="Arial" w:hAnsi="Arial" w:cs="Arial"/>
              </w:rPr>
              <w:t>20</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48A079C"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52D95E" w14:textId="77777777" w:rsidR="00EF28A8" w:rsidRPr="00440130" w:rsidRDefault="00EF28A8" w:rsidP="006B7040">
            <w:pPr>
              <w:jc w:val="both"/>
              <w:rPr>
                <w:rFonts w:ascii="Arial" w:hAnsi="Arial" w:cs="Arial"/>
              </w:rPr>
            </w:pPr>
          </w:p>
        </w:tc>
      </w:tr>
      <w:tr w:rsidR="00EF28A8" w:rsidRPr="00440130" w14:paraId="7FDE8AF2" w14:textId="77777777" w:rsidTr="00EF28A8">
        <w:trPr>
          <w:trHeight w:val="216"/>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43F4C2"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11174E4" w14:textId="77777777" w:rsidR="00EF28A8" w:rsidRPr="00440130" w:rsidRDefault="00EF28A8" w:rsidP="006B7040">
            <w:pPr>
              <w:jc w:val="both"/>
              <w:rPr>
                <w:rFonts w:ascii="Arial" w:hAnsi="Arial" w:cs="Arial"/>
              </w:rPr>
            </w:pPr>
            <w:r w:rsidRPr="00440130">
              <w:rPr>
                <w:rFonts w:ascii="Arial" w:hAnsi="Arial" w:cs="Arial"/>
              </w:rPr>
              <w:t>Saša Drljević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5BE346E" w14:textId="77777777" w:rsidR="00EF28A8" w:rsidRPr="00440130" w:rsidRDefault="00EF28A8" w:rsidP="006B7040">
            <w:pPr>
              <w:jc w:val="both"/>
              <w:rPr>
                <w:rFonts w:ascii="Arial" w:hAnsi="Arial" w:cs="Arial"/>
              </w:rPr>
            </w:pPr>
            <w:r w:rsidRPr="00440130">
              <w:rPr>
                <w:rFonts w:ascii="Arial" w:hAnsi="Arial" w:cs="Arial"/>
              </w:rPr>
              <w:t>133</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CEE5C7F"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5F236A" w14:textId="77777777" w:rsidR="00EF28A8" w:rsidRPr="00440130" w:rsidRDefault="00EF28A8" w:rsidP="006B7040">
            <w:pPr>
              <w:jc w:val="both"/>
              <w:rPr>
                <w:rFonts w:ascii="Arial" w:hAnsi="Arial" w:cs="Arial"/>
              </w:rPr>
            </w:pPr>
          </w:p>
        </w:tc>
      </w:tr>
      <w:tr w:rsidR="00EF28A8" w:rsidRPr="00440130" w14:paraId="26043D8E" w14:textId="77777777" w:rsidTr="00EF28A8">
        <w:trPr>
          <w:trHeight w:val="26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85666B"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3B6DE20" w14:textId="77777777" w:rsidR="00EF28A8" w:rsidRPr="00440130" w:rsidRDefault="00EF28A8" w:rsidP="006B7040">
            <w:pPr>
              <w:jc w:val="both"/>
              <w:rPr>
                <w:rFonts w:ascii="Arial" w:hAnsi="Arial" w:cs="Arial"/>
              </w:rPr>
            </w:pPr>
            <w:r w:rsidRPr="00440130">
              <w:rPr>
                <w:rFonts w:ascii="Arial" w:hAnsi="Arial" w:cs="Arial"/>
              </w:rPr>
              <w:t>Dr Vaso Đurović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97467DD" w14:textId="77777777" w:rsidR="00EF28A8" w:rsidRPr="00440130" w:rsidRDefault="00EF28A8" w:rsidP="006B7040">
            <w:pPr>
              <w:jc w:val="both"/>
              <w:rPr>
                <w:rFonts w:ascii="Arial" w:hAnsi="Arial" w:cs="Arial"/>
              </w:rPr>
            </w:pPr>
            <w:r w:rsidRPr="00440130">
              <w:rPr>
                <w:rFonts w:ascii="Arial" w:hAnsi="Arial" w:cs="Arial"/>
              </w:rPr>
              <w:t>7</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1C1550A"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E82C9C" w14:textId="77777777" w:rsidR="00EF28A8" w:rsidRPr="00440130" w:rsidRDefault="00EF28A8" w:rsidP="006B7040">
            <w:pPr>
              <w:jc w:val="both"/>
              <w:rPr>
                <w:rFonts w:ascii="Arial" w:hAnsi="Arial" w:cs="Arial"/>
              </w:rPr>
            </w:pPr>
          </w:p>
        </w:tc>
      </w:tr>
      <w:tr w:rsidR="00EF28A8" w:rsidRPr="00440130" w14:paraId="3634598F" w14:textId="77777777" w:rsidTr="00EF28A8">
        <w:trPr>
          <w:trHeight w:val="222"/>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BBA451C" w14:textId="77777777" w:rsidR="00EF28A8" w:rsidRPr="00440130" w:rsidRDefault="00EF28A8" w:rsidP="006B7040">
            <w:pPr>
              <w:jc w:val="both"/>
              <w:rPr>
                <w:rFonts w:ascii="Arial" w:hAnsi="Arial" w:cs="Arial"/>
              </w:rPr>
            </w:pPr>
            <w:r w:rsidRPr="00440130">
              <w:rPr>
                <w:rFonts w:ascii="Arial" w:hAnsi="Arial" w:cs="Arial"/>
              </w:rPr>
              <w:t>Bijelo Polje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3F9F275" w14:textId="77777777" w:rsidR="00EF28A8" w:rsidRPr="00440130" w:rsidRDefault="00EF28A8" w:rsidP="006B7040">
            <w:pPr>
              <w:jc w:val="both"/>
              <w:rPr>
                <w:rFonts w:ascii="Arial" w:hAnsi="Arial" w:cs="Arial"/>
              </w:rPr>
            </w:pPr>
            <w:r w:rsidRPr="00440130">
              <w:rPr>
                <w:rFonts w:ascii="Arial" w:hAnsi="Arial" w:cs="Arial"/>
              </w:rPr>
              <w:t>Bijelo Polje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6D71738"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24A29956"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CE1317E" w14:textId="77777777" w:rsidR="00EF28A8" w:rsidRPr="00440130" w:rsidRDefault="00EF28A8" w:rsidP="006B7040">
            <w:pPr>
              <w:jc w:val="both"/>
              <w:rPr>
                <w:rFonts w:ascii="Arial" w:hAnsi="Arial" w:cs="Arial"/>
              </w:rPr>
            </w:pPr>
            <w:r w:rsidRPr="00440130">
              <w:rPr>
                <w:rFonts w:ascii="Arial" w:hAnsi="Arial" w:cs="Arial"/>
              </w:rPr>
              <w:t>60</w:t>
            </w:r>
          </w:p>
        </w:tc>
      </w:tr>
      <w:tr w:rsidR="00EF28A8" w:rsidRPr="00440130" w14:paraId="4C9D8E94" w14:textId="77777777" w:rsidTr="00EF28A8">
        <w:trPr>
          <w:trHeight w:val="22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5C91ED"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756F5CF" w14:textId="77777777" w:rsidR="00EF28A8" w:rsidRPr="00440130" w:rsidRDefault="00EF28A8" w:rsidP="006B7040">
            <w:pPr>
              <w:jc w:val="both"/>
              <w:rPr>
                <w:rFonts w:ascii="Arial" w:hAnsi="Arial" w:cs="Arial"/>
              </w:rPr>
            </w:pPr>
            <w:r w:rsidRPr="00440130">
              <w:rPr>
                <w:rFonts w:ascii="Arial" w:hAnsi="Arial" w:cs="Arial"/>
              </w:rPr>
              <w:t>Grandov</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E20CF54" w14:textId="77777777" w:rsidR="00EF28A8" w:rsidRPr="00440130" w:rsidRDefault="00EF28A8" w:rsidP="006B7040">
            <w:pPr>
              <w:jc w:val="both"/>
              <w:rPr>
                <w:rFonts w:ascii="Arial" w:hAnsi="Arial" w:cs="Arial"/>
              </w:rPr>
            </w:pPr>
            <w:r w:rsidRPr="00440130">
              <w:rPr>
                <w:rFonts w:ascii="Arial" w:hAnsi="Arial" w:cs="Arial"/>
              </w:rPr>
              <w:t>52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5BBEAE25"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2B991C" w14:textId="77777777" w:rsidR="00EF28A8" w:rsidRPr="00440130" w:rsidRDefault="00EF28A8" w:rsidP="006B7040">
            <w:pPr>
              <w:jc w:val="both"/>
              <w:rPr>
                <w:rFonts w:ascii="Arial" w:hAnsi="Arial" w:cs="Arial"/>
              </w:rPr>
            </w:pPr>
          </w:p>
        </w:tc>
      </w:tr>
      <w:tr w:rsidR="00EF28A8" w:rsidRPr="00440130" w14:paraId="7EA88B8A" w14:textId="77777777" w:rsidTr="00EF28A8">
        <w:trPr>
          <w:trHeight w:val="22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73A193"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60A6E21" w14:textId="77777777" w:rsidR="00EF28A8" w:rsidRPr="00440130" w:rsidRDefault="00EF28A8" w:rsidP="006B7040">
            <w:pPr>
              <w:jc w:val="both"/>
              <w:rPr>
                <w:rFonts w:ascii="Arial" w:hAnsi="Arial" w:cs="Arial"/>
              </w:rPr>
            </w:pPr>
            <w:r w:rsidRPr="00440130">
              <w:rPr>
                <w:rFonts w:ascii="Arial" w:hAnsi="Arial" w:cs="Arial"/>
              </w:rPr>
              <w:t xml:space="preserve">Vet Sanus </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92FA6C8" w14:textId="77777777" w:rsidR="00EF28A8" w:rsidRPr="00440130" w:rsidRDefault="00EF28A8" w:rsidP="006B7040">
            <w:pPr>
              <w:jc w:val="both"/>
              <w:rPr>
                <w:rFonts w:ascii="Arial" w:hAnsi="Arial" w:cs="Arial"/>
              </w:rPr>
            </w:pPr>
            <w:r w:rsidRPr="00440130">
              <w:rPr>
                <w:rFonts w:ascii="Arial" w:hAnsi="Arial" w:cs="Arial"/>
              </w:rPr>
              <w:t>6</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241E0260"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4DEDCD" w14:textId="77777777" w:rsidR="00EF28A8" w:rsidRPr="00440130" w:rsidRDefault="00EF28A8" w:rsidP="006B7040">
            <w:pPr>
              <w:jc w:val="both"/>
              <w:rPr>
                <w:rFonts w:ascii="Arial" w:hAnsi="Arial" w:cs="Arial"/>
              </w:rPr>
            </w:pPr>
          </w:p>
        </w:tc>
      </w:tr>
      <w:tr w:rsidR="00EF28A8" w:rsidRPr="00440130" w14:paraId="08F0304F" w14:textId="77777777" w:rsidTr="00EF28A8">
        <w:trPr>
          <w:trHeight w:val="183"/>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2FE2492" w14:textId="77777777" w:rsidR="00EF28A8" w:rsidRPr="00440130" w:rsidRDefault="00EF28A8" w:rsidP="006B7040">
            <w:pPr>
              <w:jc w:val="both"/>
              <w:rPr>
                <w:rFonts w:ascii="Arial" w:hAnsi="Arial" w:cs="Arial"/>
              </w:rPr>
            </w:pPr>
            <w:r w:rsidRPr="00440130">
              <w:rPr>
                <w:rFonts w:ascii="Arial" w:hAnsi="Arial" w:cs="Arial"/>
              </w:rPr>
              <w:t>Žabljak</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ACDBD33" w14:textId="77777777" w:rsidR="00EF28A8" w:rsidRPr="00440130" w:rsidRDefault="00EF28A8" w:rsidP="006B7040">
            <w:pPr>
              <w:jc w:val="both"/>
              <w:rPr>
                <w:rFonts w:ascii="Arial" w:hAnsi="Arial" w:cs="Arial"/>
              </w:rPr>
            </w:pPr>
            <w:r w:rsidRPr="00440130">
              <w:rPr>
                <w:rFonts w:ascii="Arial" w:hAnsi="Arial" w:cs="Arial"/>
              </w:rPr>
              <w:t>VA Žabljak</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1DFFDEF" w14:textId="77777777" w:rsidR="00EF28A8" w:rsidRPr="00440130" w:rsidRDefault="00EF28A8" w:rsidP="006B7040">
            <w:pPr>
              <w:jc w:val="both"/>
              <w:rPr>
                <w:rFonts w:ascii="Arial" w:hAnsi="Arial" w:cs="Arial"/>
              </w:rPr>
            </w:pPr>
            <w:r w:rsidRPr="00440130">
              <w:rPr>
                <w:rFonts w:ascii="Arial" w:hAnsi="Arial" w:cs="Arial"/>
              </w:rPr>
              <w:t>3</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91D7A56"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AEB1E24" w14:textId="77777777" w:rsidR="00EF28A8" w:rsidRPr="00440130" w:rsidRDefault="00EF28A8" w:rsidP="006B7040">
            <w:pPr>
              <w:jc w:val="both"/>
              <w:rPr>
                <w:rFonts w:ascii="Arial" w:hAnsi="Arial" w:cs="Arial"/>
              </w:rPr>
            </w:pPr>
            <w:r w:rsidRPr="00440130">
              <w:rPr>
                <w:rFonts w:ascii="Arial" w:hAnsi="Arial" w:cs="Arial"/>
              </w:rPr>
              <w:t>3</w:t>
            </w:r>
          </w:p>
        </w:tc>
      </w:tr>
      <w:tr w:rsidR="00EF28A8" w:rsidRPr="00440130" w14:paraId="17C3F3F2" w14:textId="77777777" w:rsidTr="00EF28A8">
        <w:trPr>
          <w:trHeight w:val="230"/>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17A0964" w14:textId="77777777" w:rsidR="00EF28A8" w:rsidRPr="00440130" w:rsidRDefault="00EF28A8" w:rsidP="006B7040">
            <w:pPr>
              <w:jc w:val="both"/>
              <w:rPr>
                <w:rFonts w:ascii="Arial" w:hAnsi="Arial" w:cs="Arial"/>
              </w:rPr>
            </w:pPr>
            <w:r w:rsidRPr="00440130">
              <w:rPr>
                <w:rFonts w:ascii="Arial" w:hAnsi="Arial" w:cs="Arial"/>
              </w:rPr>
              <w:t>Šavnik</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1C6E7C4" w14:textId="77777777" w:rsidR="00EF28A8" w:rsidRPr="00440130" w:rsidRDefault="00EF28A8" w:rsidP="006B7040">
            <w:pPr>
              <w:jc w:val="both"/>
              <w:rPr>
                <w:rFonts w:ascii="Arial" w:hAnsi="Arial" w:cs="Arial"/>
              </w:rPr>
            </w:pPr>
            <w:r w:rsidRPr="00440130">
              <w:rPr>
                <w:rFonts w:ascii="Arial" w:hAnsi="Arial" w:cs="Arial"/>
              </w:rPr>
              <w:t>VA Nikšić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6B62B04" w14:textId="77777777" w:rsidR="00EF28A8" w:rsidRPr="00440130" w:rsidRDefault="00EF28A8" w:rsidP="006B7040">
            <w:pPr>
              <w:jc w:val="both"/>
              <w:rPr>
                <w:rFonts w:ascii="Arial" w:hAnsi="Arial" w:cs="Arial"/>
              </w:rPr>
            </w:pPr>
            <w:r w:rsidRPr="00440130">
              <w:rPr>
                <w:rFonts w:ascii="Arial" w:hAnsi="Arial" w:cs="Arial"/>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59CEB1C"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FF43C8E" w14:textId="77777777" w:rsidR="00EF28A8" w:rsidRPr="00440130" w:rsidRDefault="00EF28A8" w:rsidP="006B7040">
            <w:pPr>
              <w:jc w:val="both"/>
              <w:rPr>
                <w:rFonts w:ascii="Arial" w:hAnsi="Arial" w:cs="Arial"/>
              </w:rPr>
            </w:pPr>
            <w:r w:rsidRPr="00440130">
              <w:rPr>
                <w:rFonts w:ascii="Arial" w:hAnsi="Arial" w:cs="Arial"/>
              </w:rPr>
              <w:t>6</w:t>
            </w:r>
          </w:p>
        </w:tc>
      </w:tr>
      <w:tr w:rsidR="00EF28A8" w:rsidRPr="00440130" w14:paraId="388C1554" w14:textId="77777777" w:rsidTr="00EF28A8">
        <w:trPr>
          <w:trHeight w:val="230"/>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725504"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4346CF1" w14:textId="77777777" w:rsidR="00EF28A8" w:rsidRPr="00440130" w:rsidRDefault="00EF28A8" w:rsidP="006B7040">
            <w:pPr>
              <w:jc w:val="both"/>
              <w:rPr>
                <w:rFonts w:ascii="Arial" w:hAnsi="Arial" w:cs="Arial"/>
              </w:rPr>
            </w:pPr>
            <w:r w:rsidRPr="00440130">
              <w:rPr>
                <w:rFonts w:ascii="Arial" w:hAnsi="Arial" w:cs="Arial"/>
              </w:rPr>
              <w:t>VA Bogdan</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A44485F"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389930CA"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F18BC6" w14:textId="77777777" w:rsidR="00EF28A8" w:rsidRPr="00440130" w:rsidRDefault="00EF28A8" w:rsidP="006B7040">
            <w:pPr>
              <w:jc w:val="both"/>
              <w:rPr>
                <w:rFonts w:ascii="Arial" w:hAnsi="Arial" w:cs="Arial"/>
              </w:rPr>
            </w:pPr>
          </w:p>
        </w:tc>
      </w:tr>
      <w:tr w:rsidR="00EF28A8" w:rsidRPr="00440130" w14:paraId="333B1207" w14:textId="77777777" w:rsidTr="00EF28A8">
        <w:trPr>
          <w:trHeight w:val="275"/>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11B0EA8" w14:textId="77777777" w:rsidR="00EF28A8" w:rsidRPr="00440130" w:rsidRDefault="00EF28A8" w:rsidP="006B7040">
            <w:pPr>
              <w:jc w:val="both"/>
              <w:rPr>
                <w:rFonts w:ascii="Arial" w:hAnsi="Arial" w:cs="Arial"/>
              </w:rPr>
            </w:pPr>
            <w:r w:rsidRPr="00440130">
              <w:rPr>
                <w:rFonts w:ascii="Arial" w:hAnsi="Arial" w:cs="Arial"/>
              </w:rPr>
              <w:t>Berane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60E2663" w14:textId="77777777" w:rsidR="00EF28A8" w:rsidRPr="00440130" w:rsidRDefault="00EF28A8" w:rsidP="006B7040">
            <w:pPr>
              <w:jc w:val="both"/>
              <w:rPr>
                <w:rFonts w:ascii="Arial" w:hAnsi="Arial" w:cs="Arial"/>
              </w:rPr>
            </w:pPr>
            <w:r w:rsidRPr="00440130">
              <w:rPr>
                <w:rFonts w:ascii="Arial" w:hAnsi="Arial" w:cs="Arial"/>
              </w:rPr>
              <w:t>VA NIK –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7E37868"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4C8F22D2"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A37A17D" w14:textId="77777777" w:rsidR="00EF28A8" w:rsidRPr="00440130" w:rsidRDefault="00EF28A8" w:rsidP="006B7040">
            <w:pPr>
              <w:jc w:val="both"/>
              <w:rPr>
                <w:rFonts w:ascii="Arial" w:hAnsi="Arial" w:cs="Arial"/>
              </w:rPr>
            </w:pPr>
            <w:r w:rsidRPr="00440130">
              <w:rPr>
                <w:rFonts w:ascii="Arial" w:hAnsi="Arial" w:cs="Arial"/>
              </w:rPr>
              <w:t>2</w:t>
            </w:r>
          </w:p>
        </w:tc>
      </w:tr>
      <w:tr w:rsidR="00EF28A8" w:rsidRPr="00440130" w14:paraId="3C0BF02E" w14:textId="77777777" w:rsidTr="00EF28A8">
        <w:trPr>
          <w:trHeight w:val="124"/>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C2F534E" w14:textId="77777777" w:rsidR="00EF28A8" w:rsidRPr="00440130" w:rsidRDefault="00EF28A8" w:rsidP="006B7040">
            <w:pPr>
              <w:jc w:val="both"/>
              <w:rPr>
                <w:rFonts w:ascii="Arial" w:hAnsi="Arial" w:cs="Arial"/>
              </w:rPr>
            </w:pPr>
            <w:r w:rsidRPr="00440130">
              <w:rPr>
                <w:rFonts w:ascii="Arial" w:hAnsi="Arial" w:cs="Arial"/>
              </w:rPr>
              <w:t>Zeta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E9BE374" w14:textId="77777777" w:rsidR="00EF28A8" w:rsidRPr="00440130" w:rsidRDefault="00EF28A8" w:rsidP="006B7040">
            <w:pPr>
              <w:jc w:val="both"/>
              <w:rPr>
                <w:rFonts w:ascii="Arial" w:hAnsi="Arial" w:cs="Arial"/>
              </w:rPr>
            </w:pPr>
            <w:r w:rsidRPr="00440130">
              <w:rPr>
                <w:rFonts w:ascii="Arial" w:hAnsi="Arial" w:cs="Arial"/>
              </w:rPr>
              <w:t>VA Mont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71A663" w14:textId="77777777" w:rsidR="00EF28A8" w:rsidRPr="00440130" w:rsidRDefault="00EF28A8" w:rsidP="006B7040">
            <w:pPr>
              <w:jc w:val="both"/>
              <w:rPr>
                <w:rFonts w:ascii="Arial" w:hAnsi="Arial" w:cs="Arial"/>
              </w:rPr>
            </w:pPr>
            <w:r w:rsidRPr="00440130">
              <w:rPr>
                <w:rFonts w:ascii="Arial" w:hAnsi="Arial" w:cs="Arial"/>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0C092E96"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74CE577" w14:textId="77777777" w:rsidR="00EF28A8" w:rsidRPr="00440130" w:rsidRDefault="00EF28A8" w:rsidP="006B7040">
            <w:pPr>
              <w:jc w:val="both"/>
              <w:rPr>
                <w:rFonts w:ascii="Arial" w:hAnsi="Arial" w:cs="Arial"/>
              </w:rPr>
            </w:pPr>
            <w:r w:rsidRPr="00440130">
              <w:rPr>
                <w:rFonts w:ascii="Arial" w:hAnsi="Arial" w:cs="Arial"/>
              </w:rPr>
              <w:t>1</w:t>
            </w:r>
          </w:p>
        </w:tc>
      </w:tr>
      <w:tr w:rsidR="00EF28A8" w:rsidRPr="00440130" w14:paraId="4ED1EB36" w14:textId="77777777" w:rsidTr="00EF28A8">
        <w:trPr>
          <w:trHeight w:val="26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109E868" w14:textId="77777777" w:rsidR="00EF28A8" w:rsidRPr="00440130" w:rsidRDefault="00EF28A8" w:rsidP="006B7040">
            <w:pPr>
              <w:jc w:val="both"/>
              <w:rPr>
                <w:rFonts w:ascii="Arial" w:hAnsi="Arial" w:cs="Arial"/>
              </w:rPr>
            </w:pPr>
            <w:r w:rsidRPr="00440130">
              <w:rPr>
                <w:rFonts w:ascii="Arial" w:hAnsi="Arial" w:cs="Arial"/>
              </w:rPr>
              <w:t>Bar</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425B37F" w14:textId="77777777" w:rsidR="00EF28A8" w:rsidRPr="00440130" w:rsidRDefault="00EF28A8" w:rsidP="006B7040">
            <w:pPr>
              <w:jc w:val="both"/>
              <w:rPr>
                <w:rFonts w:ascii="Arial" w:hAnsi="Arial" w:cs="Arial"/>
              </w:rPr>
            </w:pPr>
            <w:r w:rsidRPr="00440130">
              <w:rPr>
                <w:rFonts w:ascii="Arial" w:hAnsi="Arial" w:cs="Arial"/>
              </w:rPr>
              <w:t>Popović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564078D" w14:textId="77777777" w:rsidR="00EF28A8" w:rsidRPr="00440130" w:rsidRDefault="00EF28A8" w:rsidP="006B7040">
            <w:pPr>
              <w:jc w:val="both"/>
              <w:rPr>
                <w:rFonts w:ascii="Arial" w:hAnsi="Arial" w:cs="Arial"/>
              </w:rPr>
            </w:pPr>
            <w:r w:rsidRPr="00440130">
              <w:rPr>
                <w:rFonts w:ascii="Arial" w:hAnsi="Arial" w:cs="Arial"/>
              </w:rPr>
              <w:t>20</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39825BBA"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905CE8D" w14:textId="77777777" w:rsidR="00EF28A8" w:rsidRPr="00440130" w:rsidRDefault="00EF28A8" w:rsidP="006B7040">
            <w:pPr>
              <w:jc w:val="both"/>
              <w:rPr>
                <w:rFonts w:ascii="Arial" w:hAnsi="Arial" w:cs="Arial"/>
              </w:rPr>
            </w:pPr>
            <w:r w:rsidRPr="00440130">
              <w:rPr>
                <w:rFonts w:ascii="Arial" w:hAnsi="Arial" w:cs="Arial"/>
              </w:rPr>
              <w:t>20</w:t>
            </w:r>
          </w:p>
        </w:tc>
      </w:tr>
      <w:tr w:rsidR="00EF28A8" w:rsidRPr="00440130" w14:paraId="00C768B8" w14:textId="77777777" w:rsidTr="00EF28A8">
        <w:trPr>
          <w:trHeight w:val="26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6395759" w14:textId="77777777" w:rsidR="00EF28A8" w:rsidRPr="00440130" w:rsidRDefault="00EF28A8" w:rsidP="006B7040">
            <w:pPr>
              <w:jc w:val="both"/>
              <w:rPr>
                <w:rFonts w:ascii="Arial" w:hAnsi="Arial" w:cs="Arial"/>
              </w:rPr>
            </w:pPr>
            <w:r w:rsidRPr="00440130">
              <w:rPr>
                <w:rFonts w:ascii="Arial" w:hAnsi="Arial" w:cs="Arial"/>
              </w:rPr>
              <w:t>Andrijevica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0D8DE47" w14:textId="77777777" w:rsidR="00EF28A8" w:rsidRPr="00440130" w:rsidRDefault="00EF28A8" w:rsidP="006B7040">
            <w:pPr>
              <w:jc w:val="both"/>
              <w:rPr>
                <w:rFonts w:ascii="Arial" w:hAnsi="Arial" w:cs="Arial"/>
              </w:rPr>
            </w:pPr>
            <w:r w:rsidRPr="00440130">
              <w:rPr>
                <w:rFonts w:ascii="Arial" w:hAnsi="Arial" w:cs="Arial"/>
              </w:rPr>
              <w:t>VA NIK –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AD427AD"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803088B"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76B772A" w14:textId="77777777" w:rsidR="00EF28A8" w:rsidRPr="00440130" w:rsidRDefault="00EF28A8" w:rsidP="006B7040">
            <w:pPr>
              <w:jc w:val="both"/>
              <w:rPr>
                <w:rFonts w:ascii="Arial" w:hAnsi="Arial" w:cs="Arial"/>
              </w:rPr>
            </w:pPr>
            <w:r w:rsidRPr="00440130">
              <w:rPr>
                <w:rFonts w:ascii="Arial" w:hAnsi="Arial" w:cs="Arial"/>
              </w:rPr>
              <w:t>2</w:t>
            </w:r>
          </w:p>
        </w:tc>
      </w:tr>
      <w:tr w:rsidR="00EF28A8" w:rsidRPr="00440130" w14:paraId="5C974BAD" w14:textId="77777777" w:rsidTr="00EF28A8">
        <w:trPr>
          <w:trHeight w:val="260"/>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0901E1" w14:textId="77777777" w:rsidR="00EF28A8" w:rsidRPr="00440130" w:rsidRDefault="00EF28A8" w:rsidP="006B7040">
            <w:pPr>
              <w:jc w:val="both"/>
              <w:rPr>
                <w:rFonts w:ascii="Arial" w:hAnsi="Arial" w:cs="Arial"/>
              </w:rPr>
            </w:pPr>
            <w:r w:rsidRPr="00440130">
              <w:rPr>
                <w:rFonts w:ascii="Arial" w:hAnsi="Arial" w:cs="Arial"/>
              </w:rPr>
              <w:t>Plav</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D9A06EE" w14:textId="77777777" w:rsidR="00EF28A8" w:rsidRPr="00440130" w:rsidRDefault="00EF28A8" w:rsidP="006B7040">
            <w:pPr>
              <w:jc w:val="both"/>
              <w:rPr>
                <w:rFonts w:ascii="Arial" w:hAnsi="Arial" w:cs="Arial"/>
              </w:rPr>
            </w:pPr>
            <w:r w:rsidRPr="00440130">
              <w:rPr>
                <w:rFonts w:ascii="Arial" w:hAnsi="Arial" w:cs="Arial"/>
              </w:rPr>
              <w:t>VA Grandov</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908B6F1" w14:textId="77777777" w:rsidR="00EF28A8" w:rsidRPr="00440130" w:rsidRDefault="00EF28A8" w:rsidP="006B7040">
            <w:pPr>
              <w:jc w:val="both"/>
              <w:rPr>
                <w:rFonts w:ascii="Arial" w:hAnsi="Arial" w:cs="Arial"/>
              </w:rPr>
            </w:pPr>
            <w:r w:rsidRPr="00440130">
              <w:rPr>
                <w:rFonts w:ascii="Arial" w:hAnsi="Arial" w:cs="Arial"/>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5E5F3DA0"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6CC098E" w14:textId="77777777" w:rsidR="00EF28A8" w:rsidRPr="00440130" w:rsidRDefault="00EF28A8" w:rsidP="006B7040">
            <w:pPr>
              <w:jc w:val="both"/>
              <w:rPr>
                <w:rFonts w:ascii="Arial" w:hAnsi="Arial" w:cs="Arial"/>
              </w:rPr>
            </w:pPr>
            <w:r w:rsidRPr="00440130">
              <w:rPr>
                <w:rFonts w:ascii="Arial" w:hAnsi="Arial" w:cs="Arial"/>
              </w:rPr>
              <w:t>3</w:t>
            </w:r>
          </w:p>
        </w:tc>
      </w:tr>
      <w:tr w:rsidR="00EF28A8" w:rsidRPr="00440130" w14:paraId="2885A1C0" w14:textId="77777777" w:rsidTr="00EF28A8">
        <w:trPr>
          <w:trHeight w:val="260"/>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3F0371" w14:textId="77777777" w:rsidR="00EF28A8" w:rsidRPr="00440130" w:rsidRDefault="00EF28A8" w:rsidP="006B7040">
            <w:pPr>
              <w:jc w:val="both"/>
              <w:rPr>
                <w:rFonts w:ascii="Arial" w:hAnsi="Arial" w:cs="Arial"/>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373C67E" w14:textId="77777777" w:rsidR="00EF28A8" w:rsidRPr="00440130" w:rsidRDefault="00EF28A8" w:rsidP="006B7040">
            <w:pPr>
              <w:jc w:val="both"/>
              <w:rPr>
                <w:rFonts w:ascii="Arial" w:hAnsi="Arial" w:cs="Arial"/>
              </w:rPr>
            </w:pPr>
            <w:r w:rsidRPr="00440130">
              <w:rPr>
                <w:rFonts w:ascii="Arial" w:hAnsi="Arial" w:cs="Arial"/>
              </w:rPr>
              <w:t>VA Nik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B928B57" w14:textId="77777777" w:rsidR="00EF28A8" w:rsidRPr="00440130" w:rsidRDefault="00EF28A8" w:rsidP="006B7040">
            <w:pPr>
              <w:jc w:val="both"/>
              <w:rPr>
                <w:rFonts w:ascii="Arial" w:hAnsi="Arial" w:cs="Arial"/>
              </w:rPr>
            </w:pPr>
            <w:r w:rsidRPr="00440130">
              <w:rPr>
                <w:rFonts w:ascii="Arial" w:hAnsi="Arial" w:cs="Arial"/>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1FF871F5"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388651" w14:textId="77777777" w:rsidR="00EF28A8" w:rsidRPr="00440130" w:rsidRDefault="00EF28A8" w:rsidP="006B7040">
            <w:pPr>
              <w:jc w:val="both"/>
              <w:rPr>
                <w:rFonts w:ascii="Arial" w:hAnsi="Arial" w:cs="Arial"/>
              </w:rPr>
            </w:pPr>
          </w:p>
        </w:tc>
      </w:tr>
      <w:tr w:rsidR="00EF28A8" w:rsidRPr="00440130" w14:paraId="5710AE45" w14:textId="77777777" w:rsidTr="00EF28A8">
        <w:trPr>
          <w:trHeight w:val="26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99B11CD" w14:textId="77777777" w:rsidR="00EF28A8" w:rsidRPr="00440130" w:rsidRDefault="00EF28A8" w:rsidP="006B7040">
            <w:pPr>
              <w:jc w:val="both"/>
              <w:rPr>
                <w:rFonts w:ascii="Arial" w:hAnsi="Arial" w:cs="Arial"/>
              </w:rPr>
            </w:pPr>
            <w:r w:rsidRPr="00440130">
              <w:rPr>
                <w:rFonts w:ascii="Arial" w:hAnsi="Arial" w:cs="Arial"/>
              </w:rPr>
              <w:t>Ulcinj</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D06B127" w14:textId="77777777" w:rsidR="00EF28A8" w:rsidRPr="00440130" w:rsidRDefault="00EF28A8" w:rsidP="006B7040">
            <w:pPr>
              <w:jc w:val="both"/>
              <w:rPr>
                <w:rFonts w:ascii="Arial" w:hAnsi="Arial" w:cs="Arial"/>
              </w:rPr>
            </w:pPr>
            <w:r w:rsidRPr="00440130">
              <w:rPr>
                <w:rFonts w:ascii="Arial" w:hAnsi="Arial" w:cs="Arial"/>
              </w:rPr>
              <w:t>VA Beni</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4C6EA2D" w14:textId="77777777" w:rsidR="00EF28A8" w:rsidRPr="00440130" w:rsidRDefault="00EF28A8" w:rsidP="006B7040">
            <w:pPr>
              <w:jc w:val="both"/>
              <w:rPr>
                <w:rFonts w:ascii="Arial" w:hAnsi="Arial" w:cs="Arial"/>
              </w:rPr>
            </w:pPr>
            <w:r w:rsidRPr="00440130">
              <w:rPr>
                <w:rFonts w:ascii="Arial" w:hAnsi="Arial" w:cs="Arial"/>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1E12A55A"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C5E41D7" w14:textId="77777777" w:rsidR="00EF28A8" w:rsidRPr="00440130" w:rsidRDefault="00EF28A8" w:rsidP="006B7040">
            <w:pPr>
              <w:jc w:val="both"/>
              <w:rPr>
                <w:rFonts w:ascii="Arial" w:hAnsi="Arial" w:cs="Arial"/>
              </w:rPr>
            </w:pPr>
            <w:r w:rsidRPr="00440130">
              <w:rPr>
                <w:rFonts w:ascii="Arial" w:hAnsi="Arial" w:cs="Arial"/>
              </w:rPr>
              <w:t>4</w:t>
            </w:r>
          </w:p>
        </w:tc>
      </w:tr>
      <w:tr w:rsidR="00EF28A8" w:rsidRPr="00440130" w14:paraId="072B490A" w14:textId="77777777" w:rsidTr="00EF28A8">
        <w:trPr>
          <w:trHeight w:val="300"/>
          <w:jc w:val="center"/>
        </w:trPr>
        <w:tc>
          <w:tcPr>
            <w:tcW w:w="2078" w:type="pct"/>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5FA6CC0" w14:textId="77777777" w:rsidR="00EF28A8" w:rsidRPr="00440130" w:rsidRDefault="00EF28A8" w:rsidP="006B7040">
            <w:pPr>
              <w:jc w:val="both"/>
              <w:rPr>
                <w:rFonts w:ascii="Arial" w:hAnsi="Arial" w:cs="Arial"/>
              </w:rPr>
            </w:pPr>
            <w:r w:rsidRPr="00440130">
              <w:rPr>
                <w:rFonts w:ascii="Arial" w:hAnsi="Arial" w:cs="Arial"/>
              </w:rPr>
              <w:t> Ukupno: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32AD9DD" w14:textId="77777777" w:rsidR="00EF28A8" w:rsidRPr="00440130" w:rsidRDefault="00EF28A8" w:rsidP="006B7040">
            <w:pPr>
              <w:jc w:val="both"/>
              <w:rPr>
                <w:rFonts w:ascii="Arial" w:hAnsi="Arial" w:cs="Arial"/>
              </w:rPr>
            </w:pP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DF4E480" w14:textId="77777777" w:rsidR="00EF28A8" w:rsidRPr="00440130" w:rsidRDefault="00EF28A8" w:rsidP="006B7040">
            <w:pPr>
              <w:jc w:val="both"/>
              <w:rPr>
                <w:rFonts w:ascii="Arial" w:hAnsi="Arial" w:cs="Arial"/>
              </w:rPr>
            </w:pPr>
            <w:r w:rsidRPr="00440130">
              <w:rPr>
                <w:rFonts w:ascii="Arial" w:hAnsi="Arial" w:cs="Arial"/>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6EEEDF3" w14:textId="77777777" w:rsidR="00EF28A8" w:rsidRPr="00440130" w:rsidRDefault="00EF28A8" w:rsidP="006B7040">
            <w:pPr>
              <w:jc w:val="both"/>
              <w:rPr>
                <w:rFonts w:ascii="Arial" w:hAnsi="Arial" w:cs="Arial"/>
              </w:rPr>
            </w:pPr>
            <w:r w:rsidRPr="00440130">
              <w:rPr>
                <w:rFonts w:ascii="Arial" w:hAnsi="Arial" w:cs="Arial"/>
              </w:rPr>
              <w:t>719</w:t>
            </w:r>
          </w:p>
        </w:tc>
      </w:tr>
    </w:tbl>
    <w:p w14:paraId="229DBC3B" w14:textId="77777777" w:rsidR="00EF28A8" w:rsidRPr="00440130" w:rsidRDefault="00EF28A8" w:rsidP="006B7040">
      <w:pPr>
        <w:jc w:val="both"/>
        <w:rPr>
          <w:rFonts w:ascii="Arial" w:hAnsi="Arial" w:cs="Arial"/>
        </w:rPr>
      </w:pPr>
    </w:p>
    <w:p w14:paraId="184AF4BC" w14:textId="77777777" w:rsidR="00EF28A8" w:rsidRPr="00440130" w:rsidRDefault="00EF28A8" w:rsidP="006B7040">
      <w:pPr>
        <w:jc w:val="both"/>
        <w:rPr>
          <w:rFonts w:ascii="Arial" w:hAnsi="Arial" w:cs="Arial"/>
        </w:rPr>
      </w:pPr>
      <w:r w:rsidRPr="00440130">
        <w:rPr>
          <w:rFonts w:ascii="Arial" w:hAnsi="Arial" w:cs="Arial"/>
        </w:rPr>
        <w:t>Antraks</w:t>
      </w:r>
    </w:p>
    <w:p w14:paraId="0E9B86D9" w14:textId="77777777" w:rsidR="00EF28A8" w:rsidRPr="00440130" w:rsidRDefault="00EF28A8" w:rsidP="006B7040">
      <w:pPr>
        <w:jc w:val="both"/>
        <w:rPr>
          <w:rFonts w:ascii="Arial" w:hAnsi="Arial" w:cs="Arial"/>
        </w:rPr>
      </w:pPr>
      <w:r w:rsidRPr="00440130">
        <w:rPr>
          <w:rFonts w:ascii="Arial" w:hAnsi="Arial" w:cs="Arial"/>
        </w:rPr>
        <w:t>Crnoj Gori određena su tri antraksna distrikta na području dvije opštine, Ulcinj i Žabljak, gdje je izvršena vakcinacija prijemčivih životinja u cilju stalnog održavanja aktivnog imuniteta protiv antraksa, vakcinom koja sadrži suspenziju živih spora Bacillus anthracis, u skladu sa uputstvom proizvođača vakcine. Vakcinacija životinja u antraksnim distriktima vrši se 20 godina od datuma utvrđivanja bolesti.</w:t>
      </w:r>
    </w:p>
    <w:p w14:paraId="7F90EF4C" w14:textId="77777777" w:rsidR="00EF28A8" w:rsidRPr="00440130" w:rsidRDefault="00EF28A8" w:rsidP="006B7040">
      <w:pPr>
        <w:jc w:val="both"/>
        <w:rPr>
          <w:rFonts w:ascii="Arial" w:hAnsi="Arial" w:cs="Arial"/>
        </w:rPr>
      </w:pPr>
    </w:p>
    <w:p w14:paraId="763926D9" w14:textId="77777777" w:rsidR="00EF28A8" w:rsidRPr="00440130" w:rsidRDefault="00EF28A8" w:rsidP="006B7040">
      <w:pPr>
        <w:jc w:val="both"/>
        <w:rPr>
          <w:rFonts w:ascii="Arial" w:hAnsi="Arial" w:cs="Arial"/>
        </w:rPr>
      </w:pPr>
    </w:p>
    <w:p w14:paraId="099456EF" w14:textId="77777777" w:rsidR="00EF28A8" w:rsidRPr="00440130" w:rsidRDefault="00EF28A8" w:rsidP="006B7040">
      <w:pPr>
        <w:jc w:val="both"/>
        <w:rPr>
          <w:rFonts w:ascii="Arial" w:hAnsi="Arial" w:cs="Arial"/>
        </w:rPr>
      </w:pPr>
    </w:p>
    <w:p w14:paraId="1AD7CB4B" w14:textId="77777777" w:rsidR="00EF28A8" w:rsidRPr="00440130" w:rsidRDefault="00EF28A8" w:rsidP="006B7040">
      <w:pPr>
        <w:jc w:val="both"/>
        <w:rPr>
          <w:rFonts w:ascii="Arial" w:hAnsi="Arial" w:cs="Arial"/>
        </w:rPr>
      </w:pPr>
      <w:r w:rsidRPr="00440130">
        <w:rPr>
          <w:rFonts w:ascii="Arial" w:hAnsi="Arial" w:cs="Arial"/>
        </w:rPr>
        <w:t>Atipična kuga živine (Newcastle disease)</w:t>
      </w:r>
    </w:p>
    <w:p w14:paraId="639EC620" w14:textId="77777777" w:rsidR="00EF28A8" w:rsidRPr="00440130" w:rsidRDefault="00EF28A8" w:rsidP="006B7040">
      <w:pPr>
        <w:jc w:val="both"/>
        <w:rPr>
          <w:rFonts w:ascii="Arial" w:hAnsi="Arial" w:cs="Arial"/>
        </w:rPr>
      </w:pPr>
      <w:r w:rsidRPr="00440130">
        <w:rPr>
          <w:rFonts w:ascii="Arial" w:hAnsi="Arial" w:cs="Arial"/>
        </w:rPr>
        <w:t xml:space="preserve">Radi sprečavanja pojave atipične kuge živine obavezna je vakcinacija živine u cilju stalnog održavanja aktivnog imuniteta protiv atipične kuge živine na gazdinstvima na kojima se drži i uzgaja. Vakcinacija je obaveza vlasnika živine. U cilju monitoringa uspješnosti imunizacije vakcinisane živine izvršeno je serološko ispitivanje na atipičnu kugu živine uzoraka krvi, a sprovedeno je tokom oktobra/novembra 2024. godine, u skladu sa Programom obaveznih mjera zdravstvene zaštite životinja za 2024. Uzorkovanje su vršile 3 veterinarske ambulante (Nikšić, Bijelo Polje i Podgorica). Ukupno je ispitano 1716 uzoraka iz 59 farmi/objekata, od čega je u 1.675 uzoraka ili u 97,61%, utvrđeno prisustvo specifičnih antitjela na virus atipične kuge živine. Ovi podaci ukazuju na izloženost ispitivanih jedinki virusu Newcastle bolesti – odnosno da je jato adekvatno imuniloški </w:t>
      </w:r>
      <w:r w:rsidRPr="00440130">
        <w:rPr>
          <w:rFonts w:ascii="Arial" w:hAnsi="Arial" w:cs="Arial"/>
        </w:rPr>
        <w:lastRenderedPageBreak/>
        <w:t>zaštićeno od ove bolesti, vjerovatno kao posljedica uspješno izvršene vakcinacije živine. U većini objekata / farmi živine (53 od 59) koji se bili obuhvaćeni ovim ispitivanjima utvrđen je vrlo visok procenat sero-pozitivnih jedinki (preko 80%) što ukazuje na uspješnost izvršene vakcinacije protiv atipične kuge živine i da je jato adekvatno imuniloški zaštićeno od ove bolesti.</w:t>
      </w:r>
    </w:p>
    <w:p w14:paraId="5D239735" w14:textId="77777777" w:rsidR="00EF28A8" w:rsidRPr="00440130" w:rsidRDefault="00EF28A8" w:rsidP="006B7040">
      <w:pPr>
        <w:jc w:val="both"/>
        <w:rPr>
          <w:rFonts w:ascii="Arial" w:hAnsi="Arial" w:cs="Arial"/>
        </w:rPr>
      </w:pPr>
      <w:r w:rsidRPr="00440130">
        <w:rPr>
          <w:rFonts w:ascii="Arial" w:hAnsi="Arial" w:cs="Arial"/>
        </w:rPr>
        <w:t xml:space="preserve">Sa druge strane, u 6 objektaa od ukupno 59 ispitanih, utvrđen je procenat sero-pozitivnih jedinki ispod zadovoljavajućeg (80%), ali i ispod prosjeka u svim ispitivanim objektima. </w:t>
      </w:r>
    </w:p>
    <w:p w14:paraId="396CC770" w14:textId="77777777" w:rsidR="00EF28A8" w:rsidRPr="00440130" w:rsidRDefault="00EF28A8" w:rsidP="006B7040">
      <w:pPr>
        <w:jc w:val="both"/>
        <w:rPr>
          <w:rFonts w:ascii="Arial" w:hAnsi="Arial" w:cs="Arial"/>
        </w:rPr>
      </w:pPr>
      <w:r w:rsidRPr="00440130">
        <w:rPr>
          <w:rFonts w:ascii="Arial" w:hAnsi="Arial" w:cs="Arial"/>
        </w:rPr>
        <w:t>Ukupni rezultati su zadovoljavajući ali se i dalje moraju nastaviti aktivnosti na podizanju informisanosti držaoca živine o riziku od ove bolesti i obaveznoj imunizaciji u cilju zaštite jata od ove bolesti.</w:t>
      </w:r>
    </w:p>
    <w:p w14:paraId="1D2BDED8" w14:textId="77777777" w:rsidR="00EF28A8" w:rsidRPr="00440130" w:rsidRDefault="00EF28A8" w:rsidP="006B7040">
      <w:pPr>
        <w:jc w:val="both"/>
        <w:rPr>
          <w:rFonts w:ascii="Arial" w:hAnsi="Arial" w:cs="Arial"/>
        </w:rPr>
      </w:pPr>
    </w:p>
    <w:p w14:paraId="3710BF10" w14:textId="77777777" w:rsidR="00EF28A8" w:rsidRPr="00440130" w:rsidRDefault="00EF28A8" w:rsidP="006B7040">
      <w:pPr>
        <w:jc w:val="both"/>
        <w:rPr>
          <w:rFonts w:ascii="Arial" w:hAnsi="Arial" w:cs="Arial"/>
        </w:rPr>
      </w:pPr>
      <w:r w:rsidRPr="00440130">
        <w:rPr>
          <w:rFonts w:ascii="Arial" w:hAnsi="Arial" w:cs="Arial"/>
        </w:rPr>
        <w:t>Ispitivanja na Salmonelu</w:t>
      </w:r>
    </w:p>
    <w:p w14:paraId="187EA44D" w14:textId="77777777" w:rsidR="00EF28A8" w:rsidRPr="00440130" w:rsidRDefault="00EF28A8" w:rsidP="006B7040">
      <w:pPr>
        <w:jc w:val="both"/>
        <w:rPr>
          <w:rFonts w:ascii="Arial" w:hAnsi="Arial" w:cs="Arial"/>
        </w:rPr>
      </w:pPr>
      <w:r w:rsidRPr="00440130">
        <w:rPr>
          <w:rFonts w:ascii="Arial" w:hAnsi="Arial" w:cs="Arial"/>
        </w:rPr>
        <w:t>Tokom 2024. godine ispitano je ukupno 637 uzoraka (feces, brisevi, nazuvci, transportne podloške, uginuča i sl.) na salmonelozu porijeklom sa živinarskih farmi, za potrebe farmera, proizvođača i uvoznika.</w:t>
      </w:r>
    </w:p>
    <w:p w14:paraId="4D71EF7F" w14:textId="77777777" w:rsidR="00EF28A8" w:rsidRPr="00440130" w:rsidRDefault="00EF28A8" w:rsidP="006B7040">
      <w:pPr>
        <w:jc w:val="both"/>
        <w:rPr>
          <w:rFonts w:ascii="Arial" w:hAnsi="Arial" w:cs="Arial"/>
        </w:rPr>
      </w:pPr>
      <w:r w:rsidRPr="00440130">
        <w:rPr>
          <w:rFonts w:ascii="Arial" w:hAnsi="Arial" w:cs="Arial"/>
        </w:rPr>
        <w:t>Utvrđen je veći broj broj uzročnika u ispitanim uzorcima, ukupno 34 izolata. Ovdje se radi o ukupnom broju uzoraka (tokom samokontrole od strane subjekata ili nadležne veterinarske ambulante, tokom uvoza, kao i uzorci uzeti od strane službenih veterinara), a često su uzorci porijeklom sa iste farme jer su vršena dodatna kontrolna uzorkovanja i ispitivanja u cilju sprovođenja službenih mjera i radnji od strane nadležnog veterinarskog inspektora.</w:t>
      </w:r>
    </w:p>
    <w:p w14:paraId="26FDA697" w14:textId="77777777" w:rsidR="00EF28A8" w:rsidRPr="00440130" w:rsidRDefault="00EF28A8" w:rsidP="006B7040">
      <w:pPr>
        <w:jc w:val="both"/>
        <w:rPr>
          <w:rFonts w:ascii="Arial" w:hAnsi="Arial" w:cs="Arial"/>
        </w:rPr>
      </w:pPr>
      <w:r w:rsidRPr="00440130">
        <w:rPr>
          <w:rFonts w:ascii="Arial" w:hAnsi="Arial" w:cs="Arial"/>
        </w:rPr>
        <w:t>Nakon službene potvrde prisustva Salmonella Enteritidis i/ili Salmonella Typhimurium preduzimane su mjere u skladu sa propisima naložene od strane službenog veterinara.</w:t>
      </w:r>
    </w:p>
    <w:p w14:paraId="6BECC552" w14:textId="77777777" w:rsidR="00EF28A8" w:rsidRPr="00440130" w:rsidRDefault="00EF28A8" w:rsidP="006B7040">
      <w:pPr>
        <w:jc w:val="both"/>
        <w:rPr>
          <w:rFonts w:ascii="Arial" w:hAnsi="Arial" w:cs="Arial"/>
        </w:rPr>
      </w:pPr>
    </w:p>
    <w:p w14:paraId="755ACC27" w14:textId="77777777" w:rsidR="00EF28A8" w:rsidRPr="00440130" w:rsidRDefault="00EF28A8" w:rsidP="006B7040">
      <w:pPr>
        <w:jc w:val="both"/>
        <w:rPr>
          <w:rFonts w:ascii="Arial" w:hAnsi="Arial" w:cs="Arial"/>
        </w:rPr>
      </w:pPr>
      <w:r w:rsidRPr="00440130">
        <w:rPr>
          <w:rFonts w:ascii="Arial" w:hAnsi="Arial" w:cs="Arial"/>
        </w:rPr>
        <w:t>KAMPANJA PODIZANJA SVIJESTI, AFRIČKA KUGA SVINJA</w:t>
      </w:r>
    </w:p>
    <w:p w14:paraId="3756EDA1" w14:textId="77777777" w:rsidR="00EF28A8" w:rsidRPr="00440130" w:rsidRDefault="00EF28A8" w:rsidP="006B7040">
      <w:pPr>
        <w:jc w:val="both"/>
        <w:rPr>
          <w:rFonts w:ascii="Arial" w:hAnsi="Arial" w:cs="Arial"/>
        </w:rPr>
      </w:pPr>
      <w:r w:rsidRPr="00440130">
        <w:rPr>
          <w:rFonts w:ascii="Arial" w:hAnsi="Arial" w:cs="Arial"/>
        </w:rPr>
        <w:t xml:space="preserve">Crna Gora je godinama odolijevala pojavi afričke kuge svinja, kao visoko rizična zemlja s obzirom na višegodišnje prisustvo bolesti u većini zemalja regiona, Evrope i Azije, sve do januara 2024. godine, kada su potvrđeni prvi slučajevi bolesti u uzorcima uzetim od 2 uginule divlje svinje, nakon čega nije bilo novih slučajeva u 2024. Godini. Jedan od razloga za ovo leži u činjenici da je kontinuirano podizanja svijest o bolesti, ranom otkrivanju, mjerama i preventivi kod veterinara, lovaca, držaoca, svih ostalih subjekata od interesa i građanstva, te da su godine podizanja svijesti urodele plodom i dovele do pravovremene reakcije. </w:t>
      </w:r>
    </w:p>
    <w:p w14:paraId="1CE6FDE6" w14:textId="77777777" w:rsidR="00EF28A8" w:rsidRPr="00440130" w:rsidRDefault="00EF28A8" w:rsidP="006B7040">
      <w:pPr>
        <w:jc w:val="both"/>
        <w:rPr>
          <w:rFonts w:ascii="Arial" w:hAnsi="Arial" w:cs="Arial"/>
        </w:rPr>
      </w:pPr>
      <w:r w:rsidRPr="00440130">
        <w:rPr>
          <w:rFonts w:ascii="Arial" w:hAnsi="Arial" w:cs="Arial"/>
        </w:rPr>
        <w:t xml:space="preserve">U 2024. godini, sprovedena je velika kampanja podizanja svijesti o afričkoj kugi svinja na nacionalnom nivou. Kampanja se sastojala iz dva glavna dijela: medijskog i radionica. </w:t>
      </w:r>
    </w:p>
    <w:p w14:paraId="64A7342C" w14:textId="77777777" w:rsidR="00EF28A8" w:rsidRPr="00440130" w:rsidRDefault="00EF28A8" w:rsidP="006B7040">
      <w:pPr>
        <w:jc w:val="both"/>
        <w:rPr>
          <w:rFonts w:ascii="Arial" w:hAnsi="Arial" w:cs="Arial"/>
        </w:rPr>
      </w:pPr>
      <w:r w:rsidRPr="00440130">
        <w:rPr>
          <w:rFonts w:ascii="Arial" w:hAnsi="Arial" w:cs="Arial"/>
        </w:rPr>
        <w:t>Medijski dio sastojao se iz više komponenti koje su skupa činile jedan sveobuhvatan vid informisanja interesnih grupa i javnosti, a sastojale su se iz:</w:t>
      </w:r>
    </w:p>
    <w:p w14:paraId="7D897118" w14:textId="77777777" w:rsidR="00EF28A8" w:rsidRPr="00440130" w:rsidRDefault="00EF28A8" w:rsidP="006B7040">
      <w:pPr>
        <w:jc w:val="both"/>
        <w:rPr>
          <w:rFonts w:ascii="Arial" w:hAnsi="Arial" w:cs="Arial"/>
        </w:rPr>
      </w:pPr>
      <w:r w:rsidRPr="00440130">
        <w:rPr>
          <w:rFonts w:ascii="Arial" w:hAnsi="Arial" w:cs="Arial"/>
        </w:rPr>
        <w:t>tv spota na televiziji sa nacionalnom frekvencom, emitovanog u udarnim terminim svakog trećeg dana u trajanju od tri mjeseca;</w:t>
      </w:r>
    </w:p>
    <w:p w14:paraId="1CC4A241" w14:textId="77777777" w:rsidR="00EF28A8" w:rsidRPr="00440130" w:rsidRDefault="00EF28A8" w:rsidP="006B7040">
      <w:pPr>
        <w:jc w:val="both"/>
        <w:rPr>
          <w:rFonts w:ascii="Arial" w:hAnsi="Arial" w:cs="Arial"/>
        </w:rPr>
      </w:pPr>
      <w:r w:rsidRPr="00440130">
        <w:rPr>
          <w:rFonts w:ascii="Arial" w:hAnsi="Arial" w:cs="Arial"/>
        </w:rPr>
        <w:t>bilborda sa osnovnim informacijama o mjerama i preventivi kod domaćih i divljih svinja, postavljenih duž većih i prometnijih saobraćajnica i kružnih tokova u više lokalnih samouprava i javnih magistrala u trajanju od tri mjeseca;</w:t>
      </w:r>
    </w:p>
    <w:p w14:paraId="3E9146E5" w14:textId="77777777" w:rsidR="00EF28A8" w:rsidRPr="00440130" w:rsidRDefault="00EF28A8" w:rsidP="006B7040">
      <w:pPr>
        <w:jc w:val="both"/>
        <w:rPr>
          <w:rFonts w:ascii="Arial" w:hAnsi="Arial" w:cs="Arial"/>
        </w:rPr>
      </w:pPr>
      <w:r w:rsidRPr="00440130">
        <w:rPr>
          <w:rFonts w:ascii="Arial" w:hAnsi="Arial" w:cs="Arial"/>
        </w:rPr>
        <w:t>Google pop up reklama sa registrovanim obuhvatom od 4 miliona pregleda;</w:t>
      </w:r>
    </w:p>
    <w:p w14:paraId="66598A44" w14:textId="77777777" w:rsidR="00EF28A8" w:rsidRPr="00440130" w:rsidRDefault="00EF28A8" w:rsidP="006B7040">
      <w:pPr>
        <w:jc w:val="both"/>
        <w:rPr>
          <w:rFonts w:ascii="Arial" w:hAnsi="Arial" w:cs="Arial"/>
        </w:rPr>
      </w:pPr>
      <w:r w:rsidRPr="00440130">
        <w:rPr>
          <w:rFonts w:ascii="Arial" w:hAnsi="Arial" w:cs="Arial"/>
        </w:rPr>
        <w:t>Štampanih materijala u vidu flajera i postera.</w:t>
      </w:r>
    </w:p>
    <w:p w14:paraId="141A530F" w14:textId="77777777" w:rsidR="00EF28A8" w:rsidRPr="00440130" w:rsidRDefault="00EF28A8" w:rsidP="006B7040">
      <w:pPr>
        <w:jc w:val="both"/>
        <w:rPr>
          <w:rFonts w:ascii="Arial" w:hAnsi="Arial" w:cs="Arial"/>
        </w:rPr>
      </w:pPr>
      <w:r w:rsidRPr="00440130">
        <w:rPr>
          <w:rFonts w:ascii="Arial" w:hAnsi="Arial" w:cs="Arial"/>
        </w:rPr>
        <w:lastRenderedPageBreak/>
        <w:t>Drugi dio kampanje podrazumijevao je organizovanje dva tematska vikenda, za veterinare i veterinarske inspektore i za lovce, rendžere nacionalnih parkova, službenike Uprave za šume, a predavanja su držana od strane osvjedočenih profesionalaca sa dugogodišnjim iskustvom u borbi sa ovom bolešću u zemljama regiona.</w:t>
      </w:r>
      <w:bookmarkEnd w:id="14"/>
    </w:p>
    <w:p w14:paraId="50F11FB2" w14:textId="77777777" w:rsidR="00EF28A8" w:rsidRPr="00440130" w:rsidRDefault="00EF28A8" w:rsidP="006B7040">
      <w:pPr>
        <w:jc w:val="both"/>
        <w:rPr>
          <w:rFonts w:ascii="Arial" w:hAnsi="Arial" w:cs="Arial"/>
        </w:rPr>
      </w:pPr>
    </w:p>
    <w:p w14:paraId="4D59C0D0" w14:textId="77777777" w:rsidR="00EF28A8" w:rsidRPr="00440130" w:rsidRDefault="00EF28A8" w:rsidP="006B7040">
      <w:pPr>
        <w:jc w:val="both"/>
        <w:rPr>
          <w:rFonts w:ascii="Arial" w:hAnsi="Arial" w:cs="Arial"/>
        </w:rPr>
      </w:pPr>
      <w:r w:rsidRPr="00440130">
        <w:rPr>
          <w:rFonts w:ascii="Arial" w:hAnsi="Arial" w:cs="Arial"/>
        </w:rPr>
        <w:t>ODSJEK ZA VETERINARSKU DJELATNOST, VETERINARSKE LJEKOVE, ANTIMIKROBNU REZISTENCIJU I MONITORING REZIDUA</w:t>
      </w:r>
    </w:p>
    <w:p w14:paraId="0746BA8A" w14:textId="77777777" w:rsidR="00EF28A8" w:rsidRPr="00440130" w:rsidRDefault="00EF28A8" w:rsidP="006B7040">
      <w:pPr>
        <w:jc w:val="both"/>
        <w:rPr>
          <w:rFonts w:ascii="Arial" w:hAnsi="Arial" w:cs="Arial"/>
        </w:rPr>
      </w:pPr>
    </w:p>
    <w:p w14:paraId="3F6F04D8" w14:textId="77777777" w:rsidR="00EF28A8" w:rsidRPr="00440130" w:rsidRDefault="00EF28A8" w:rsidP="006B7040">
      <w:pPr>
        <w:jc w:val="both"/>
        <w:rPr>
          <w:rFonts w:ascii="Arial" w:hAnsi="Arial" w:cs="Arial"/>
        </w:rPr>
      </w:pPr>
      <w:r w:rsidRPr="00440130">
        <w:rPr>
          <w:rFonts w:ascii="Arial" w:hAnsi="Arial" w:cs="Arial"/>
        </w:rPr>
        <w:t>Veterinarska djelatnost</w:t>
      </w:r>
    </w:p>
    <w:p w14:paraId="21199B9A" w14:textId="77777777" w:rsidR="00EF28A8" w:rsidRPr="00440130" w:rsidRDefault="00EF28A8" w:rsidP="006B7040">
      <w:pPr>
        <w:jc w:val="both"/>
        <w:rPr>
          <w:rFonts w:ascii="Arial" w:hAnsi="Arial" w:cs="Arial"/>
        </w:rPr>
      </w:pPr>
    </w:p>
    <w:p w14:paraId="6E732135" w14:textId="77777777" w:rsidR="00EF28A8" w:rsidRPr="00440130" w:rsidRDefault="00EF28A8" w:rsidP="006B7040">
      <w:pPr>
        <w:jc w:val="both"/>
        <w:rPr>
          <w:rFonts w:ascii="Arial" w:hAnsi="Arial" w:cs="Arial"/>
        </w:rPr>
      </w:pPr>
      <w:r w:rsidRPr="00440130">
        <w:rPr>
          <w:rFonts w:ascii="Arial" w:hAnsi="Arial" w:cs="Arial"/>
        </w:rPr>
        <w:t>Zatjevi za utvrđivanje uslova za veterinarske organizacije i službe i DDD</w:t>
      </w:r>
    </w:p>
    <w:p w14:paraId="51CDEC48" w14:textId="77777777" w:rsidR="00EF28A8" w:rsidRPr="00440130" w:rsidRDefault="00EF28A8" w:rsidP="006B7040">
      <w:pPr>
        <w:jc w:val="both"/>
        <w:rPr>
          <w:rFonts w:ascii="Arial" w:hAnsi="Arial" w:cs="Arial"/>
        </w:rPr>
      </w:pPr>
      <w:r w:rsidRPr="00440130">
        <w:rPr>
          <w:rFonts w:ascii="Arial" w:hAnsi="Arial" w:cs="Arial"/>
        </w:rPr>
        <w:t xml:space="preserve">U 2024. godini odsjek je primio ukupno 5 zahtjeva za utvrđivanje uslova u pogledu kadra, prostora, tehničnih uslova i opreme za veterinarske organizacije i službe i upis u registar veterinarskih organizacija i službi. Komisija iz Uprave je izvršila pregled u skladu sa zahtjevima iz Zakona o veterinarstvu i podzakonskim aktima i zapisnički konstatovala ispunjenost uslova. Ukupno su donijeta tri rješenja o ispunjenosti uslova i upis u registar veterinarskih organizacija (ambulanti) u Kotoru, Podgorici i Nikšiću i dva rješenja o ispunjenosti uslova za veterinarske službe (Podgorica i Bar). Veterinarske organizacije i službe koje ispunjavaju propisane uslove upisane su u registar veterinarskih organizacija i službi koji vodi Uprava. Veterinarske organizacije i službe su u obavezi da Upravi šalju sve promjene u vezi sa podacima iz registra. Ažuriran registar se redovno objavljuje na sajtu Uprave: </w:t>
      </w:r>
      <w:hyperlink r:id="rId11" w:history="1">
        <w:r w:rsidRPr="00440130">
          <w:rPr>
            <w:rFonts w:ascii="Arial" w:hAnsi="Arial" w:cs="Arial"/>
          </w:rPr>
          <w:t>https://www.gov.me/clanak/veterinarska-djelatnost-i-veterinarski-ljekovi</w:t>
        </w:r>
      </w:hyperlink>
    </w:p>
    <w:p w14:paraId="63EE7413" w14:textId="77777777" w:rsidR="00EF28A8" w:rsidRPr="00440130" w:rsidRDefault="00EF28A8" w:rsidP="006B7040">
      <w:pPr>
        <w:jc w:val="both"/>
        <w:rPr>
          <w:rFonts w:ascii="Arial" w:hAnsi="Arial" w:cs="Arial"/>
        </w:rPr>
      </w:pPr>
      <w:r w:rsidRPr="00440130">
        <w:rPr>
          <w:rFonts w:ascii="Arial" w:hAnsi="Arial" w:cs="Arial"/>
        </w:rPr>
        <w:t xml:space="preserve">U 2024. godini odsjek je primio jedan zahtjev od veterinarske organizacije za utvrđivanje uslova u pogledu kadra, opreme i prostora za DDD poslove (Berane). Veterinarska organizacija je upisana u Registar veterinarskih organizacija i službi i za obavljanje DDD poslova. </w:t>
      </w:r>
    </w:p>
    <w:p w14:paraId="4DE7E8A6" w14:textId="77777777" w:rsidR="00EF28A8" w:rsidRPr="00440130" w:rsidRDefault="00EF28A8" w:rsidP="006B7040">
      <w:pPr>
        <w:jc w:val="both"/>
        <w:rPr>
          <w:rFonts w:ascii="Arial" w:hAnsi="Arial" w:cs="Arial"/>
        </w:rPr>
      </w:pPr>
    </w:p>
    <w:p w14:paraId="54D509C9" w14:textId="77777777" w:rsidR="00EF28A8" w:rsidRPr="00440130" w:rsidRDefault="00EF28A8" w:rsidP="006B7040">
      <w:pPr>
        <w:jc w:val="both"/>
        <w:rPr>
          <w:rFonts w:ascii="Arial" w:hAnsi="Arial" w:cs="Arial"/>
        </w:rPr>
      </w:pPr>
      <w:r w:rsidRPr="00440130">
        <w:rPr>
          <w:rFonts w:ascii="Arial" w:hAnsi="Arial" w:cs="Arial"/>
        </w:rPr>
        <w:t>Propisi</w:t>
      </w:r>
    </w:p>
    <w:p w14:paraId="0BE549ED" w14:textId="77777777" w:rsidR="00EF28A8" w:rsidRPr="00440130" w:rsidRDefault="00EF28A8" w:rsidP="006B7040">
      <w:pPr>
        <w:jc w:val="both"/>
        <w:rPr>
          <w:rFonts w:ascii="Arial" w:hAnsi="Arial" w:cs="Arial"/>
        </w:rPr>
      </w:pPr>
      <w:r w:rsidRPr="00440130">
        <w:rPr>
          <w:rFonts w:ascii="Arial" w:hAnsi="Arial" w:cs="Arial"/>
        </w:rPr>
        <w:t xml:space="preserve">Zakon o veterinarstvu: Pripremljene su izmjene Zakona o veterinarstvu u dijelu koji se odnosi na priznavanje profesionalnih kvalifikacija za doktore veterinarske medicine u skladu sa Direktivom 2005/36/EC. </w:t>
      </w:r>
    </w:p>
    <w:p w14:paraId="7651BDC5" w14:textId="77777777" w:rsidR="00EF28A8" w:rsidRPr="00440130" w:rsidRDefault="00EF28A8" w:rsidP="006B7040">
      <w:pPr>
        <w:jc w:val="both"/>
        <w:rPr>
          <w:rFonts w:ascii="Arial" w:hAnsi="Arial" w:cs="Arial"/>
        </w:rPr>
      </w:pPr>
    </w:p>
    <w:p w14:paraId="38EA2301" w14:textId="77777777" w:rsidR="00EF28A8" w:rsidRPr="00440130" w:rsidRDefault="00EF28A8" w:rsidP="006B7040">
      <w:pPr>
        <w:jc w:val="both"/>
        <w:rPr>
          <w:rFonts w:ascii="Arial" w:hAnsi="Arial" w:cs="Arial"/>
        </w:rPr>
      </w:pPr>
      <w:r w:rsidRPr="00440130">
        <w:rPr>
          <w:rFonts w:ascii="Arial" w:hAnsi="Arial" w:cs="Arial"/>
        </w:rPr>
        <w:t>Planovi u 2025. godini:</w:t>
      </w:r>
    </w:p>
    <w:p w14:paraId="094DC1B2" w14:textId="77777777" w:rsidR="00EF28A8" w:rsidRPr="00440130" w:rsidRDefault="00EF28A8" w:rsidP="006B7040">
      <w:pPr>
        <w:jc w:val="both"/>
        <w:rPr>
          <w:rFonts w:ascii="Arial" w:hAnsi="Arial" w:cs="Arial"/>
        </w:rPr>
      </w:pPr>
      <w:r w:rsidRPr="00440130">
        <w:rPr>
          <w:rFonts w:ascii="Arial" w:hAnsi="Arial" w:cs="Arial"/>
        </w:rPr>
        <w:t>Donošenje novih podzakonskih akata za uslove za veterinarske organizacije i službe i upis u registar;</w:t>
      </w:r>
    </w:p>
    <w:p w14:paraId="070C8576" w14:textId="77777777" w:rsidR="00EF28A8" w:rsidRPr="00440130" w:rsidRDefault="00EF28A8" w:rsidP="006B7040">
      <w:pPr>
        <w:jc w:val="both"/>
        <w:rPr>
          <w:rFonts w:ascii="Arial" w:hAnsi="Arial" w:cs="Arial"/>
        </w:rPr>
      </w:pPr>
      <w:r w:rsidRPr="00440130">
        <w:rPr>
          <w:rFonts w:ascii="Arial" w:hAnsi="Arial" w:cs="Arial"/>
        </w:rPr>
        <w:t>Priprema i organizacija sprovođenja stručnog nadzora nad radom veterinarskih organizacija i uspostavljanje sistema za izvještavanje od strane veterinarskih organizacija i službi.</w:t>
      </w:r>
    </w:p>
    <w:p w14:paraId="0668B166" w14:textId="77777777" w:rsidR="00EF28A8" w:rsidRPr="00440130" w:rsidRDefault="00EF28A8" w:rsidP="006B7040">
      <w:pPr>
        <w:jc w:val="both"/>
        <w:rPr>
          <w:rFonts w:ascii="Arial" w:hAnsi="Arial" w:cs="Arial"/>
        </w:rPr>
      </w:pPr>
    </w:p>
    <w:p w14:paraId="7DF293CF" w14:textId="17620E94" w:rsidR="00EF28A8" w:rsidRPr="00440130" w:rsidRDefault="00EF28A8" w:rsidP="006B7040">
      <w:pPr>
        <w:jc w:val="both"/>
        <w:rPr>
          <w:rFonts w:ascii="Arial" w:hAnsi="Arial" w:cs="Arial"/>
        </w:rPr>
      </w:pPr>
      <w:r w:rsidRPr="00440130">
        <w:rPr>
          <w:rFonts w:ascii="Arial" w:hAnsi="Arial" w:cs="Arial"/>
        </w:rPr>
        <w:t>Veterinarski ljekovi</w:t>
      </w:r>
    </w:p>
    <w:p w14:paraId="5E1D571F" w14:textId="77777777" w:rsidR="00EF28A8" w:rsidRPr="00440130" w:rsidRDefault="00EF28A8" w:rsidP="006B7040">
      <w:pPr>
        <w:jc w:val="both"/>
        <w:rPr>
          <w:rFonts w:ascii="Arial" w:hAnsi="Arial" w:cs="Arial"/>
        </w:rPr>
      </w:pPr>
      <w:r w:rsidRPr="00440130">
        <w:rPr>
          <w:rFonts w:ascii="Arial" w:hAnsi="Arial" w:cs="Arial"/>
        </w:rPr>
        <w:t>Zahtjevi za promet veterinarskih ljekova</w:t>
      </w:r>
    </w:p>
    <w:p w14:paraId="26A421E5" w14:textId="77777777" w:rsidR="00EF28A8" w:rsidRPr="00440130" w:rsidRDefault="00EF28A8" w:rsidP="006B7040">
      <w:pPr>
        <w:jc w:val="both"/>
        <w:rPr>
          <w:rFonts w:ascii="Arial" w:hAnsi="Arial" w:cs="Arial"/>
        </w:rPr>
      </w:pPr>
      <w:r w:rsidRPr="00440130">
        <w:rPr>
          <w:rFonts w:ascii="Arial" w:hAnsi="Arial" w:cs="Arial"/>
        </w:rPr>
        <w:t>Promet veterinarskih ljekova na veliko</w:t>
      </w:r>
    </w:p>
    <w:p w14:paraId="01B51BAC" w14:textId="77777777" w:rsidR="00EF28A8" w:rsidRPr="00440130" w:rsidRDefault="00EF28A8" w:rsidP="006B7040">
      <w:pPr>
        <w:jc w:val="both"/>
        <w:rPr>
          <w:rFonts w:ascii="Arial" w:hAnsi="Arial" w:cs="Arial"/>
        </w:rPr>
      </w:pPr>
      <w:r w:rsidRPr="00440130">
        <w:rPr>
          <w:rFonts w:ascii="Arial" w:hAnsi="Arial" w:cs="Arial"/>
        </w:rPr>
        <w:t xml:space="preserve">U 2024. godini, odsjek je primio dva zahtjeva za izdavanje dozvole za promet ljekova na veliko. </w:t>
      </w:r>
    </w:p>
    <w:p w14:paraId="1BF341EB" w14:textId="77777777" w:rsidR="00EF28A8" w:rsidRPr="00440130" w:rsidRDefault="00EF28A8" w:rsidP="006B7040">
      <w:pPr>
        <w:jc w:val="both"/>
        <w:rPr>
          <w:rFonts w:ascii="Arial" w:hAnsi="Arial" w:cs="Arial"/>
        </w:rPr>
      </w:pPr>
      <w:r w:rsidRPr="00440130">
        <w:rPr>
          <w:rFonts w:ascii="Arial" w:hAnsi="Arial" w:cs="Arial"/>
        </w:rPr>
        <w:lastRenderedPageBreak/>
        <w:t xml:space="preserve">Jedan subjekat je odustao od zahtjeva za izdavanje dozvole, a drugi zahtjev je odbijen, jer uslovi iz Zakona o ljekovima i podzakonskih akata za izdavanje dozvole za promet lijekova na veliko nisu ispunjeni. Donijeto je rješenje o odbijanju zahtjeva. Registar subjekata koji imaju dozvolu za promet ljekova na veliko se nalazi na sajtu Uprave: </w:t>
      </w:r>
      <w:hyperlink r:id="rId12" w:history="1">
        <w:r w:rsidRPr="00440130">
          <w:rPr>
            <w:rFonts w:ascii="Arial" w:hAnsi="Arial" w:cs="Arial"/>
          </w:rPr>
          <w:t>https://www.gov.me/clanak/veterinarska-djelatnost-i-veterinarski-ljekovi</w:t>
        </w:r>
      </w:hyperlink>
      <w:r w:rsidRPr="00440130">
        <w:rPr>
          <w:rFonts w:ascii="Arial" w:hAnsi="Arial" w:cs="Arial"/>
        </w:rPr>
        <w:t xml:space="preserve"> </w:t>
      </w:r>
    </w:p>
    <w:p w14:paraId="5E34A332" w14:textId="77777777" w:rsidR="00EF28A8" w:rsidRPr="00440130" w:rsidRDefault="00EF28A8" w:rsidP="006B7040">
      <w:pPr>
        <w:jc w:val="both"/>
        <w:rPr>
          <w:rFonts w:ascii="Arial" w:hAnsi="Arial" w:cs="Arial"/>
        </w:rPr>
      </w:pPr>
    </w:p>
    <w:p w14:paraId="2465A94E" w14:textId="77777777" w:rsidR="00EF28A8" w:rsidRPr="00440130" w:rsidRDefault="00EF28A8" w:rsidP="006B7040">
      <w:pPr>
        <w:jc w:val="both"/>
        <w:rPr>
          <w:rFonts w:ascii="Arial" w:hAnsi="Arial" w:cs="Arial"/>
        </w:rPr>
      </w:pPr>
      <w:r w:rsidRPr="00440130">
        <w:rPr>
          <w:rFonts w:ascii="Arial" w:hAnsi="Arial" w:cs="Arial"/>
        </w:rPr>
        <w:t>Promet veterinarskih ljekova na malo</w:t>
      </w:r>
    </w:p>
    <w:p w14:paraId="6B1CDDA4" w14:textId="77777777" w:rsidR="00EF28A8" w:rsidRPr="00440130" w:rsidRDefault="00EF28A8" w:rsidP="006B7040">
      <w:pPr>
        <w:jc w:val="both"/>
        <w:rPr>
          <w:rFonts w:ascii="Arial" w:hAnsi="Arial" w:cs="Arial"/>
        </w:rPr>
      </w:pPr>
      <w:r w:rsidRPr="00440130">
        <w:rPr>
          <w:rFonts w:ascii="Arial" w:hAnsi="Arial" w:cs="Arial"/>
        </w:rPr>
        <w:t xml:space="preserve">U skladu sa stavom 11, član 53, Zakon o veterinarstvu, propisano je da veterinarske organizacije mogu da vrše promet veterinarskih ljekova na malo, to jest mogu prodavati ljekove krajnjim korisnicima. O broju upisanih veterinarskih organizacija u registar veterinarskih organizacija i službi koje mogu da vrše promet na malo veterinarskih ljekova vidi u dijelu Veterinarske organizacije.  </w:t>
      </w:r>
    </w:p>
    <w:p w14:paraId="4D6FC148" w14:textId="77777777" w:rsidR="00EF28A8" w:rsidRPr="00440130" w:rsidRDefault="00EF28A8" w:rsidP="006B7040">
      <w:pPr>
        <w:jc w:val="both"/>
        <w:rPr>
          <w:rFonts w:ascii="Arial" w:hAnsi="Arial" w:cs="Arial"/>
        </w:rPr>
      </w:pPr>
    </w:p>
    <w:p w14:paraId="5356C5CA" w14:textId="77777777" w:rsidR="00EF28A8" w:rsidRPr="00440130" w:rsidRDefault="00EF28A8" w:rsidP="006B7040">
      <w:pPr>
        <w:jc w:val="both"/>
        <w:rPr>
          <w:rFonts w:ascii="Arial" w:hAnsi="Arial" w:cs="Arial"/>
        </w:rPr>
      </w:pPr>
      <w:r w:rsidRPr="00440130">
        <w:rPr>
          <w:rFonts w:ascii="Arial" w:hAnsi="Arial" w:cs="Arial"/>
        </w:rPr>
        <w:t>Sprovođenje kontrola nad prometom veterinarskih ljekova</w:t>
      </w:r>
    </w:p>
    <w:p w14:paraId="42EEC008" w14:textId="77777777" w:rsidR="00EF28A8" w:rsidRPr="00440130" w:rsidRDefault="00EF28A8" w:rsidP="006B7040">
      <w:pPr>
        <w:jc w:val="both"/>
        <w:rPr>
          <w:rFonts w:ascii="Arial" w:hAnsi="Arial" w:cs="Arial"/>
        </w:rPr>
      </w:pPr>
      <w:r w:rsidRPr="00440130">
        <w:rPr>
          <w:rFonts w:ascii="Arial" w:hAnsi="Arial" w:cs="Arial"/>
        </w:rPr>
        <w:t xml:space="preserve">U 2024. godini Odsjek je pripremi ažurirane kontrolne liste i Uputstvo za sprovođenje inspekcijske kontrole ispunjenosti propisanih uslova za izdavanje dozvole za promet ljekova na veliko i kontrolu dobre distributivne prakse u skladu sa EU Regulativom 2021/1248. </w:t>
      </w:r>
    </w:p>
    <w:p w14:paraId="5C49D117" w14:textId="77777777" w:rsidR="00EF28A8" w:rsidRPr="00440130" w:rsidRDefault="00EF28A8" w:rsidP="006B7040">
      <w:pPr>
        <w:jc w:val="both"/>
        <w:rPr>
          <w:rFonts w:ascii="Arial" w:hAnsi="Arial" w:cs="Arial"/>
        </w:rPr>
      </w:pPr>
      <w:r w:rsidRPr="00440130">
        <w:rPr>
          <w:rFonts w:ascii="Arial" w:hAnsi="Arial" w:cs="Arial"/>
        </w:rPr>
        <w:t>Sprovođnje kontrola nad upotrebom veterinarskih ljekova</w:t>
      </w:r>
    </w:p>
    <w:p w14:paraId="16E7458F" w14:textId="77777777" w:rsidR="00EF28A8" w:rsidRPr="00440130" w:rsidRDefault="00EF28A8" w:rsidP="006B7040">
      <w:pPr>
        <w:jc w:val="both"/>
        <w:rPr>
          <w:rFonts w:ascii="Arial" w:hAnsi="Arial" w:cs="Arial"/>
        </w:rPr>
      </w:pPr>
      <w:r w:rsidRPr="00440130">
        <w:rPr>
          <w:rFonts w:ascii="Arial" w:hAnsi="Arial" w:cs="Arial"/>
        </w:rPr>
        <w:t xml:space="preserve">U okviru sprovođenja nacionalnog programa kontrole rezidua veterinarskih ljekova, pripremljene su i kontrolne liste za kontrolu upotrebe veterinarskih ljekova u objektima za držanje životinja, u klanicama i objektima za preradu mlijeka. Inspektori su bili u obavezi da prilikom svakog uzorkovanja za potrebe sprovođenja monitoringa rezidua, izvrše i kontrolu upotrebe ljekova u skladu sa zahtjevima iz kontrolne liste.  </w:t>
      </w:r>
    </w:p>
    <w:p w14:paraId="41644F7F" w14:textId="77777777" w:rsidR="00EF28A8" w:rsidRPr="00440130" w:rsidRDefault="00EF28A8" w:rsidP="006B7040">
      <w:pPr>
        <w:jc w:val="both"/>
        <w:rPr>
          <w:rFonts w:ascii="Arial" w:hAnsi="Arial" w:cs="Arial"/>
        </w:rPr>
      </w:pPr>
    </w:p>
    <w:p w14:paraId="404A9F17" w14:textId="77777777" w:rsidR="00EF28A8" w:rsidRPr="00440130" w:rsidRDefault="00EF28A8" w:rsidP="006B7040">
      <w:pPr>
        <w:jc w:val="both"/>
        <w:rPr>
          <w:rFonts w:ascii="Arial" w:hAnsi="Arial" w:cs="Arial"/>
        </w:rPr>
      </w:pPr>
      <w:r w:rsidRPr="00440130">
        <w:rPr>
          <w:rFonts w:ascii="Arial" w:hAnsi="Arial" w:cs="Arial"/>
        </w:rPr>
        <w:t>Farmakovigilanca</w:t>
      </w:r>
    </w:p>
    <w:p w14:paraId="09C61B09" w14:textId="77777777" w:rsidR="00EF28A8" w:rsidRPr="00440130" w:rsidRDefault="00EF28A8" w:rsidP="006B7040">
      <w:pPr>
        <w:jc w:val="both"/>
        <w:rPr>
          <w:rFonts w:ascii="Arial" w:hAnsi="Arial" w:cs="Arial"/>
        </w:rPr>
      </w:pPr>
      <w:r w:rsidRPr="00440130">
        <w:rPr>
          <w:rFonts w:ascii="Arial" w:hAnsi="Arial" w:cs="Arial"/>
        </w:rPr>
        <w:t>U cilju uspostavljanja kontrole sistema farmakovigilance, predstavnici Uprave su prisustvovali TAIEX ekspertskoj misiji za farmakovigilancu, koju je organizovao CINMED u junu 2024. godine.</w:t>
      </w:r>
    </w:p>
    <w:p w14:paraId="1007EE68" w14:textId="77777777" w:rsidR="00EF28A8" w:rsidRPr="00440130" w:rsidRDefault="00EF28A8" w:rsidP="006B7040">
      <w:pPr>
        <w:jc w:val="both"/>
        <w:rPr>
          <w:rFonts w:ascii="Arial" w:hAnsi="Arial" w:cs="Arial"/>
        </w:rPr>
      </w:pPr>
    </w:p>
    <w:p w14:paraId="1B51BFDC" w14:textId="77777777" w:rsidR="00EF28A8" w:rsidRPr="00440130" w:rsidRDefault="00EF28A8" w:rsidP="006B7040">
      <w:pPr>
        <w:jc w:val="both"/>
        <w:rPr>
          <w:rFonts w:ascii="Arial" w:hAnsi="Arial" w:cs="Arial"/>
        </w:rPr>
      </w:pPr>
      <w:r w:rsidRPr="00440130">
        <w:rPr>
          <w:rFonts w:ascii="Arial" w:hAnsi="Arial" w:cs="Arial"/>
        </w:rPr>
        <w:t>Propisi</w:t>
      </w:r>
    </w:p>
    <w:p w14:paraId="2A3A179E" w14:textId="77777777" w:rsidR="00EF28A8" w:rsidRPr="00440130" w:rsidRDefault="00EF28A8" w:rsidP="006B7040">
      <w:pPr>
        <w:jc w:val="both"/>
        <w:rPr>
          <w:rFonts w:ascii="Arial" w:hAnsi="Arial" w:cs="Arial"/>
        </w:rPr>
      </w:pPr>
      <w:r w:rsidRPr="00440130">
        <w:rPr>
          <w:rFonts w:ascii="Arial" w:hAnsi="Arial" w:cs="Arial"/>
        </w:rPr>
        <w:t xml:space="preserve">Zakon o ljekovima: U 2024. godini, radi ispunjavanja mjerila (harmonizacija nacionalnog zakonodavstva sa regulativom 2019/6) u okviru EU pregovaračkog poglavlja 1 – slobodno kretanje roba, Ministarstvo zdravlja je formiralo radnu grupu za pripremu nacrta izmjena i dopuna Zakona o ljekovima. Radi pripreme nacrta IPA PLAC project (Center for Strategic-Legal Advice for Montenegro), na zahtjev Uprave (odsjeka) regrutovao je eksperta sa zadatkom da izvrši procijenu sistema Crne Gore za distribuciju i upotrebu veterinarskih ljekova (uključujući uslove za izdavanje dozvole za lijek), kroz analizu pravnog i institucionalnog kapaciteta postojećeg sistema za kontrolu distribucije i upotrebe veterinarskih ljekova. Takođe, ekspert je pružio i podršku Upravi u razvoju rešenja za poboljšanje sistema i kapaciteta, u skladu sa obavezama koje proizilaze iz Uredbe (EU) 2019/6, njenih delegiranih i izvršnih uredbi, kao i u ocijeni potrebe za donošenjem posebnog zakona za veterinarsko-medicinske proizvode. U okviru projekta PLAC i pripreme procijene, 16. decembra je organizovana radionica sa predstavnicima nadležnih Ministarstava, Uprave, CINMED-a i predstavnicima veledrogerija. Rezultati procjene su prikazani u završnom dokumenti eksperta i služiće za pripremu izmjena i dopuna zakona o ljekovima. Za pomoć pri pisanju nacrta Zakona zatražena je i dobijena pomoć od UNOPS-a. </w:t>
      </w:r>
    </w:p>
    <w:p w14:paraId="11A8C0D3" w14:textId="77777777" w:rsidR="00EF28A8" w:rsidRPr="00440130" w:rsidRDefault="00EF28A8" w:rsidP="006B7040">
      <w:pPr>
        <w:jc w:val="both"/>
        <w:rPr>
          <w:rFonts w:ascii="Arial" w:hAnsi="Arial" w:cs="Arial"/>
        </w:rPr>
      </w:pPr>
      <w:r w:rsidRPr="00440130">
        <w:rPr>
          <w:rFonts w:ascii="Arial" w:hAnsi="Arial" w:cs="Arial"/>
        </w:rPr>
        <w:lastRenderedPageBreak/>
        <w:t xml:space="preserve">Podzakonski akti: Ažurirana je Naredba o zabrani upotrebe i tretiranja životinja određenim supstancama i veterinarskim ljekovima ("Sl. list CG", br. 17/2024) sa antimikrobnim supstancama koje su zabranjene za upotrebu kod životinja i odredbom o zabrani korišćenja antimikrobnih supstanci u svrhu promocije rasta i prirasta životinja. </w:t>
      </w:r>
    </w:p>
    <w:p w14:paraId="11FA0984" w14:textId="77777777" w:rsidR="00EF28A8" w:rsidRPr="00440130" w:rsidRDefault="00EF28A8" w:rsidP="006B7040">
      <w:pPr>
        <w:jc w:val="both"/>
        <w:rPr>
          <w:rFonts w:ascii="Arial" w:hAnsi="Arial" w:cs="Arial"/>
        </w:rPr>
      </w:pPr>
    </w:p>
    <w:p w14:paraId="404BBC88" w14:textId="77777777" w:rsidR="00EF28A8" w:rsidRPr="00440130" w:rsidRDefault="00EF28A8" w:rsidP="006B7040">
      <w:pPr>
        <w:jc w:val="both"/>
        <w:rPr>
          <w:rFonts w:ascii="Arial" w:hAnsi="Arial" w:cs="Arial"/>
        </w:rPr>
      </w:pPr>
      <w:r w:rsidRPr="00440130">
        <w:rPr>
          <w:rFonts w:ascii="Arial" w:hAnsi="Arial" w:cs="Arial"/>
        </w:rPr>
        <w:t xml:space="preserve">Stavljanje Crne Gore na listu Regulative (EU) 2024/2598: Garancije za upotrebu antimikrobnih supstanci poslate su EK i na osnovu sprovedenih akcija i poslatih garancija Crna Gora je stavljena na lsiti trećih zemalja kojima je dozvoljen izvoz u EU u skladu sa zahtjevima zabrane korišćenja određenih antimikrobnih medicinskih proizvoda (Commission Implementing Regulation (EU) 2024/2598) za proizvode: goveđe, ovčije, kozje, svinjsko, živinsko meso, proizvode akvakulture, jaja, med, mlijeko i crijeva. </w:t>
      </w:r>
    </w:p>
    <w:p w14:paraId="348C945C" w14:textId="77777777" w:rsidR="00EF28A8" w:rsidRPr="00440130" w:rsidRDefault="00EF28A8" w:rsidP="006B7040">
      <w:pPr>
        <w:jc w:val="both"/>
        <w:rPr>
          <w:rFonts w:ascii="Arial" w:hAnsi="Arial" w:cs="Arial"/>
        </w:rPr>
      </w:pPr>
    </w:p>
    <w:p w14:paraId="102456EE" w14:textId="77777777" w:rsidR="00EF28A8" w:rsidRPr="00440130" w:rsidRDefault="00EF28A8" w:rsidP="006B7040">
      <w:pPr>
        <w:jc w:val="both"/>
        <w:rPr>
          <w:rFonts w:ascii="Arial" w:hAnsi="Arial" w:cs="Arial"/>
        </w:rPr>
      </w:pPr>
      <w:r w:rsidRPr="00440130">
        <w:rPr>
          <w:rFonts w:ascii="Arial" w:hAnsi="Arial" w:cs="Arial"/>
        </w:rPr>
        <w:t>Potrošnja/prodaja antibiotika</w:t>
      </w:r>
    </w:p>
    <w:p w14:paraId="5D27A334" w14:textId="77777777" w:rsidR="00EF28A8" w:rsidRPr="00440130" w:rsidRDefault="00EF28A8" w:rsidP="006B7040">
      <w:pPr>
        <w:jc w:val="both"/>
        <w:rPr>
          <w:rFonts w:ascii="Arial" w:hAnsi="Arial" w:cs="Arial"/>
        </w:rPr>
      </w:pPr>
      <w:r w:rsidRPr="00440130">
        <w:rPr>
          <w:rFonts w:ascii="Arial" w:hAnsi="Arial" w:cs="Arial"/>
        </w:rPr>
        <w:t xml:space="preserve">U okviru praćenja potrošnje veterinarskih ljekova – antibiotika - prikupljni su podaci od šest veledrogerija o prodaji antibiotika veterinarskim organizacijama za 2023. godinu. Analiza podatka i provjera kvaliteta podataka izvršena je od strane odsjeka. Podaci o potrošnji su poslati WOAHu za objavu (ANIMUSE platforma). Ukupna prodata količina antibiotika za upotrebu kod životinja je 501.1 kg. U skladu sa podacima i poređenju sa prethodnom godinom (2022) došlo je do značajnog porasta potrošnje (390.6 kg u 2022. godini), medjutim porast u broju se može objasniti promjenom metodologije za računanje i unapređenjem provjere kvaliteta podatka (uočene značajne greške i u broju prodatih pakovanja i greške u količinama pojedinačnih pakovanja, kao i dozama, koje su u direktnoj komunikaciji sa veledrogerijama ispravljene), prije nego stvarnim povećanjem prodaje, što je upoređivanjem sa podacima o prodaji iz prethodnih godina i dokazano. Preporuka odsjeka je se ipak podatak o prodaji antibiotika iz 2023. godine kao polazni (“baseline”) podatak.  </w:t>
      </w:r>
    </w:p>
    <w:p w14:paraId="54ACEB50" w14:textId="77777777" w:rsidR="00EF28A8" w:rsidRPr="00440130" w:rsidRDefault="00EF28A8" w:rsidP="006B7040">
      <w:pPr>
        <w:jc w:val="both"/>
        <w:rPr>
          <w:rFonts w:ascii="Arial" w:hAnsi="Arial" w:cs="Arial"/>
        </w:rPr>
      </w:pPr>
    </w:p>
    <w:p w14:paraId="08CC4BB6" w14:textId="77777777" w:rsidR="00EF28A8" w:rsidRPr="00440130" w:rsidRDefault="00EF28A8" w:rsidP="006B7040">
      <w:pPr>
        <w:jc w:val="both"/>
        <w:rPr>
          <w:rFonts w:ascii="Arial" w:hAnsi="Arial" w:cs="Arial"/>
        </w:rPr>
      </w:pPr>
      <w:r w:rsidRPr="00440130">
        <w:rPr>
          <w:rFonts w:ascii="Arial" w:hAnsi="Arial" w:cs="Arial"/>
        </w:rPr>
        <w:t>U tabeli dolje prikazana je prodaja po antimikrobnim klasama</w:t>
      </w:r>
    </w:p>
    <w:tbl>
      <w:tblPr>
        <w:tblW w:w="5000" w:type="pct"/>
        <w:tblLook w:val="04A0" w:firstRow="1" w:lastRow="0" w:firstColumn="1" w:lastColumn="0" w:noHBand="0" w:noVBand="1"/>
      </w:tblPr>
      <w:tblGrid>
        <w:gridCol w:w="2427"/>
        <w:gridCol w:w="2522"/>
        <w:gridCol w:w="2765"/>
        <w:gridCol w:w="1905"/>
      </w:tblGrid>
      <w:tr w:rsidR="00EF28A8" w:rsidRPr="00440130" w14:paraId="103F8DA3" w14:textId="77777777" w:rsidTr="00EF28A8">
        <w:trPr>
          <w:trHeight w:val="1635"/>
        </w:trPr>
        <w:tc>
          <w:tcPr>
            <w:tcW w:w="1262" w:type="pct"/>
            <w:vMerge w:val="restart"/>
            <w:tcBorders>
              <w:top w:val="single" w:sz="8" w:space="0" w:color="auto"/>
              <w:left w:val="single" w:sz="8" w:space="0" w:color="auto"/>
              <w:bottom w:val="single" w:sz="8" w:space="0" w:color="000000"/>
              <w:right w:val="single" w:sz="8" w:space="0" w:color="auto"/>
            </w:tcBorders>
            <w:shd w:val="clear" w:color="000000" w:fill="E26B0A"/>
            <w:noWrap/>
            <w:vAlign w:val="center"/>
            <w:hideMark/>
          </w:tcPr>
          <w:p w14:paraId="20812AF5" w14:textId="77777777" w:rsidR="00EF28A8" w:rsidRPr="00440130" w:rsidRDefault="00EF28A8" w:rsidP="006B7040">
            <w:pPr>
              <w:jc w:val="both"/>
              <w:rPr>
                <w:rFonts w:ascii="Arial" w:hAnsi="Arial" w:cs="Arial"/>
              </w:rPr>
            </w:pPr>
            <w:r w:rsidRPr="00440130">
              <w:rPr>
                <w:rFonts w:ascii="Arial" w:hAnsi="Arial" w:cs="Arial"/>
              </w:rPr>
              <w:t>Antimicrobial Class</w:t>
            </w:r>
          </w:p>
        </w:tc>
        <w:tc>
          <w:tcPr>
            <w:tcW w:w="1311" w:type="pct"/>
            <w:tcBorders>
              <w:top w:val="single" w:sz="8" w:space="0" w:color="auto"/>
              <w:left w:val="nil"/>
              <w:bottom w:val="nil"/>
              <w:right w:val="single" w:sz="8" w:space="0" w:color="auto"/>
            </w:tcBorders>
            <w:shd w:val="clear" w:color="000000" w:fill="E26B0A"/>
            <w:vAlign w:val="center"/>
            <w:hideMark/>
          </w:tcPr>
          <w:p w14:paraId="1659C86E" w14:textId="77777777" w:rsidR="00EF28A8" w:rsidRPr="00440130" w:rsidRDefault="00EF28A8" w:rsidP="006B7040">
            <w:pPr>
              <w:jc w:val="both"/>
              <w:rPr>
                <w:rFonts w:ascii="Arial" w:hAnsi="Arial" w:cs="Arial"/>
              </w:rPr>
            </w:pPr>
            <w:r w:rsidRPr="00440130">
              <w:rPr>
                <w:rFonts w:ascii="Arial" w:hAnsi="Arial" w:cs="Arial"/>
              </w:rPr>
              <w:t xml:space="preserve">Overall Amount: </w:t>
            </w:r>
            <w:r w:rsidRPr="00440130">
              <w:rPr>
                <w:rFonts w:ascii="Arial" w:hAnsi="Arial" w:cs="Arial"/>
              </w:rPr>
              <w:br/>
              <w:t>Veterinary Medical Use + Growth Promotion</w:t>
            </w:r>
          </w:p>
        </w:tc>
        <w:tc>
          <w:tcPr>
            <w:tcW w:w="1437" w:type="pct"/>
            <w:tcBorders>
              <w:top w:val="single" w:sz="8" w:space="0" w:color="auto"/>
              <w:left w:val="nil"/>
              <w:bottom w:val="nil"/>
              <w:right w:val="single" w:sz="8" w:space="0" w:color="auto"/>
            </w:tcBorders>
            <w:shd w:val="clear" w:color="000000" w:fill="F79646"/>
            <w:vAlign w:val="center"/>
            <w:hideMark/>
          </w:tcPr>
          <w:p w14:paraId="0D6AEC1F" w14:textId="77777777" w:rsidR="00EF28A8" w:rsidRPr="00440130" w:rsidRDefault="00EF28A8" w:rsidP="006B7040">
            <w:pPr>
              <w:jc w:val="both"/>
              <w:rPr>
                <w:rFonts w:ascii="Arial" w:hAnsi="Arial" w:cs="Arial"/>
              </w:rPr>
            </w:pPr>
            <w:r w:rsidRPr="00440130">
              <w:rPr>
                <w:rFonts w:ascii="Arial" w:hAnsi="Arial" w:cs="Arial"/>
              </w:rPr>
              <w:t xml:space="preserve">Amount:  </w:t>
            </w:r>
            <w:r w:rsidRPr="00440130">
              <w:rPr>
                <w:rFonts w:ascii="Arial" w:hAnsi="Arial" w:cs="Arial"/>
              </w:rPr>
              <w:br/>
              <w:t xml:space="preserve"> Veterinary Medical Use </w:t>
            </w:r>
            <w:r w:rsidRPr="00440130">
              <w:rPr>
                <w:rFonts w:ascii="Arial" w:hAnsi="Arial" w:cs="Arial"/>
              </w:rPr>
              <w:br/>
              <w:t>(including prevention of clinical signs)</w:t>
            </w:r>
          </w:p>
        </w:tc>
        <w:tc>
          <w:tcPr>
            <w:tcW w:w="990" w:type="pct"/>
            <w:tcBorders>
              <w:top w:val="single" w:sz="8" w:space="0" w:color="auto"/>
              <w:left w:val="nil"/>
              <w:bottom w:val="nil"/>
              <w:right w:val="single" w:sz="8" w:space="0" w:color="auto"/>
            </w:tcBorders>
            <w:shd w:val="clear" w:color="000000" w:fill="FABF8F"/>
            <w:vAlign w:val="center"/>
            <w:hideMark/>
          </w:tcPr>
          <w:p w14:paraId="59F111AA" w14:textId="77777777" w:rsidR="00EF28A8" w:rsidRPr="00440130" w:rsidRDefault="00EF28A8" w:rsidP="006B7040">
            <w:pPr>
              <w:jc w:val="both"/>
              <w:rPr>
                <w:rFonts w:ascii="Arial" w:hAnsi="Arial" w:cs="Arial"/>
              </w:rPr>
            </w:pPr>
            <w:r w:rsidRPr="00440130">
              <w:rPr>
                <w:rFonts w:ascii="Arial" w:hAnsi="Arial" w:cs="Arial"/>
              </w:rPr>
              <w:t xml:space="preserve"> Amount:</w:t>
            </w:r>
            <w:r w:rsidRPr="00440130">
              <w:rPr>
                <w:rFonts w:ascii="Arial" w:hAnsi="Arial" w:cs="Arial"/>
              </w:rPr>
              <w:br/>
              <w:t>Growth Promotion</w:t>
            </w:r>
          </w:p>
        </w:tc>
      </w:tr>
      <w:tr w:rsidR="00EF28A8" w:rsidRPr="00440130" w14:paraId="6F5C4242" w14:textId="77777777" w:rsidTr="00EF28A8">
        <w:trPr>
          <w:trHeight w:val="705"/>
        </w:trPr>
        <w:tc>
          <w:tcPr>
            <w:tcW w:w="1262" w:type="pct"/>
            <w:vMerge/>
            <w:tcBorders>
              <w:top w:val="single" w:sz="8" w:space="0" w:color="auto"/>
              <w:left w:val="single" w:sz="8" w:space="0" w:color="auto"/>
              <w:bottom w:val="single" w:sz="8" w:space="0" w:color="000000"/>
              <w:right w:val="single" w:sz="8" w:space="0" w:color="auto"/>
            </w:tcBorders>
            <w:vAlign w:val="center"/>
            <w:hideMark/>
          </w:tcPr>
          <w:p w14:paraId="712968C0" w14:textId="77777777" w:rsidR="00EF28A8" w:rsidRPr="00440130" w:rsidRDefault="00EF28A8" w:rsidP="006B7040">
            <w:pPr>
              <w:jc w:val="both"/>
              <w:rPr>
                <w:rFonts w:ascii="Arial" w:hAnsi="Arial" w:cs="Arial"/>
              </w:rPr>
            </w:pPr>
          </w:p>
        </w:tc>
        <w:tc>
          <w:tcPr>
            <w:tcW w:w="1311" w:type="pct"/>
            <w:tcBorders>
              <w:top w:val="dotDash" w:sz="4" w:space="0" w:color="auto"/>
              <w:left w:val="nil"/>
              <w:bottom w:val="single" w:sz="8" w:space="0" w:color="auto"/>
              <w:right w:val="single" w:sz="8" w:space="0" w:color="auto"/>
            </w:tcBorders>
            <w:shd w:val="clear" w:color="000000" w:fill="E26B0A"/>
            <w:vAlign w:val="center"/>
            <w:hideMark/>
          </w:tcPr>
          <w:p w14:paraId="5CA472FA" w14:textId="77777777" w:rsidR="00EF28A8" w:rsidRPr="00440130" w:rsidRDefault="00EF28A8" w:rsidP="006B7040">
            <w:pPr>
              <w:jc w:val="both"/>
              <w:rPr>
                <w:rFonts w:ascii="Arial" w:hAnsi="Arial" w:cs="Arial"/>
              </w:rPr>
            </w:pPr>
            <w:r w:rsidRPr="00440130">
              <w:rPr>
                <w:rFonts w:ascii="Arial" w:hAnsi="Arial" w:cs="Arial"/>
              </w:rPr>
              <w:t>All animal species</w:t>
            </w:r>
            <w:r w:rsidRPr="00440130">
              <w:rPr>
                <w:rFonts w:ascii="Arial" w:hAnsi="Arial" w:cs="Arial"/>
              </w:rPr>
              <w:br/>
              <w:t>(kg)</w:t>
            </w:r>
          </w:p>
        </w:tc>
        <w:tc>
          <w:tcPr>
            <w:tcW w:w="1437" w:type="pct"/>
            <w:tcBorders>
              <w:top w:val="dotDash" w:sz="4" w:space="0" w:color="auto"/>
              <w:left w:val="nil"/>
              <w:bottom w:val="single" w:sz="8" w:space="0" w:color="auto"/>
              <w:right w:val="single" w:sz="8" w:space="0" w:color="auto"/>
            </w:tcBorders>
            <w:shd w:val="clear" w:color="000000" w:fill="F79646"/>
            <w:vAlign w:val="center"/>
            <w:hideMark/>
          </w:tcPr>
          <w:p w14:paraId="2BDBC9F2" w14:textId="77777777" w:rsidR="00EF28A8" w:rsidRPr="00440130" w:rsidRDefault="00EF28A8" w:rsidP="006B7040">
            <w:pPr>
              <w:jc w:val="both"/>
              <w:rPr>
                <w:rFonts w:ascii="Arial" w:hAnsi="Arial" w:cs="Arial"/>
              </w:rPr>
            </w:pPr>
            <w:r w:rsidRPr="00440130">
              <w:rPr>
                <w:rFonts w:ascii="Arial" w:hAnsi="Arial" w:cs="Arial"/>
              </w:rPr>
              <w:t>All animal species</w:t>
            </w:r>
            <w:r w:rsidRPr="00440130">
              <w:rPr>
                <w:rFonts w:ascii="Arial" w:hAnsi="Arial" w:cs="Arial"/>
              </w:rPr>
              <w:br/>
              <w:t>(kg)</w:t>
            </w:r>
          </w:p>
        </w:tc>
        <w:tc>
          <w:tcPr>
            <w:tcW w:w="990" w:type="pct"/>
            <w:tcBorders>
              <w:top w:val="dotDash" w:sz="4" w:space="0" w:color="auto"/>
              <w:left w:val="nil"/>
              <w:bottom w:val="single" w:sz="8" w:space="0" w:color="auto"/>
              <w:right w:val="single" w:sz="8" w:space="0" w:color="auto"/>
            </w:tcBorders>
            <w:shd w:val="clear" w:color="000000" w:fill="FABF8F"/>
            <w:vAlign w:val="center"/>
            <w:hideMark/>
          </w:tcPr>
          <w:p w14:paraId="29DF1CB0" w14:textId="77777777" w:rsidR="00EF28A8" w:rsidRPr="00440130" w:rsidRDefault="00EF28A8" w:rsidP="006B7040">
            <w:pPr>
              <w:jc w:val="both"/>
              <w:rPr>
                <w:rFonts w:ascii="Arial" w:hAnsi="Arial" w:cs="Arial"/>
              </w:rPr>
            </w:pPr>
            <w:r w:rsidRPr="00440130">
              <w:rPr>
                <w:rFonts w:ascii="Arial" w:hAnsi="Arial" w:cs="Arial"/>
              </w:rPr>
              <w:t>All animal species</w:t>
            </w:r>
            <w:r w:rsidRPr="00440130">
              <w:rPr>
                <w:rFonts w:ascii="Arial" w:hAnsi="Arial" w:cs="Arial"/>
              </w:rPr>
              <w:br/>
              <w:t>(kg)</w:t>
            </w:r>
          </w:p>
        </w:tc>
      </w:tr>
      <w:tr w:rsidR="00EF28A8" w:rsidRPr="00440130" w14:paraId="778E7094"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4166D244" w14:textId="77777777" w:rsidR="00EF28A8" w:rsidRPr="00440130" w:rsidRDefault="00EF28A8" w:rsidP="006B7040">
            <w:pPr>
              <w:jc w:val="both"/>
              <w:rPr>
                <w:rFonts w:ascii="Arial" w:hAnsi="Arial" w:cs="Arial"/>
              </w:rPr>
            </w:pPr>
            <w:r w:rsidRPr="00440130">
              <w:rPr>
                <w:rFonts w:ascii="Arial" w:hAnsi="Arial" w:cs="Arial"/>
              </w:rPr>
              <w:t>Aminoglycosides</w:t>
            </w:r>
          </w:p>
        </w:tc>
        <w:tc>
          <w:tcPr>
            <w:tcW w:w="1311" w:type="pct"/>
            <w:tcBorders>
              <w:top w:val="nil"/>
              <w:left w:val="nil"/>
              <w:bottom w:val="single" w:sz="4" w:space="0" w:color="auto"/>
              <w:right w:val="single" w:sz="8" w:space="0" w:color="auto"/>
            </w:tcBorders>
            <w:shd w:val="clear" w:color="000000" w:fill="FFFFFF"/>
            <w:hideMark/>
          </w:tcPr>
          <w:p w14:paraId="209D50F3" w14:textId="77777777" w:rsidR="00EF28A8" w:rsidRPr="00440130" w:rsidRDefault="00EF28A8" w:rsidP="006B7040">
            <w:pPr>
              <w:jc w:val="both"/>
              <w:rPr>
                <w:rFonts w:ascii="Arial" w:hAnsi="Arial" w:cs="Arial"/>
              </w:rPr>
            </w:pPr>
            <w:r w:rsidRPr="00440130">
              <w:rPr>
                <w:rFonts w:ascii="Arial" w:hAnsi="Arial" w:cs="Arial"/>
              </w:rPr>
              <w:t>83</w:t>
            </w:r>
          </w:p>
        </w:tc>
        <w:tc>
          <w:tcPr>
            <w:tcW w:w="1437" w:type="pct"/>
            <w:tcBorders>
              <w:top w:val="nil"/>
              <w:left w:val="nil"/>
              <w:bottom w:val="single" w:sz="4" w:space="0" w:color="auto"/>
              <w:right w:val="single" w:sz="8" w:space="0" w:color="auto"/>
            </w:tcBorders>
            <w:shd w:val="clear" w:color="000000" w:fill="FFFFFF"/>
            <w:hideMark/>
          </w:tcPr>
          <w:p w14:paraId="4E373060" w14:textId="77777777" w:rsidR="00EF28A8" w:rsidRPr="00440130" w:rsidRDefault="00EF28A8" w:rsidP="006B7040">
            <w:pPr>
              <w:jc w:val="both"/>
              <w:rPr>
                <w:rFonts w:ascii="Arial" w:hAnsi="Arial" w:cs="Arial"/>
              </w:rPr>
            </w:pPr>
            <w:r w:rsidRPr="00440130">
              <w:rPr>
                <w:rFonts w:ascii="Arial" w:hAnsi="Arial" w:cs="Arial"/>
              </w:rPr>
              <w:t>83</w:t>
            </w:r>
          </w:p>
        </w:tc>
        <w:tc>
          <w:tcPr>
            <w:tcW w:w="990" w:type="pct"/>
            <w:tcBorders>
              <w:top w:val="nil"/>
              <w:left w:val="nil"/>
              <w:bottom w:val="single" w:sz="4" w:space="0" w:color="auto"/>
              <w:right w:val="single" w:sz="8" w:space="0" w:color="auto"/>
            </w:tcBorders>
            <w:shd w:val="clear" w:color="000000" w:fill="FFFFFF"/>
            <w:hideMark/>
          </w:tcPr>
          <w:p w14:paraId="3647B242"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5B8671BF"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2E81DF78" w14:textId="77777777" w:rsidR="00EF28A8" w:rsidRPr="00440130" w:rsidRDefault="00EF28A8" w:rsidP="006B7040">
            <w:pPr>
              <w:jc w:val="both"/>
              <w:rPr>
                <w:rFonts w:ascii="Arial" w:hAnsi="Arial" w:cs="Arial"/>
              </w:rPr>
            </w:pPr>
            <w:r w:rsidRPr="00440130">
              <w:rPr>
                <w:rFonts w:ascii="Arial" w:hAnsi="Arial" w:cs="Arial"/>
              </w:rPr>
              <w:t>Amphenicols</w:t>
            </w:r>
          </w:p>
        </w:tc>
        <w:tc>
          <w:tcPr>
            <w:tcW w:w="1311" w:type="pct"/>
            <w:tcBorders>
              <w:top w:val="nil"/>
              <w:left w:val="nil"/>
              <w:bottom w:val="single" w:sz="4" w:space="0" w:color="auto"/>
              <w:right w:val="single" w:sz="8" w:space="0" w:color="auto"/>
            </w:tcBorders>
            <w:shd w:val="clear" w:color="000000" w:fill="FDE9D9"/>
            <w:hideMark/>
          </w:tcPr>
          <w:p w14:paraId="4766C241" w14:textId="77777777" w:rsidR="00EF28A8" w:rsidRPr="00440130" w:rsidRDefault="00EF28A8" w:rsidP="006B7040">
            <w:pPr>
              <w:jc w:val="both"/>
              <w:rPr>
                <w:rFonts w:ascii="Arial" w:hAnsi="Arial" w:cs="Arial"/>
              </w:rPr>
            </w:pPr>
            <w:r w:rsidRPr="00440130">
              <w:rPr>
                <w:rFonts w:ascii="Arial" w:hAnsi="Arial" w:cs="Arial"/>
              </w:rPr>
              <w:t>2</w:t>
            </w:r>
          </w:p>
        </w:tc>
        <w:tc>
          <w:tcPr>
            <w:tcW w:w="1437" w:type="pct"/>
            <w:tcBorders>
              <w:top w:val="nil"/>
              <w:left w:val="nil"/>
              <w:bottom w:val="single" w:sz="4" w:space="0" w:color="auto"/>
              <w:right w:val="single" w:sz="8" w:space="0" w:color="auto"/>
            </w:tcBorders>
            <w:shd w:val="clear" w:color="000000" w:fill="FDE9D9"/>
            <w:hideMark/>
          </w:tcPr>
          <w:p w14:paraId="4C371247" w14:textId="77777777" w:rsidR="00EF28A8" w:rsidRPr="00440130" w:rsidRDefault="00EF28A8" w:rsidP="006B7040">
            <w:pPr>
              <w:jc w:val="both"/>
              <w:rPr>
                <w:rFonts w:ascii="Arial" w:hAnsi="Arial" w:cs="Arial"/>
              </w:rPr>
            </w:pPr>
            <w:r w:rsidRPr="00440130">
              <w:rPr>
                <w:rFonts w:ascii="Arial" w:hAnsi="Arial" w:cs="Arial"/>
              </w:rPr>
              <w:t>2</w:t>
            </w:r>
          </w:p>
        </w:tc>
        <w:tc>
          <w:tcPr>
            <w:tcW w:w="990" w:type="pct"/>
            <w:tcBorders>
              <w:top w:val="nil"/>
              <w:left w:val="nil"/>
              <w:bottom w:val="single" w:sz="4" w:space="0" w:color="auto"/>
              <w:right w:val="single" w:sz="8" w:space="0" w:color="auto"/>
            </w:tcBorders>
            <w:shd w:val="clear" w:color="000000" w:fill="FDE9D9"/>
            <w:hideMark/>
          </w:tcPr>
          <w:p w14:paraId="77C4FF63"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2083D614"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4FC6A518" w14:textId="77777777" w:rsidR="00EF28A8" w:rsidRPr="00440130" w:rsidRDefault="00EF28A8" w:rsidP="006B7040">
            <w:pPr>
              <w:jc w:val="both"/>
              <w:rPr>
                <w:rFonts w:ascii="Arial" w:hAnsi="Arial" w:cs="Arial"/>
              </w:rPr>
            </w:pPr>
            <w:r w:rsidRPr="00440130">
              <w:rPr>
                <w:rFonts w:ascii="Arial" w:hAnsi="Arial" w:cs="Arial"/>
              </w:rPr>
              <w:t>Arsenicals</w:t>
            </w:r>
          </w:p>
        </w:tc>
        <w:tc>
          <w:tcPr>
            <w:tcW w:w="1311" w:type="pct"/>
            <w:tcBorders>
              <w:top w:val="nil"/>
              <w:left w:val="nil"/>
              <w:bottom w:val="single" w:sz="4" w:space="0" w:color="auto"/>
              <w:right w:val="single" w:sz="8" w:space="0" w:color="auto"/>
            </w:tcBorders>
            <w:shd w:val="clear" w:color="000000" w:fill="FFFFFF"/>
            <w:hideMark/>
          </w:tcPr>
          <w:p w14:paraId="12B87B77"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FFFFF"/>
            <w:hideMark/>
          </w:tcPr>
          <w:p w14:paraId="4A652D5E"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FFFFF"/>
            <w:hideMark/>
          </w:tcPr>
          <w:p w14:paraId="268A3E46"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7FC1CCC1"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7CB87E26" w14:textId="77777777" w:rsidR="00EF28A8" w:rsidRPr="00440130" w:rsidRDefault="00EF28A8" w:rsidP="006B7040">
            <w:pPr>
              <w:jc w:val="both"/>
              <w:rPr>
                <w:rFonts w:ascii="Arial" w:hAnsi="Arial" w:cs="Arial"/>
              </w:rPr>
            </w:pPr>
            <w:r w:rsidRPr="00440130">
              <w:rPr>
                <w:rFonts w:ascii="Arial" w:hAnsi="Arial" w:cs="Arial"/>
              </w:rPr>
              <w:t>Cephalosporins (all generations)</w:t>
            </w:r>
          </w:p>
        </w:tc>
        <w:tc>
          <w:tcPr>
            <w:tcW w:w="1311" w:type="pct"/>
            <w:tcBorders>
              <w:top w:val="nil"/>
              <w:left w:val="nil"/>
              <w:bottom w:val="single" w:sz="4" w:space="0" w:color="auto"/>
              <w:right w:val="single" w:sz="8" w:space="0" w:color="auto"/>
            </w:tcBorders>
            <w:shd w:val="clear" w:color="000000" w:fill="FDE9D9"/>
            <w:hideMark/>
          </w:tcPr>
          <w:p w14:paraId="4CCC838C" w14:textId="77777777" w:rsidR="00EF28A8" w:rsidRPr="00440130" w:rsidRDefault="00EF28A8" w:rsidP="006B7040">
            <w:pPr>
              <w:jc w:val="both"/>
              <w:rPr>
                <w:rFonts w:ascii="Arial" w:hAnsi="Arial" w:cs="Arial"/>
              </w:rPr>
            </w:pPr>
            <w:r w:rsidRPr="00440130">
              <w:rPr>
                <w:rFonts w:ascii="Arial" w:hAnsi="Arial" w:cs="Arial"/>
              </w:rPr>
              <w:t>7</w:t>
            </w:r>
          </w:p>
        </w:tc>
        <w:tc>
          <w:tcPr>
            <w:tcW w:w="1437" w:type="pct"/>
            <w:tcBorders>
              <w:top w:val="nil"/>
              <w:left w:val="nil"/>
              <w:bottom w:val="single" w:sz="4" w:space="0" w:color="auto"/>
              <w:right w:val="single" w:sz="8" w:space="0" w:color="auto"/>
            </w:tcBorders>
            <w:shd w:val="clear" w:color="000000" w:fill="FDE9D9"/>
            <w:noWrap/>
            <w:hideMark/>
          </w:tcPr>
          <w:p w14:paraId="5CDF628E" w14:textId="77777777" w:rsidR="00EF28A8" w:rsidRPr="00440130" w:rsidRDefault="00EF28A8" w:rsidP="006B7040">
            <w:pPr>
              <w:jc w:val="both"/>
              <w:rPr>
                <w:rFonts w:ascii="Arial" w:hAnsi="Arial" w:cs="Arial"/>
              </w:rPr>
            </w:pPr>
            <w:r w:rsidRPr="00440130">
              <w:rPr>
                <w:rFonts w:ascii="Arial" w:hAnsi="Arial" w:cs="Arial"/>
              </w:rPr>
              <w:t>7</w:t>
            </w:r>
          </w:p>
        </w:tc>
        <w:tc>
          <w:tcPr>
            <w:tcW w:w="990" w:type="pct"/>
            <w:tcBorders>
              <w:top w:val="nil"/>
              <w:left w:val="nil"/>
              <w:bottom w:val="single" w:sz="4" w:space="0" w:color="auto"/>
              <w:right w:val="single" w:sz="8" w:space="0" w:color="auto"/>
            </w:tcBorders>
            <w:shd w:val="clear" w:color="000000" w:fill="FDE9D9"/>
            <w:noWrap/>
            <w:hideMark/>
          </w:tcPr>
          <w:p w14:paraId="00D4D37B"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257016B3" w14:textId="77777777" w:rsidTr="00EF28A8">
        <w:trPr>
          <w:trHeight w:val="300"/>
        </w:trPr>
        <w:tc>
          <w:tcPr>
            <w:tcW w:w="1262" w:type="pct"/>
            <w:tcBorders>
              <w:top w:val="nil"/>
              <w:left w:val="single" w:sz="8" w:space="0" w:color="auto"/>
              <w:bottom w:val="nil"/>
              <w:right w:val="single" w:sz="8" w:space="0" w:color="auto"/>
            </w:tcBorders>
            <w:shd w:val="clear" w:color="000000" w:fill="FFFFFF"/>
            <w:hideMark/>
          </w:tcPr>
          <w:p w14:paraId="48D8F55C" w14:textId="77777777" w:rsidR="00EF28A8" w:rsidRPr="00440130" w:rsidRDefault="00EF28A8" w:rsidP="006B7040">
            <w:pPr>
              <w:jc w:val="both"/>
              <w:rPr>
                <w:rFonts w:ascii="Arial" w:hAnsi="Arial" w:cs="Arial"/>
              </w:rPr>
            </w:pPr>
            <w:r w:rsidRPr="00440130">
              <w:rPr>
                <w:rFonts w:ascii="Arial" w:hAnsi="Arial" w:cs="Arial"/>
              </w:rPr>
              <w:t>1-2 gen. cephalosporins</w:t>
            </w:r>
          </w:p>
        </w:tc>
        <w:tc>
          <w:tcPr>
            <w:tcW w:w="1311" w:type="pct"/>
            <w:tcBorders>
              <w:top w:val="nil"/>
              <w:left w:val="nil"/>
              <w:bottom w:val="nil"/>
              <w:right w:val="single" w:sz="8" w:space="0" w:color="auto"/>
            </w:tcBorders>
            <w:shd w:val="clear" w:color="000000" w:fill="FFFFFF"/>
            <w:hideMark/>
          </w:tcPr>
          <w:p w14:paraId="4649A95B" w14:textId="77777777" w:rsidR="00EF28A8" w:rsidRPr="00440130" w:rsidRDefault="00EF28A8" w:rsidP="006B7040">
            <w:pPr>
              <w:jc w:val="both"/>
              <w:rPr>
                <w:rFonts w:ascii="Arial" w:hAnsi="Arial" w:cs="Arial"/>
              </w:rPr>
            </w:pPr>
            <w:r w:rsidRPr="00440130">
              <w:rPr>
                <w:rFonts w:ascii="Arial" w:hAnsi="Arial" w:cs="Arial"/>
              </w:rPr>
              <w:t>3</w:t>
            </w:r>
          </w:p>
        </w:tc>
        <w:tc>
          <w:tcPr>
            <w:tcW w:w="1437" w:type="pct"/>
            <w:tcBorders>
              <w:top w:val="nil"/>
              <w:left w:val="nil"/>
              <w:bottom w:val="nil"/>
              <w:right w:val="single" w:sz="8" w:space="0" w:color="auto"/>
            </w:tcBorders>
            <w:shd w:val="clear" w:color="000000" w:fill="FFFFFF"/>
            <w:noWrap/>
            <w:hideMark/>
          </w:tcPr>
          <w:p w14:paraId="12F2E738" w14:textId="77777777" w:rsidR="00EF28A8" w:rsidRPr="00440130" w:rsidRDefault="00EF28A8" w:rsidP="006B7040">
            <w:pPr>
              <w:jc w:val="both"/>
              <w:rPr>
                <w:rFonts w:ascii="Arial" w:hAnsi="Arial" w:cs="Arial"/>
              </w:rPr>
            </w:pPr>
            <w:r w:rsidRPr="00440130">
              <w:rPr>
                <w:rFonts w:ascii="Arial" w:hAnsi="Arial" w:cs="Arial"/>
              </w:rPr>
              <w:t>3</w:t>
            </w:r>
          </w:p>
        </w:tc>
        <w:tc>
          <w:tcPr>
            <w:tcW w:w="990" w:type="pct"/>
            <w:tcBorders>
              <w:top w:val="nil"/>
              <w:left w:val="nil"/>
              <w:bottom w:val="nil"/>
              <w:right w:val="single" w:sz="8" w:space="0" w:color="auto"/>
            </w:tcBorders>
            <w:shd w:val="clear" w:color="000000" w:fill="FFFFFF"/>
            <w:noWrap/>
            <w:hideMark/>
          </w:tcPr>
          <w:p w14:paraId="0B9D1D0C"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75EBA4CF" w14:textId="77777777" w:rsidTr="00EF28A8">
        <w:trPr>
          <w:trHeight w:val="300"/>
        </w:trPr>
        <w:tc>
          <w:tcPr>
            <w:tcW w:w="1262" w:type="pct"/>
            <w:tcBorders>
              <w:top w:val="single" w:sz="4" w:space="0" w:color="auto"/>
              <w:left w:val="single" w:sz="8" w:space="0" w:color="auto"/>
              <w:bottom w:val="single" w:sz="4" w:space="0" w:color="auto"/>
              <w:right w:val="single" w:sz="8" w:space="0" w:color="auto"/>
            </w:tcBorders>
            <w:shd w:val="clear" w:color="000000" w:fill="FFFFFF"/>
            <w:hideMark/>
          </w:tcPr>
          <w:p w14:paraId="5823937D" w14:textId="77777777" w:rsidR="00EF28A8" w:rsidRPr="00440130" w:rsidRDefault="00EF28A8" w:rsidP="006B7040">
            <w:pPr>
              <w:jc w:val="both"/>
              <w:rPr>
                <w:rFonts w:ascii="Arial" w:hAnsi="Arial" w:cs="Arial"/>
              </w:rPr>
            </w:pPr>
            <w:r w:rsidRPr="00440130">
              <w:rPr>
                <w:rFonts w:ascii="Arial" w:hAnsi="Arial" w:cs="Arial"/>
              </w:rPr>
              <w:lastRenderedPageBreak/>
              <w:t>3-4 gen cephalosporins</w:t>
            </w:r>
          </w:p>
        </w:tc>
        <w:tc>
          <w:tcPr>
            <w:tcW w:w="1311" w:type="pct"/>
            <w:tcBorders>
              <w:top w:val="single" w:sz="4" w:space="0" w:color="auto"/>
              <w:left w:val="nil"/>
              <w:bottom w:val="single" w:sz="4" w:space="0" w:color="auto"/>
              <w:right w:val="single" w:sz="8" w:space="0" w:color="auto"/>
            </w:tcBorders>
            <w:shd w:val="clear" w:color="000000" w:fill="FFFFFF"/>
            <w:hideMark/>
          </w:tcPr>
          <w:p w14:paraId="67DE00AB" w14:textId="77777777" w:rsidR="00EF28A8" w:rsidRPr="00440130" w:rsidRDefault="00EF28A8" w:rsidP="006B7040">
            <w:pPr>
              <w:jc w:val="both"/>
              <w:rPr>
                <w:rFonts w:ascii="Arial" w:hAnsi="Arial" w:cs="Arial"/>
              </w:rPr>
            </w:pPr>
            <w:r w:rsidRPr="00440130">
              <w:rPr>
                <w:rFonts w:ascii="Arial" w:hAnsi="Arial" w:cs="Arial"/>
              </w:rPr>
              <w:t>4</w:t>
            </w:r>
          </w:p>
        </w:tc>
        <w:tc>
          <w:tcPr>
            <w:tcW w:w="1437" w:type="pct"/>
            <w:tcBorders>
              <w:top w:val="single" w:sz="4" w:space="0" w:color="auto"/>
              <w:left w:val="nil"/>
              <w:bottom w:val="single" w:sz="4" w:space="0" w:color="auto"/>
              <w:right w:val="single" w:sz="8" w:space="0" w:color="auto"/>
            </w:tcBorders>
            <w:shd w:val="clear" w:color="000000" w:fill="FFFFFF"/>
            <w:noWrap/>
            <w:hideMark/>
          </w:tcPr>
          <w:p w14:paraId="4ACC8D4B" w14:textId="77777777" w:rsidR="00EF28A8" w:rsidRPr="00440130" w:rsidRDefault="00EF28A8" w:rsidP="006B7040">
            <w:pPr>
              <w:jc w:val="both"/>
              <w:rPr>
                <w:rFonts w:ascii="Arial" w:hAnsi="Arial" w:cs="Arial"/>
              </w:rPr>
            </w:pPr>
            <w:r w:rsidRPr="00440130">
              <w:rPr>
                <w:rFonts w:ascii="Arial" w:hAnsi="Arial" w:cs="Arial"/>
              </w:rPr>
              <w:t>4</w:t>
            </w:r>
          </w:p>
        </w:tc>
        <w:tc>
          <w:tcPr>
            <w:tcW w:w="990" w:type="pct"/>
            <w:tcBorders>
              <w:top w:val="single" w:sz="4" w:space="0" w:color="auto"/>
              <w:left w:val="nil"/>
              <w:bottom w:val="single" w:sz="4" w:space="0" w:color="auto"/>
              <w:right w:val="single" w:sz="8" w:space="0" w:color="auto"/>
            </w:tcBorders>
            <w:shd w:val="clear" w:color="000000" w:fill="FFFFFF"/>
            <w:noWrap/>
            <w:hideMark/>
          </w:tcPr>
          <w:p w14:paraId="245542AD"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120748EB"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6C1EA1B7" w14:textId="77777777" w:rsidR="00EF28A8" w:rsidRPr="00440130" w:rsidRDefault="00EF28A8" w:rsidP="006B7040">
            <w:pPr>
              <w:jc w:val="both"/>
              <w:rPr>
                <w:rFonts w:ascii="Arial" w:hAnsi="Arial" w:cs="Arial"/>
              </w:rPr>
            </w:pPr>
            <w:r w:rsidRPr="00440130">
              <w:rPr>
                <w:rFonts w:ascii="Arial" w:hAnsi="Arial" w:cs="Arial"/>
              </w:rPr>
              <w:t>Cyclic polypeptides</w:t>
            </w:r>
          </w:p>
        </w:tc>
        <w:tc>
          <w:tcPr>
            <w:tcW w:w="1311" w:type="pct"/>
            <w:tcBorders>
              <w:top w:val="nil"/>
              <w:left w:val="nil"/>
              <w:bottom w:val="single" w:sz="4" w:space="0" w:color="auto"/>
              <w:right w:val="single" w:sz="8" w:space="0" w:color="auto"/>
            </w:tcBorders>
            <w:shd w:val="clear" w:color="000000" w:fill="FDE9D9"/>
            <w:hideMark/>
          </w:tcPr>
          <w:p w14:paraId="6E2EE7E2"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1882B36D"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692A2CD8"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3AFD456A"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3C8508CF" w14:textId="77777777" w:rsidR="00EF28A8" w:rsidRPr="00440130" w:rsidRDefault="00EF28A8" w:rsidP="006B7040">
            <w:pPr>
              <w:jc w:val="both"/>
              <w:rPr>
                <w:rFonts w:ascii="Arial" w:hAnsi="Arial" w:cs="Arial"/>
              </w:rPr>
            </w:pPr>
            <w:r w:rsidRPr="00440130">
              <w:rPr>
                <w:rFonts w:ascii="Arial" w:hAnsi="Arial" w:cs="Arial"/>
              </w:rPr>
              <w:t>Fluoroquinolones</w:t>
            </w:r>
          </w:p>
        </w:tc>
        <w:tc>
          <w:tcPr>
            <w:tcW w:w="1311" w:type="pct"/>
            <w:tcBorders>
              <w:top w:val="nil"/>
              <w:left w:val="nil"/>
              <w:bottom w:val="single" w:sz="4" w:space="0" w:color="auto"/>
              <w:right w:val="single" w:sz="8" w:space="0" w:color="auto"/>
            </w:tcBorders>
            <w:shd w:val="clear" w:color="000000" w:fill="FFFFFF"/>
            <w:hideMark/>
          </w:tcPr>
          <w:p w14:paraId="56AFB1D5" w14:textId="77777777" w:rsidR="00EF28A8" w:rsidRPr="00440130" w:rsidRDefault="00EF28A8" w:rsidP="006B7040">
            <w:pPr>
              <w:jc w:val="both"/>
              <w:rPr>
                <w:rFonts w:ascii="Arial" w:hAnsi="Arial" w:cs="Arial"/>
              </w:rPr>
            </w:pPr>
            <w:r w:rsidRPr="00440130">
              <w:rPr>
                <w:rFonts w:ascii="Arial" w:hAnsi="Arial" w:cs="Arial"/>
              </w:rPr>
              <w:t>18</w:t>
            </w:r>
          </w:p>
        </w:tc>
        <w:tc>
          <w:tcPr>
            <w:tcW w:w="1437" w:type="pct"/>
            <w:tcBorders>
              <w:top w:val="nil"/>
              <w:left w:val="nil"/>
              <w:bottom w:val="single" w:sz="4" w:space="0" w:color="auto"/>
              <w:right w:val="single" w:sz="8" w:space="0" w:color="auto"/>
            </w:tcBorders>
            <w:shd w:val="clear" w:color="000000" w:fill="FFFFFF"/>
            <w:hideMark/>
          </w:tcPr>
          <w:p w14:paraId="2D4620E8" w14:textId="77777777" w:rsidR="00EF28A8" w:rsidRPr="00440130" w:rsidRDefault="00EF28A8" w:rsidP="006B7040">
            <w:pPr>
              <w:jc w:val="both"/>
              <w:rPr>
                <w:rFonts w:ascii="Arial" w:hAnsi="Arial" w:cs="Arial"/>
              </w:rPr>
            </w:pPr>
            <w:r w:rsidRPr="00440130">
              <w:rPr>
                <w:rFonts w:ascii="Arial" w:hAnsi="Arial" w:cs="Arial"/>
              </w:rPr>
              <w:t>18</w:t>
            </w:r>
          </w:p>
        </w:tc>
        <w:tc>
          <w:tcPr>
            <w:tcW w:w="990" w:type="pct"/>
            <w:tcBorders>
              <w:top w:val="nil"/>
              <w:left w:val="nil"/>
              <w:bottom w:val="single" w:sz="4" w:space="0" w:color="auto"/>
              <w:right w:val="single" w:sz="8" w:space="0" w:color="auto"/>
            </w:tcBorders>
            <w:shd w:val="clear" w:color="000000" w:fill="FFFFFF"/>
            <w:noWrap/>
            <w:hideMark/>
          </w:tcPr>
          <w:p w14:paraId="766926AA"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42F3102B"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215CBE83" w14:textId="77777777" w:rsidR="00EF28A8" w:rsidRPr="00440130" w:rsidRDefault="00EF28A8" w:rsidP="006B7040">
            <w:pPr>
              <w:jc w:val="both"/>
              <w:rPr>
                <w:rFonts w:ascii="Arial" w:hAnsi="Arial" w:cs="Arial"/>
              </w:rPr>
            </w:pPr>
            <w:r w:rsidRPr="00440130">
              <w:rPr>
                <w:rFonts w:ascii="Arial" w:hAnsi="Arial" w:cs="Arial"/>
              </w:rPr>
              <w:t>Glycopeptides</w:t>
            </w:r>
          </w:p>
        </w:tc>
        <w:tc>
          <w:tcPr>
            <w:tcW w:w="1311" w:type="pct"/>
            <w:tcBorders>
              <w:top w:val="nil"/>
              <w:left w:val="nil"/>
              <w:bottom w:val="single" w:sz="4" w:space="0" w:color="auto"/>
              <w:right w:val="single" w:sz="8" w:space="0" w:color="auto"/>
            </w:tcBorders>
            <w:shd w:val="clear" w:color="000000" w:fill="FDE9D9"/>
            <w:hideMark/>
          </w:tcPr>
          <w:p w14:paraId="7E057A9B"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333D9667"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5CBFBE44"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7B758373"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01C016D2" w14:textId="77777777" w:rsidR="00EF28A8" w:rsidRPr="00440130" w:rsidRDefault="00EF28A8" w:rsidP="006B7040">
            <w:pPr>
              <w:jc w:val="both"/>
              <w:rPr>
                <w:rFonts w:ascii="Arial" w:hAnsi="Arial" w:cs="Arial"/>
              </w:rPr>
            </w:pPr>
            <w:r w:rsidRPr="00440130">
              <w:rPr>
                <w:rFonts w:ascii="Arial" w:hAnsi="Arial" w:cs="Arial"/>
              </w:rPr>
              <w:t>Glycophospholipids</w:t>
            </w:r>
          </w:p>
        </w:tc>
        <w:tc>
          <w:tcPr>
            <w:tcW w:w="1311" w:type="pct"/>
            <w:tcBorders>
              <w:top w:val="nil"/>
              <w:left w:val="nil"/>
              <w:bottom w:val="single" w:sz="4" w:space="0" w:color="auto"/>
              <w:right w:val="single" w:sz="8" w:space="0" w:color="auto"/>
            </w:tcBorders>
            <w:shd w:val="clear" w:color="000000" w:fill="FFFFFF"/>
            <w:hideMark/>
          </w:tcPr>
          <w:p w14:paraId="4138178F"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FFFFF"/>
            <w:hideMark/>
          </w:tcPr>
          <w:p w14:paraId="1FEC954E"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FFFFF"/>
            <w:noWrap/>
            <w:hideMark/>
          </w:tcPr>
          <w:p w14:paraId="52289F56"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13BF0771"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6640D17B" w14:textId="77777777" w:rsidR="00EF28A8" w:rsidRPr="00440130" w:rsidRDefault="00EF28A8" w:rsidP="006B7040">
            <w:pPr>
              <w:jc w:val="both"/>
              <w:rPr>
                <w:rFonts w:ascii="Arial" w:hAnsi="Arial" w:cs="Arial"/>
              </w:rPr>
            </w:pPr>
            <w:r w:rsidRPr="00440130">
              <w:rPr>
                <w:rFonts w:ascii="Arial" w:hAnsi="Arial" w:cs="Arial"/>
              </w:rPr>
              <w:t>Lincosamides</w:t>
            </w:r>
          </w:p>
        </w:tc>
        <w:tc>
          <w:tcPr>
            <w:tcW w:w="1311" w:type="pct"/>
            <w:tcBorders>
              <w:top w:val="nil"/>
              <w:left w:val="nil"/>
              <w:bottom w:val="single" w:sz="4" w:space="0" w:color="auto"/>
              <w:right w:val="single" w:sz="8" w:space="0" w:color="auto"/>
            </w:tcBorders>
            <w:shd w:val="clear" w:color="000000" w:fill="FDE9D9"/>
            <w:hideMark/>
          </w:tcPr>
          <w:p w14:paraId="5FB13B84" w14:textId="77777777" w:rsidR="00EF28A8" w:rsidRPr="00440130" w:rsidRDefault="00EF28A8" w:rsidP="006B7040">
            <w:pPr>
              <w:jc w:val="both"/>
              <w:rPr>
                <w:rFonts w:ascii="Arial" w:hAnsi="Arial" w:cs="Arial"/>
              </w:rPr>
            </w:pPr>
            <w:r w:rsidRPr="00440130">
              <w:rPr>
                <w:rFonts w:ascii="Arial" w:hAnsi="Arial" w:cs="Arial"/>
              </w:rPr>
              <w:t>2</w:t>
            </w:r>
          </w:p>
        </w:tc>
        <w:tc>
          <w:tcPr>
            <w:tcW w:w="1437" w:type="pct"/>
            <w:tcBorders>
              <w:top w:val="nil"/>
              <w:left w:val="nil"/>
              <w:bottom w:val="single" w:sz="4" w:space="0" w:color="auto"/>
              <w:right w:val="single" w:sz="8" w:space="0" w:color="auto"/>
            </w:tcBorders>
            <w:shd w:val="clear" w:color="000000" w:fill="FDE9D9"/>
            <w:noWrap/>
            <w:hideMark/>
          </w:tcPr>
          <w:p w14:paraId="2D451D02" w14:textId="77777777" w:rsidR="00EF28A8" w:rsidRPr="00440130" w:rsidRDefault="00EF28A8" w:rsidP="006B7040">
            <w:pPr>
              <w:jc w:val="both"/>
              <w:rPr>
                <w:rFonts w:ascii="Arial" w:hAnsi="Arial" w:cs="Arial"/>
              </w:rPr>
            </w:pPr>
            <w:r w:rsidRPr="00440130">
              <w:rPr>
                <w:rFonts w:ascii="Arial" w:hAnsi="Arial" w:cs="Arial"/>
              </w:rPr>
              <w:t>2</w:t>
            </w:r>
          </w:p>
        </w:tc>
        <w:tc>
          <w:tcPr>
            <w:tcW w:w="990" w:type="pct"/>
            <w:tcBorders>
              <w:top w:val="nil"/>
              <w:left w:val="nil"/>
              <w:bottom w:val="single" w:sz="4" w:space="0" w:color="auto"/>
              <w:right w:val="single" w:sz="8" w:space="0" w:color="auto"/>
            </w:tcBorders>
            <w:shd w:val="clear" w:color="000000" w:fill="FDE9D9"/>
            <w:noWrap/>
            <w:hideMark/>
          </w:tcPr>
          <w:p w14:paraId="4F769856"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14444D87"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228D389E" w14:textId="77777777" w:rsidR="00EF28A8" w:rsidRPr="00440130" w:rsidRDefault="00EF28A8" w:rsidP="006B7040">
            <w:pPr>
              <w:jc w:val="both"/>
              <w:rPr>
                <w:rFonts w:ascii="Arial" w:hAnsi="Arial" w:cs="Arial"/>
              </w:rPr>
            </w:pPr>
            <w:r w:rsidRPr="00440130">
              <w:rPr>
                <w:rFonts w:ascii="Arial" w:hAnsi="Arial" w:cs="Arial"/>
              </w:rPr>
              <w:t>Macrolides</w:t>
            </w:r>
          </w:p>
        </w:tc>
        <w:tc>
          <w:tcPr>
            <w:tcW w:w="1311" w:type="pct"/>
            <w:tcBorders>
              <w:top w:val="nil"/>
              <w:left w:val="nil"/>
              <w:bottom w:val="single" w:sz="4" w:space="0" w:color="auto"/>
              <w:right w:val="single" w:sz="8" w:space="0" w:color="auto"/>
            </w:tcBorders>
            <w:shd w:val="clear" w:color="000000" w:fill="FFFFFF"/>
            <w:hideMark/>
          </w:tcPr>
          <w:p w14:paraId="1EC1D294" w14:textId="77777777" w:rsidR="00EF28A8" w:rsidRPr="00440130" w:rsidRDefault="00EF28A8" w:rsidP="006B7040">
            <w:pPr>
              <w:jc w:val="both"/>
              <w:rPr>
                <w:rFonts w:ascii="Arial" w:hAnsi="Arial" w:cs="Arial"/>
              </w:rPr>
            </w:pPr>
            <w:r w:rsidRPr="00440130">
              <w:rPr>
                <w:rFonts w:ascii="Arial" w:hAnsi="Arial" w:cs="Arial"/>
              </w:rPr>
              <w:t>24</w:t>
            </w:r>
          </w:p>
        </w:tc>
        <w:tc>
          <w:tcPr>
            <w:tcW w:w="1437" w:type="pct"/>
            <w:tcBorders>
              <w:top w:val="nil"/>
              <w:left w:val="nil"/>
              <w:bottom w:val="single" w:sz="4" w:space="0" w:color="auto"/>
              <w:right w:val="single" w:sz="8" w:space="0" w:color="auto"/>
            </w:tcBorders>
            <w:shd w:val="clear" w:color="000000" w:fill="FFFFFF"/>
            <w:hideMark/>
          </w:tcPr>
          <w:p w14:paraId="0CB82EB1" w14:textId="77777777" w:rsidR="00EF28A8" w:rsidRPr="00440130" w:rsidRDefault="00EF28A8" w:rsidP="006B7040">
            <w:pPr>
              <w:jc w:val="both"/>
              <w:rPr>
                <w:rFonts w:ascii="Arial" w:hAnsi="Arial" w:cs="Arial"/>
              </w:rPr>
            </w:pPr>
            <w:r w:rsidRPr="00440130">
              <w:rPr>
                <w:rFonts w:ascii="Arial" w:hAnsi="Arial" w:cs="Arial"/>
              </w:rPr>
              <w:t>24</w:t>
            </w:r>
          </w:p>
        </w:tc>
        <w:tc>
          <w:tcPr>
            <w:tcW w:w="990" w:type="pct"/>
            <w:tcBorders>
              <w:top w:val="nil"/>
              <w:left w:val="nil"/>
              <w:bottom w:val="single" w:sz="4" w:space="0" w:color="auto"/>
              <w:right w:val="single" w:sz="8" w:space="0" w:color="auto"/>
            </w:tcBorders>
            <w:shd w:val="clear" w:color="000000" w:fill="FFFFFF"/>
            <w:noWrap/>
            <w:hideMark/>
          </w:tcPr>
          <w:p w14:paraId="10E3F540"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4434EDF4"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1B5EED24" w14:textId="77777777" w:rsidR="00EF28A8" w:rsidRPr="00440130" w:rsidRDefault="00EF28A8" w:rsidP="006B7040">
            <w:pPr>
              <w:jc w:val="both"/>
              <w:rPr>
                <w:rFonts w:ascii="Arial" w:hAnsi="Arial" w:cs="Arial"/>
              </w:rPr>
            </w:pPr>
            <w:r w:rsidRPr="00440130">
              <w:rPr>
                <w:rFonts w:ascii="Arial" w:hAnsi="Arial" w:cs="Arial"/>
              </w:rPr>
              <w:t>Nitrofurans</w:t>
            </w:r>
          </w:p>
        </w:tc>
        <w:tc>
          <w:tcPr>
            <w:tcW w:w="1311" w:type="pct"/>
            <w:tcBorders>
              <w:top w:val="nil"/>
              <w:left w:val="nil"/>
              <w:bottom w:val="single" w:sz="4" w:space="0" w:color="auto"/>
              <w:right w:val="single" w:sz="8" w:space="0" w:color="auto"/>
            </w:tcBorders>
            <w:shd w:val="clear" w:color="000000" w:fill="FDE9D9"/>
            <w:hideMark/>
          </w:tcPr>
          <w:p w14:paraId="23BC414A"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08218B1A"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09E22869"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19C8406D"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3D99911E" w14:textId="77777777" w:rsidR="00EF28A8" w:rsidRPr="00440130" w:rsidRDefault="00EF28A8" w:rsidP="006B7040">
            <w:pPr>
              <w:jc w:val="both"/>
              <w:rPr>
                <w:rFonts w:ascii="Arial" w:hAnsi="Arial" w:cs="Arial"/>
              </w:rPr>
            </w:pPr>
            <w:r w:rsidRPr="00440130">
              <w:rPr>
                <w:rFonts w:ascii="Arial" w:hAnsi="Arial" w:cs="Arial"/>
              </w:rPr>
              <w:t>Orthosomycins</w:t>
            </w:r>
          </w:p>
        </w:tc>
        <w:tc>
          <w:tcPr>
            <w:tcW w:w="1311" w:type="pct"/>
            <w:tcBorders>
              <w:top w:val="nil"/>
              <w:left w:val="nil"/>
              <w:bottom w:val="single" w:sz="4" w:space="0" w:color="auto"/>
              <w:right w:val="single" w:sz="8" w:space="0" w:color="auto"/>
            </w:tcBorders>
            <w:shd w:val="clear" w:color="000000" w:fill="FFFFFF"/>
            <w:hideMark/>
          </w:tcPr>
          <w:p w14:paraId="4760FFD1"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FFFFF"/>
            <w:hideMark/>
          </w:tcPr>
          <w:p w14:paraId="6F42DF8C"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FFFFF"/>
            <w:noWrap/>
            <w:hideMark/>
          </w:tcPr>
          <w:p w14:paraId="7386E9E7"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235E4B71"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325C52AA" w14:textId="77777777" w:rsidR="00EF28A8" w:rsidRPr="00440130" w:rsidRDefault="00EF28A8" w:rsidP="006B7040">
            <w:pPr>
              <w:jc w:val="both"/>
              <w:rPr>
                <w:rFonts w:ascii="Arial" w:hAnsi="Arial" w:cs="Arial"/>
              </w:rPr>
            </w:pPr>
            <w:r w:rsidRPr="00440130">
              <w:rPr>
                <w:rFonts w:ascii="Arial" w:hAnsi="Arial" w:cs="Arial"/>
              </w:rPr>
              <w:t>Other quinolones</w:t>
            </w:r>
          </w:p>
        </w:tc>
        <w:tc>
          <w:tcPr>
            <w:tcW w:w="1311" w:type="pct"/>
            <w:tcBorders>
              <w:top w:val="nil"/>
              <w:left w:val="nil"/>
              <w:bottom w:val="single" w:sz="4" w:space="0" w:color="auto"/>
              <w:right w:val="single" w:sz="8" w:space="0" w:color="auto"/>
            </w:tcBorders>
            <w:shd w:val="clear" w:color="000000" w:fill="FDE9D9"/>
            <w:hideMark/>
          </w:tcPr>
          <w:p w14:paraId="1ADC1F06"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099EE5CD"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2FE29AED"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19CEF1B3"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7381039E" w14:textId="77777777" w:rsidR="00EF28A8" w:rsidRPr="00440130" w:rsidRDefault="00EF28A8" w:rsidP="006B7040">
            <w:pPr>
              <w:jc w:val="both"/>
              <w:rPr>
                <w:rFonts w:ascii="Arial" w:hAnsi="Arial" w:cs="Arial"/>
              </w:rPr>
            </w:pPr>
            <w:r w:rsidRPr="00440130">
              <w:rPr>
                <w:rFonts w:ascii="Arial" w:hAnsi="Arial" w:cs="Arial"/>
              </w:rPr>
              <w:t>Penicillins</w:t>
            </w:r>
          </w:p>
        </w:tc>
        <w:tc>
          <w:tcPr>
            <w:tcW w:w="1311" w:type="pct"/>
            <w:tcBorders>
              <w:top w:val="nil"/>
              <w:left w:val="nil"/>
              <w:bottom w:val="single" w:sz="4" w:space="0" w:color="auto"/>
              <w:right w:val="single" w:sz="8" w:space="0" w:color="auto"/>
            </w:tcBorders>
            <w:shd w:val="clear" w:color="000000" w:fill="FFFFFF"/>
            <w:hideMark/>
          </w:tcPr>
          <w:p w14:paraId="3774AEDF" w14:textId="77777777" w:rsidR="00EF28A8" w:rsidRPr="00440130" w:rsidRDefault="00EF28A8" w:rsidP="006B7040">
            <w:pPr>
              <w:jc w:val="both"/>
              <w:rPr>
                <w:rFonts w:ascii="Arial" w:hAnsi="Arial" w:cs="Arial"/>
              </w:rPr>
            </w:pPr>
            <w:r w:rsidRPr="00440130">
              <w:rPr>
                <w:rFonts w:ascii="Arial" w:hAnsi="Arial" w:cs="Arial"/>
              </w:rPr>
              <w:t>76</w:t>
            </w:r>
          </w:p>
        </w:tc>
        <w:tc>
          <w:tcPr>
            <w:tcW w:w="1437" w:type="pct"/>
            <w:tcBorders>
              <w:top w:val="nil"/>
              <w:left w:val="nil"/>
              <w:bottom w:val="single" w:sz="4" w:space="0" w:color="auto"/>
              <w:right w:val="single" w:sz="8" w:space="0" w:color="auto"/>
            </w:tcBorders>
            <w:shd w:val="clear" w:color="000000" w:fill="FFFFFF"/>
            <w:hideMark/>
          </w:tcPr>
          <w:p w14:paraId="12657F33" w14:textId="77777777" w:rsidR="00EF28A8" w:rsidRPr="00440130" w:rsidRDefault="00EF28A8" w:rsidP="006B7040">
            <w:pPr>
              <w:jc w:val="both"/>
              <w:rPr>
                <w:rFonts w:ascii="Arial" w:hAnsi="Arial" w:cs="Arial"/>
              </w:rPr>
            </w:pPr>
            <w:r w:rsidRPr="00440130">
              <w:rPr>
                <w:rFonts w:ascii="Arial" w:hAnsi="Arial" w:cs="Arial"/>
              </w:rPr>
              <w:t>76</w:t>
            </w:r>
          </w:p>
        </w:tc>
        <w:tc>
          <w:tcPr>
            <w:tcW w:w="990" w:type="pct"/>
            <w:tcBorders>
              <w:top w:val="nil"/>
              <w:left w:val="nil"/>
              <w:bottom w:val="single" w:sz="4" w:space="0" w:color="auto"/>
              <w:right w:val="single" w:sz="8" w:space="0" w:color="auto"/>
            </w:tcBorders>
            <w:shd w:val="clear" w:color="000000" w:fill="FFFFFF"/>
            <w:noWrap/>
            <w:hideMark/>
          </w:tcPr>
          <w:p w14:paraId="5ACD875D"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05B9B4D5"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331B1D9F" w14:textId="77777777" w:rsidR="00EF28A8" w:rsidRPr="00440130" w:rsidRDefault="00EF28A8" w:rsidP="006B7040">
            <w:pPr>
              <w:jc w:val="both"/>
              <w:rPr>
                <w:rFonts w:ascii="Arial" w:hAnsi="Arial" w:cs="Arial"/>
              </w:rPr>
            </w:pPr>
            <w:r w:rsidRPr="00440130">
              <w:rPr>
                <w:rFonts w:ascii="Arial" w:hAnsi="Arial" w:cs="Arial"/>
              </w:rPr>
              <w:t>Pleuromutilins</w:t>
            </w:r>
          </w:p>
        </w:tc>
        <w:tc>
          <w:tcPr>
            <w:tcW w:w="1311" w:type="pct"/>
            <w:tcBorders>
              <w:top w:val="nil"/>
              <w:left w:val="nil"/>
              <w:bottom w:val="single" w:sz="4" w:space="0" w:color="auto"/>
              <w:right w:val="single" w:sz="8" w:space="0" w:color="auto"/>
            </w:tcBorders>
            <w:shd w:val="clear" w:color="000000" w:fill="FDE9D9"/>
            <w:hideMark/>
          </w:tcPr>
          <w:p w14:paraId="324C1C14"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2CDDF166"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5982B07E"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4F2226B7"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405B07CD" w14:textId="77777777" w:rsidR="00EF28A8" w:rsidRPr="00440130" w:rsidRDefault="00EF28A8" w:rsidP="006B7040">
            <w:pPr>
              <w:jc w:val="both"/>
              <w:rPr>
                <w:rFonts w:ascii="Arial" w:hAnsi="Arial" w:cs="Arial"/>
              </w:rPr>
            </w:pPr>
            <w:r w:rsidRPr="00440130">
              <w:rPr>
                <w:rFonts w:ascii="Arial" w:hAnsi="Arial" w:cs="Arial"/>
              </w:rPr>
              <w:t>Polymyxins</w:t>
            </w:r>
          </w:p>
        </w:tc>
        <w:tc>
          <w:tcPr>
            <w:tcW w:w="1311" w:type="pct"/>
            <w:tcBorders>
              <w:top w:val="nil"/>
              <w:left w:val="nil"/>
              <w:bottom w:val="single" w:sz="4" w:space="0" w:color="auto"/>
              <w:right w:val="single" w:sz="8" w:space="0" w:color="auto"/>
            </w:tcBorders>
            <w:shd w:val="clear" w:color="000000" w:fill="FFFFFF"/>
            <w:hideMark/>
          </w:tcPr>
          <w:p w14:paraId="7F4714B1"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FFFFF"/>
            <w:hideMark/>
          </w:tcPr>
          <w:p w14:paraId="64F1C69B"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FFFFF"/>
            <w:noWrap/>
            <w:hideMark/>
          </w:tcPr>
          <w:p w14:paraId="2A5D0F56"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64A93924"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6C341777" w14:textId="77777777" w:rsidR="00EF28A8" w:rsidRPr="00440130" w:rsidRDefault="00EF28A8" w:rsidP="006B7040">
            <w:pPr>
              <w:jc w:val="both"/>
              <w:rPr>
                <w:rFonts w:ascii="Arial" w:hAnsi="Arial" w:cs="Arial"/>
              </w:rPr>
            </w:pPr>
            <w:r w:rsidRPr="00440130">
              <w:rPr>
                <w:rFonts w:ascii="Arial" w:hAnsi="Arial" w:cs="Arial"/>
              </w:rPr>
              <w:t>Quinoxalines</w:t>
            </w:r>
          </w:p>
        </w:tc>
        <w:tc>
          <w:tcPr>
            <w:tcW w:w="1311" w:type="pct"/>
            <w:tcBorders>
              <w:top w:val="nil"/>
              <w:left w:val="nil"/>
              <w:bottom w:val="single" w:sz="4" w:space="0" w:color="auto"/>
              <w:right w:val="single" w:sz="8" w:space="0" w:color="auto"/>
            </w:tcBorders>
            <w:shd w:val="clear" w:color="000000" w:fill="FDE9D9"/>
            <w:hideMark/>
          </w:tcPr>
          <w:p w14:paraId="25751A08"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18746AAB"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452CD9B8"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30B27CAF"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4B01F6FD" w14:textId="77777777" w:rsidR="00EF28A8" w:rsidRPr="00440130" w:rsidRDefault="00EF28A8" w:rsidP="006B7040">
            <w:pPr>
              <w:jc w:val="both"/>
              <w:rPr>
                <w:rFonts w:ascii="Arial" w:hAnsi="Arial" w:cs="Arial"/>
              </w:rPr>
            </w:pPr>
            <w:r w:rsidRPr="00440130">
              <w:rPr>
                <w:rFonts w:ascii="Arial" w:hAnsi="Arial" w:cs="Arial"/>
              </w:rPr>
              <w:t>Streptogramins</w:t>
            </w:r>
          </w:p>
        </w:tc>
        <w:tc>
          <w:tcPr>
            <w:tcW w:w="1311" w:type="pct"/>
            <w:tcBorders>
              <w:top w:val="nil"/>
              <w:left w:val="nil"/>
              <w:bottom w:val="single" w:sz="4" w:space="0" w:color="auto"/>
              <w:right w:val="single" w:sz="8" w:space="0" w:color="auto"/>
            </w:tcBorders>
            <w:shd w:val="clear" w:color="000000" w:fill="FFFFFF"/>
            <w:hideMark/>
          </w:tcPr>
          <w:p w14:paraId="256D2ABE"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FFFFF"/>
            <w:hideMark/>
          </w:tcPr>
          <w:p w14:paraId="680D84E7"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FFFFF"/>
            <w:noWrap/>
            <w:hideMark/>
          </w:tcPr>
          <w:p w14:paraId="69B06F80"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7372B5E9" w14:textId="77777777" w:rsidTr="00EF28A8">
        <w:trPr>
          <w:trHeight w:val="330"/>
        </w:trPr>
        <w:tc>
          <w:tcPr>
            <w:tcW w:w="1262" w:type="pct"/>
            <w:tcBorders>
              <w:top w:val="nil"/>
              <w:left w:val="single" w:sz="8" w:space="0" w:color="auto"/>
              <w:bottom w:val="single" w:sz="4" w:space="0" w:color="auto"/>
              <w:right w:val="single" w:sz="8" w:space="0" w:color="auto"/>
            </w:tcBorders>
            <w:shd w:val="clear" w:color="000000" w:fill="FDE9D9"/>
            <w:hideMark/>
          </w:tcPr>
          <w:p w14:paraId="4A6610BA" w14:textId="77777777" w:rsidR="00EF28A8" w:rsidRPr="00440130" w:rsidRDefault="00EF28A8" w:rsidP="006B7040">
            <w:pPr>
              <w:jc w:val="both"/>
              <w:rPr>
                <w:rFonts w:ascii="Arial" w:hAnsi="Arial" w:cs="Arial"/>
              </w:rPr>
            </w:pPr>
            <w:r w:rsidRPr="00440130">
              <w:rPr>
                <w:rFonts w:ascii="Arial" w:hAnsi="Arial" w:cs="Arial"/>
              </w:rPr>
              <w:t>Sulfonamides (including trimethoprim)</w:t>
            </w:r>
          </w:p>
        </w:tc>
        <w:tc>
          <w:tcPr>
            <w:tcW w:w="1311" w:type="pct"/>
            <w:tcBorders>
              <w:top w:val="nil"/>
              <w:left w:val="nil"/>
              <w:bottom w:val="single" w:sz="4" w:space="0" w:color="auto"/>
              <w:right w:val="single" w:sz="8" w:space="0" w:color="auto"/>
            </w:tcBorders>
            <w:shd w:val="clear" w:color="000000" w:fill="FDE9D9"/>
            <w:hideMark/>
          </w:tcPr>
          <w:p w14:paraId="489C9087" w14:textId="77777777" w:rsidR="00EF28A8" w:rsidRPr="00440130" w:rsidRDefault="00EF28A8" w:rsidP="006B7040">
            <w:pPr>
              <w:jc w:val="both"/>
              <w:rPr>
                <w:rFonts w:ascii="Arial" w:hAnsi="Arial" w:cs="Arial"/>
              </w:rPr>
            </w:pPr>
            <w:r w:rsidRPr="00440130">
              <w:rPr>
                <w:rFonts w:ascii="Arial" w:hAnsi="Arial" w:cs="Arial"/>
              </w:rPr>
              <w:t>73</w:t>
            </w:r>
          </w:p>
        </w:tc>
        <w:tc>
          <w:tcPr>
            <w:tcW w:w="1437" w:type="pct"/>
            <w:tcBorders>
              <w:top w:val="nil"/>
              <w:left w:val="nil"/>
              <w:bottom w:val="single" w:sz="4" w:space="0" w:color="auto"/>
              <w:right w:val="single" w:sz="8" w:space="0" w:color="auto"/>
            </w:tcBorders>
            <w:shd w:val="clear" w:color="000000" w:fill="FDE9D9"/>
            <w:noWrap/>
            <w:hideMark/>
          </w:tcPr>
          <w:p w14:paraId="39616688" w14:textId="77777777" w:rsidR="00EF28A8" w:rsidRPr="00440130" w:rsidRDefault="00EF28A8" w:rsidP="006B7040">
            <w:pPr>
              <w:jc w:val="both"/>
              <w:rPr>
                <w:rFonts w:ascii="Arial" w:hAnsi="Arial" w:cs="Arial"/>
              </w:rPr>
            </w:pPr>
            <w:r w:rsidRPr="00440130">
              <w:rPr>
                <w:rFonts w:ascii="Arial" w:hAnsi="Arial" w:cs="Arial"/>
              </w:rPr>
              <w:t>73</w:t>
            </w:r>
          </w:p>
        </w:tc>
        <w:tc>
          <w:tcPr>
            <w:tcW w:w="990" w:type="pct"/>
            <w:tcBorders>
              <w:top w:val="nil"/>
              <w:left w:val="nil"/>
              <w:bottom w:val="single" w:sz="4" w:space="0" w:color="auto"/>
              <w:right w:val="single" w:sz="8" w:space="0" w:color="auto"/>
            </w:tcBorders>
            <w:shd w:val="clear" w:color="000000" w:fill="FDE9D9"/>
            <w:noWrap/>
            <w:hideMark/>
          </w:tcPr>
          <w:p w14:paraId="68A740ED"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3A066E67"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12B9A87A" w14:textId="77777777" w:rsidR="00EF28A8" w:rsidRPr="00440130" w:rsidRDefault="00EF28A8" w:rsidP="006B7040">
            <w:pPr>
              <w:jc w:val="both"/>
              <w:rPr>
                <w:rFonts w:ascii="Arial" w:hAnsi="Arial" w:cs="Arial"/>
              </w:rPr>
            </w:pPr>
            <w:r w:rsidRPr="00440130">
              <w:rPr>
                <w:rFonts w:ascii="Arial" w:hAnsi="Arial" w:cs="Arial"/>
              </w:rPr>
              <w:t>Tetracyclines</w:t>
            </w:r>
          </w:p>
        </w:tc>
        <w:tc>
          <w:tcPr>
            <w:tcW w:w="1311" w:type="pct"/>
            <w:tcBorders>
              <w:top w:val="nil"/>
              <w:left w:val="nil"/>
              <w:bottom w:val="single" w:sz="4" w:space="0" w:color="auto"/>
              <w:right w:val="single" w:sz="8" w:space="0" w:color="auto"/>
            </w:tcBorders>
            <w:shd w:val="clear" w:color="000000" w:fill="FFFFFF"/>
            <w:hideMark/>
          </w:tcPr>
          <w:p w14:paraId="77811B78" w14:textId="77777777" w:rsidR="00EF28A8" w:rsidRPr="00440130" w:rsidRDefault="00EF28A8" w:rsidP="006B7040">
            <w:pPr>
              <w:jc w:val="both"/>
              <w:rPr>
                <w:rFonts w:ascii="Arial" w:hAnsi="Arial" w:cs="Arial"/>
              </w:rPr>
            </w:pPr>
            <w:r w:rsidRPr="00440130">
              <w:rPr>
                <w:rFonts w:ascii="Arial" w:hAnsi="Arial" w:cs="Arial"/>
              </w:rPr>
              <w:t>214</w:t>
            </w:r>
          </w:p>
        </w:tc>
        <w:tc>
          <w:tcPr>
            <w:tcW w:w="1437" w:type="pct"/>
            <w:tcBorders>
              <w:top w:val="nil"/>
              <w:left w:val="nil"/>
              <w:bottom w:val="single" w:sz="4" w:space="0" w:color="auto"/>
              <w:right w:val="single" w:sz="8" w:space="0" w:color="auto"/>
            </w:tcBorders>
            <w:shd w:val="clear" w:color="000000" w:fill="FFFFFF"/>
            <w:hideMark/>
          </w:tcPr>
          <w:p w14:paraId="2F07D1EA" w14:textId="77777777" w:rsidR="00EF28A8" w:rsidRPr="00440130" w:rsidRDefault="00EF28A8" w:rsidP="006B7040">
            <w:pPr>
              <w:jc w:val="both"/>
              <w:rPr>
                <w:rFonts w:ascii="Arial" w:hAnsi="Arial" w:cs="Arial"/>
              </w:rPr>
            </w:pPr>
            <w:r w:rsidRPr="00440130">
              <w:rPr>
                <w:rFonts w:ascii="Arial" w:hAnsi="Arial" w:cs="Arial"/>
              </w:rPr>
              <w:t>214</w:t>
            </w:r>
          </w:p>
        </w:tc>
        <w:tc>
          <w:tcPr>
            <w:tcW w:w="990" w:type="pct"/>
            <w:tcBorders>
              <w:top w:val="nil"/>
              <w:left w:val="nil"/>
              <w:bottom w:val="single" w:sz="4" w:space="0" w:color="auto"/>
              <w:right w:val="single" w:sz="8" w:space="0" w:color="auto"/>
            </w:tcBorders>
            <w:shd w:val="clear" w:color="000000" w:fill="FFFFFF"/>
            <w:noWrap/>
            <w:hideMark/>
          </w:tcPr>
          <w:p w14:paraId="5A0CD9A5"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00237026" w14:textId="77777777" w:rsidTr="00EF28A8">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23C628A1" w14:textId="77777777" w:rsidR="00EF28A8" w:rsidRPr="00440130" w:rsidRDefault="00EF28A8" w:rsidP="006B7040">
            <w:pPr>
              <w:jc w:val="both"/>
              <w:rPr>
                <w:rFonts w:ascii="Arial" w:hAnsi="Arial" w:cs="Arial"/>
              </w:rPr>
            </w:pPr>
            <w:r w:rsidRPr="00440130">
              <w:rPr>
                <w:rFonts w:ascii="Arial" w:hAnsi="Arial" w:cs="Arial"/>
              </w:rPr>
              <w:t>Others</w:t>
            </w:r>
          </w:p>
        </w:tc>
        <w:tc>
          <w:tcPr>
            <w:tcW w:w="1311" w:type="pct"/>
            <w:tcBorders>
              <w:top w:val="nil"/>
              <w:left w:val="nil"/>
              <w:bottom w:val="single" w:sz="4" w:space="0" w:color="auto"/>
              <w:right w:val="single" w:sz="8" w:space="0" w:color="auto"/>
            </w:tcBorders>
            <w:shd w:val="clear" w:color="000000" w:fill="FDE9D9"/>
            <w:hideMark/>
          </w:tcPr>
          <w:p w14:paraId="04117FB5"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single" w:sz="4" w:space="0" w:color="auto"/>
              <w:right w:val="single" w:sz="8" w:space="0" w:color="auto"/>
            </w:tcBorders>
            <w:shd w:val="clear" w:color="000000" w:fill="FDE9D9"/>
            <w:noWrap/>
            <w:hideMark/>
          </w:tcPr>
          <w:p w14:paraId="2E5D06B7"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single" w:sz="4" w:space="0" w:color="auto"/>
              <w:right w:val="single" w:sz="8" w:space="0" w:color="auto"/>
            </w:tcBorders>
            <w:shd w:val="clear" w:color="000000" w:fill="FDE9D9"/>
            <w:noWrap/>
            <w:hideMark/>
          </w:tcPr>
          <w:p w14:paraId="41D76AA7"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1E54A9B9" w14:textId="77777777" w:rsidTr="00EF28A8">
        <w:trPr>
          <w:trHeight w:val="270"/>
        </w:trPr>
        <w:tc>
          <w:tcPr>
            <w:tcW w:w="1262" w:type="pct"/>
            <w:tcBorders>
              <w:top w:val="nil"/>
              <w:left w:val="single" w:sz="8" w:space="0" w:color="auto"/>
              <w:bottom w:val="nil"/>
              <w:right w:val="single" w:sz="8" w:space="0" w:color="auto"/>
            </w:tcBorders>
            <w:shd w:val="clear" w:color="000000" w:fill="F79646"/>
            <w:hideMark/>
          </w:tcPr>
          <w:p w14:paraId="6A920F5C" w14:textId="77777777" w:rsidR="00EF28A8" w:rsidRPr="00440130" w:rsidRDefault="00EF28A8" w:rsidP="006B7040">
            <w:pPr>
              <w:jc w:val="both"/>
              <w:rPr>
                <w:rFonts w:ascii="Arial" w:hAnsi="Arial" w:cs="Arial"/>
              </w:rPr>
            </w:pPr>
            <w:r w:rsidRPr="00440130">
              <w:rPr>
                <w:rFonts w:ascii="Arial" w:hAnsi="Arial" w:cs="Arial"/>
              </w:rPr>
              <w:t>Aggregated class data</w:t>
            </w:r>
          </w:p>
        </w:tc>
        <w:tc>
          <w:tcPr>
            <w:tcW w:w="1311" w:type="pct"/>
            <w:tcBorders>
              <w:top w:val="nil"/>
              <w:left w:val="nil"/>
              <w:bottom w:val="nil"/>
              <w:right w:val="single" w:sz="8" w:space="0" w:color="auto"/>
            </w:tcBorders>
            <w:shd w:val="clear" w:color="000000" w:fill="F79646"/>
            <w:hideMark/>
          </w:tcPr>
          <w:p w14:paraId="0064270D" w14:textId="77777777" w:rsidR="00EF28A8" w:rsidRPr="00440130" w:rsidRDefault="00EF28A8" w:rsidP="006B7040">
            <w:pPr>
              <w:jc w:val="both"/>
              <w:rPr>
                <w:rFonts w:ascii="Arial" w:hAnsi="Arial" w:cs="Arial"/>
              </w:rPr>
            </w:pPr>
            <w:r w:rsidRPr="00440130">
              <w:rPr>
                <w:rFonts w:ascii="Arial" w:hAnsi="Arial" w:cs="Arial"/>
              </w:rPr>
              <w:t>0</w:t>
            </w:r>
          </w:p>
        </w:tc>
        <w:tc>
          <w:tcPr>
            <w:tcW w:w="1437" w:type="pct"/>
            <w:tcBorders>
              <w:top w:val="nil"/>
              <w:left w:val="nil"/>
              <w:bottom w:val="nil"/>
              <w:right w:val="single" w:sz="8" w:space="0" w:color="auto"/>
            </w:tcBorders>
            <w:shd w:val="clear" w:color="000000" w:fill="F79646"/>
            <w:noWrap/>
            <w:hideMark/>
          </w:tcPr>
          <w:p w14:paraId="1D3ACB6E" w14:textId="77777777" w:rsidR="00EF28A8" w:rsidRPr="00440130" w:rsidRDefault="00EF28A8" w:rsidP="006B7040">
            <w:pPr>
              <w:jc w:val="both"/>
              <w:rPr>
                <w:rFonts w:ascii="Arial" w:hAnsi="Arial" w:cs="Arial"/>
              </w:rPr>
            </w:pPr>
            <w:r w:rsidRPr="00440130">
              <w:rPr>
                <w:rFonts w:ascii="Arial" w:hAnsi="Arial" w:cs="Arial"/>
              </w:rPr>
              <w:t>0</w:t>
            </w:r>
          </w:p>
        </w:tc>
        <w:tc>
          <w:tcPr>
            <w:tcW w:w="990" w:type="pct"/>
            <w:tcBorders>
              <w:top w:val="nil"/>
              <w:left w:val="nil"/>
              <w:bottom w:val="nil"/>
              <w:right w:val="single" w:sz="8" w:space="0" w:color="auto"/>
            </w:tcBorders>
            <w:shd w:val="clear" w:color="000000" w:fill="F79646"/>
            <w:noWrap/>
            <w:hideMark/>
          </w:tcPr>
          <w:p w14:paraId="739B0D28" w14:textId="77777777" w:rsidR="00EF28A8" w:rsidRPr="00440130" w:rsidRDefault="00EF28A8" w:rsidP="006B7040">
            <w:pPr>
              <w:jc w:val="both"/>
              <w:rPr>
                <w:rFonts w:ascii="Arial" w:hAnsi="Arial" w:cs="Arial"/>
              </w:rPr>
            </w:pPr>
            <w:r w:rsidRPr="00440130">
              <w:rPr>
                <w:rFonts w:ascii="Arial" w:hAnsi="Arial" w:cs="Arial"/>
              </w:rPr>
              <w:t>0</w:t>
            </w:r>
          </w:p>
        </w:tc>
      </w:tr>
      <w:tr w:rsidR="00EF28A8" w:rsidRPr="00440130" w14:paraId="63CD3E8C" w14:textId="77777777" w:rsidTr="00EF28A8">
        <w:trPr>
          <w:trHeight w:val="315"/>
        </w:trPr>
        <w:tc>
          <w:tcPr>
            <w:tcW w:w="1262" w:type="pct"/>
            <w:tcBorders>
              <w:top w:val="single" w:sz="8" w:space="0" w:color="auto"/>
              <w:left w:val="single" w:sz="8" w:space="0" w:color="auto"/>
              <w:bottom w:val="single" w:sz="8" w:space="0" w:color="auto"/>
              <w:right w:val="single" w:sz="8" w:space="0" w:color="auto"/>
            </w:tcBorders>
            <w:shd w:val="clear" w:color="000000" w:fill="E26B0A"/>
            <w:hideMark/>
          </w:tcPr>
          <w:p w14:paraId="30FFF127" w14:textId="77777777" w:rsidR="00EF28A8" w:rsidRPr="00440130" w:rsidRDefault="00EF28A8" w:rsidP="006B7040">
            <w:pPr>
              <w:jc w:val="both"/>
              <w:rPr>
                <w:rFonts w:ascii="Arial" w:hAnsi="Arial" w:cs="Arial"/>
              </w:rPr>
            </w:pPr>
            <w:r w:rsidRPr="00440130">
              <w:rPr>
                <w:rFonts w:ascii="Arial" w:hAnsi="Arial" w:cs="Arial"/>
              </w:rPr>
              <w:t>Total kg</w:t>
            </w:r>
          </w:p>
        </w:tc>
        <w:tc>
          <w:tcPr>
            <w:tcW w:w="1311" w:type="pct"/>
            <w:tcBorders>
              <w:top w:val="single" w:sz="8" w:space="0" w:color="auto"/>
              <w:left w:val="nil"/>
              <w:bottom w:val="single" w:sz="8" w:space="0" w:color="auto"/>
              <w:right w:val="single" w:sz="8" w:space="0" w:color="auto"/>
            </w:tcBorders>
            <w:shd w:val="clear" w:color="000000" w:fill="E26B0A"/>
            <w:noWrap/>
            <w:hideMark/>
          </w:tcPr>
          <w:p w14:paraId="65D341ED" w14:textId="77777777" w:rsidR="00EF28A8" w:rsidRPr="00440130" w:rsidRDefault="00EF28A8" w:rsidP="006B7040">
            <w:pPr>
              <w:jc w:val="both"/>
              <w:rPr>
                <w:rFonts w:ascii="Arial" w:hAnsi="Arial" w:cs="Arial"/>
              </w:rPr>
            </w:pPr>
            <w:r w:rsidRPr="00440130">
              <w:rPr>
                <w:rFonts w:ascii="Arial" w:hAnsi="Arial" w:cs="Arial"/>
              </w:rPr>
              <w:t>501</w:t>
            </w:r>
          </w:p>
        </w:tc>
        <w:tc>
          <w:tcPr>
            <w:tcW w:w="1437" w:type="pct"/>
            <w:tcBorders>
              <w:top w:val="single" w:sz="8" w:space="0" w:color="auto"/>
              <w:left w:val="nil"/>
              <w:bottom w:val="single" w:sz="8" w:space="0" w:color="auto"/>
              <w:right w:val="single" w:sz="8" w:space="0" w:color="auto"/>
            </w:tcBorders>
            <w:shd w:val="clear" w:color="000000" w:fill="E26B0A"/>
            <w:noWrap/>
            <w:hideMark/>
          </w:tcPr>
          <w:p w14:paraId="74951C5A" w14:textId="77777777" w:rsidR="00EF28A8" w:rsidRPr="00440130" w:rsidRDefault="00EF28A8" w:rsidP="006B7040">
            <w:pPr>
              <w:jc w:val="both"/>
              <w:rPr>
                <w:rFonts w:ascii="Arial" w:hAnsi="Arial" w:cs="Arial"/>
              </w:rPr>
            </w:pPr>
            <w:r w:rsidRPr="00440130">
              <w:rPr>
                <w:rFonts w:ascii="Arial" w:hAnsi="Arial" w:cs="Arial"/>
              </w:rPr>
              <w:t>501</w:t>
            </w:r>
          </w:p>
        </w:tc>
        <w:tc>
          <w:tcPr>
            <w:tcW w:w="990" w:type="pct"/>
            <w:tcBorders>
              <w:top w:val="single" w:sz="8" w:space="0" w:color="auto"/>
              <w:left w:val="nil"/>
              <w:bottom w:val="single" w:sz="8" w:space="0" w:color="auto"/>
              <w:right w:val="single" w:sz="8" w:space="0" w:color="auto"/>
            </w:tcBorders>
            <w:shd w:val="clear" w:color="000000" w:fill="E26B0A"/>
            <w:noWrap/>
            <w:hideMark/>
          </w:tcPr>
          <w:p w14:paraId="176DA12F" w14:textId="77777777" w:rsidR="00EF28A8" w:rsidRPr="00440130" w:rsidRDefault="00EF28A8" w:rsidP="006B7040">
            <w:pPr>
              <w:jc w:val="both"/>
              <w:rPr>
                <w:rFonts w:ascii="Arial" w:hAnsi="Arial" w:cs="Arial"/>
              </w:rPr>
            </w:pPr>
            <w:r w:rsidRPr="00440130">
              <w:rPr>
                <w:rFonts w:ascii="Arial" w:hAnsi="Arial" w:cs="Arial"/>
              </w:rPr>
              <w:t>0</w:t>
            </w:r>
          </w:p>
        </w:tc>
      </w:tr>
    </w:tbl>
    <w:p w14:paraId="53E55CB8" w14:textId="77777777" w:rsidR="00EF28A8" w:rsidRPr="00440130" w:rsidRDefault="00EF28A8" w:rsidP="006B7040">
      <w:pPr>
        <w:jc w:val="both"/>
        <w:rPr>
          <w:rFonts w:ascii="Arial" w:hAnsi="Arial" w:cs="Arial"/>
        </w:rPr>
      </w:pPr>
    </w:p>
    <w:p w14:paraId="2122F336" w14:textId="77777777" w:rsidR="00EF28A8" w:rsidRPr="00440130" w:rsidRDefault="00EF28A8" w:rsidP="006B7040">
      <w:pPr>
        <w:jc w:val="both"/>
        <w:rPr>
          <w:rFonts w:ascii="Arial" w:hAnsi="Arial" w:cs="Arial"/>
        </w:rPr>
      </w:pPr>
      <w:r w:rsidRPr="00440130">
        <w:rPr>
          <w:rFonts w:ascii="Arial" w:hAnsi="Arial" w:cs="Arial"/>
        </w:rPr>
        <w:t xml:space="preserve">U 2023. godini, kao i u prethodnim, antimikrobni ljekovi koji su se najviše koristili kod životinja su tetraciklini (214 kg). U ovoj godini se uočava značajan rast potrošnje aminoglikozidnih antibiotika, gdje je potrošnja porasla gotovo duplo u odnosu na prethodnu godinu. Ovi antimikrobni ljekovi se u skladu sa EMA (Evropska agencija za ljekove - European Medicines Agency - European Union) klasifikacijom svrstavaju u kategoriju C i označeni su kao ljekovi koje treba koristiti sa oprezom (vidi dolje klasifikaciju antimikrobnih ljekova). Ohrabruje činjenica da je uočen pad prodaje hinolona (Fluoroquinolones) za oko 6kg u odnosu na prethodnu godinu, koji spadaju u kategoriju B EMA klasifikacije i čiju upotrebu treba ograničiti. Od ostalih B kategorije ljekova, korišćeni su cefalosporini 3. i 4. generacije i uočen je porast u prodaji (od 1kg 2022. godine na 4 kg 2023. godine). Polimiksini, takodje B kategorija (kolistin i polimiksin B) korišćeni su u manjim količinama. Ljekovi kategorije A, koje treba izbjegavati, nisu korišćeni kod životinja. </w:t>
      </w:r>
    </w:p>
    <w:p w14:paraId="54D91577" w14:textId="77777777" w:rsidR="00EF28A8" w:rsidRPr="00440130" w:rsidRDefault="00EF28A8" w:rsidP="006B7040">
      <w:pPr>
        <w:jc w:val="both"/>
        <w:rPr>
          <w:rFonts w:ascii="Arial" w:hAnsi="Arial" w:cs="Arial"/>
        </w:rPr>
      </w:pPr>
    </w:p>
    <w:p w14:paraId="27194E93" w14:textId="77777777" w:rsidR="00EF28A8" w:rsidRPr="00440130" w:rsidRDefault="00EF28A8" w:rsidP="006B7040">
      <w:pPr>
        <w:jc w:val="both"/>
        <w:rPr>
          <w:rFonts w:ascii="Arial" w:hAnsi="Arial" w:cs="Arial"/>
        </w:rPr>
      </w:pPr>
      <w:r w:rsidRPr="00440130">
        <w:rPr>
          <w:rFonts w:ascii="Arial" w:hAnsi="Arial" w:cs="Arial"/>
        </w:rPr>
        <w:t xml:space="preserve">Od 501 kg potrošenih/prodatih ljekova 9kg je prodato za životinje koje se ne koriste za proizvodnju hrane (kućne ljubimce) od čega najviše penicilina (7kg). </w:t>
      </w:r>
    </w:p>
    <w:p w14:paraId="10E816CD" w14:textId="77777777" w:rsidR="00EF28A8" w:rsidRPr="00440130" w:rsidRDefault="00EF28A8" w:rsidP="006B7040">
      <w:pPr>
        <w:jc w:val="both"/>
        <w:rPr>
          <w:rFonts w:ascii="Arial" w:hAnsi="Arial" w:cs="Arial"/>
        </w:rPr>
      </w:pPr>
      <w:r w:rsidRPr="00440130">
        <w:rPr>
          <w:rFonts w:ascii="Arial" w:hAnsi="Arial" w:cs="Arial"/>
        </w:rPr>
        <w:lastRenderedPageBreak/>
        <w:t xml:space="preserve">Ruta primjene: 228 kg je primjenjeno oralnim putem, 228kg injekcionim putem, a 45 kg ostalim rutama primjene (intramamarno, sprejevima, itd.). </w:t>
      </w:r>
    </w:p>
    <w:p w14:paraId="32BF6F32" w14:textId="77777777" w:rsidR="00EF28A8" w:rsidRPr="00440130" w:rsidRDefault="00EF28A8" w:rsidP="006B7040">
      <w:pPr>
        <w:jc w:val="both"/>
        <w:rPr>
          <w:rFonts w:ascii="Arial" w:hAnsi="Arial" w:cs="Arial"/>
        </w:rPr>
      </w:pPr>
      <w:r w:rsidRPr="00440130">
        <w:rPr>
          <w:rFonts w:ascii="Arial" w:hAnsi="Arial" w:cs="Arial"/>
        </w:rPr>
        <w:t>O detaljima vidi prilog:</w:t>
      </w:r>
    </w:p>
    <w:p w14:paraId="751997E5" w14:textId="77777777" w:rsidR="00EF28A8" w:rsidRPr="00440130" w:rsidRDefault="00EF28A8" w:rsidP="006B7040">
      <w:pPr>
        <w:jc w:val="both"/>
        <w:rPr>
          <w:rFonts w:ascii="Arial" w:hAnsi="Arial" w:cs="Arial"/>
        </w:rPr>
      </w:pPr>
    </w:p>
    <w:p w14:paraId="71E51803" w14:textId="77777777" w:rsidR="00EF28A8" w:rsidRPr="00440130" w:rsidRDefault="00EF28A8" w:rsidP="006B7040">
      <w:pPr>
        <w:jc w:val="both"/>
        <w:rPr>
          <w:rFonts w:ascii="Arial" w:hAnsi="Arial" w:cs="Arial"/>
        </w:rPr>
      </w:pPr>
      <w:r w:rsidRPr="00440130">
        <w:rPr>
          <w:rFonts w:ascii="Arial" w:hAnsi="Arial" w:cs="Arial"/>
        </w:rPr>
        <w:object w:dxaOrig="1534" w:dyaOrig="991" w14:anchorId="5EC0E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45pt" o:ole="">
            <v:imagedata r:id="rId13" o:title=""/>
          </v:shape>
          <o:OLEObject Type="Embed" ProgID="Package" ShapeID="_x0000_i1025" DrawAspect="Icon" ObjectID="_1808908962" r:id="rId14"/>
        </w:object>
      </w:r>
    </w:p>
    <w:p w14:paraId="7CD7139D" w14:textId="77777777" w:rsidR="00EF28A8" w:rsidRPr="00440130" w:rsidRDefault="00EF28A8" w:rsidP="006B7040">
      <w:pPr>
        <w:jc w:val="both"/>
        <w:rPr>
          <w:rFonts w:ascii="Arial" w:hAnsi="Arial" w:cs="Arial"/>
        </w:rPr>
      </w:pPr>
      <w:r w:rsidRPr="00440130">
        <w:rPr>
          <w:rFonts w:ascii="Arial" w:hAnsi="Arial" w:cs="Arial"/>
        </w:rPr>
        <w:t>EMA Klasifikacija antimikrobnih ljekova:</w:t>
      </w:r>
    </w:p>
    <w:p w14:paraId="621856DC" w14:textId="77777777" w:rsidR="00EF28A8" w:rsidRPr="00440130" w:rsidRDefault="00EF28A8" w:rsidP="006B7040">
      <w:pPr>
        <w:jc w:val="both"/>
        <w:rPr>
          <w:rFonts w:ascii="Arial" w:hAnsi="Arial" w:cs="Arial"/>
        </w:rPr>
      </w:pPr>
      <w:r w:rsidRPr="00440130">
        <w:rPr>
          <w:rFonts w:ascii="Arial" w:hAnsi="Arial" w:cs="Arial"/>
        </w:rPr>
        <w:t>Kategorija A: „Izbjegavati“ – obuhvata antibiotike koji trenutno nijesu odobreni u veterinarskoj medicini u Evropskoj uniji (EU), niti u Crnoj Gori. Ovi ljekovi se ne smiju koristiti kod životinja za proizvodnju hrane, a kućnim ljubimcima se mogu davati samo individualno i u izuzetnim okolnostima;</w:t>
      </w:r>
    </w:p>
    <w:p w14:paraId="5AC91441" w14:textId="77777777" w:rsidR="00EF28A8" w:rsidRPr="00440130" w:rsidRDefault="00EF28A8" w:rsidP="006B7040">
      <w:pPr>
        <w:jc w:val="both"/>
        <w:rPr>
          <w:rFonts w:ascii="Arial" w:hAnsi="Arial" w:cs="Arial"/>
        </w:rPr>
      </w:pPr>
      <w:r w:rsidRPr="00440130">
        <w:rPr>
          <w:rFonts w:ascii="Arial" w:hAnsi="Arial" w:cs="Arial"/>
        </w:rPr>
        <w:t>Kategorija B: „Ograničiti” – odnosi se na hinolone, cefalosporine 3. i 4. generacije i polimiksine. Antibiotici u ovoj kategoriji su od kritičnog značaja u humanoj medicini, pa njihovu upotrebu kod životinja treba ograničiti radi smanjenja rizika po javno zdravlje. Treba ih uzeti u obzir samo kada nema klinički efikasnih antibiotika u kategorijama C i D;</w:t>
      </w:r>
    </w:p>
    <w:p w14:paraId="6F1AF5C0" w14:textId="77777777" w:rsidR="00EF28A8" w:rsidRPr="00440130" w:rsidRDefault="00EF28A8" w:rsidP="006B7040">
      <w:pPr>
        <w:jc w:val="both"/>
        <w:rPr>
          <w:rFonts w:ascii="Arial" w:hAnsi="Arial" w:cs="Arial"/>
        </w:rPr>
      </w:pPr>
      <w:r w:rsidRPr="00440130">
        <w:rPr>
          <w:rFonts w:ascii="Arial" w:hAnsi="Arial" w:cs="Arial"/>
        </w:rPr>
        <w:t>Kategorija C: „Oprez“ – obuhvata antibiotike za koje generalno postoje druge mogućnosti u humanoj medicini, ali za određene veterinarske indikacije ne postoje alternative u kategoriji D. Ove antibiotike treba koristiti samo ako nema klinički efikasnih antimikrobnih supstanci u kategoriji D;</w:t>
      </w:r>
    </w:p>
    <w:p w14:paraId="7852B56A" w14:textId="77777777" w:rsidR="00EF28A8" w:rsidRPr="00440130" w:rsidRDefault="00EF28A8" w:rsidP="006B7040">
      <w:pPr>
        <w:jc w:val="both"/>
        <w:rPr>
          <w:rFonts w:ascii="Arial" w:hAnsi="Arial" w:cs="Arial"/>
        </w:rPr>
      </w:pPr>
      <w:r w:rsidRPr="00440130">
        <w:rPr>
          <w:rFonts w:ascii="Arial" w:hAnsi="Arial" w:cs="Arial"/>
        </w:rPr>
        <w:t>Kategorija D: “Promišljeno“ – uključuje antibiotike koje treba koristiti kao terapiju prvog izbora, kad god je moguće. Ove antibiotike treba oprezno koristiti kod životinja, što znači da treba izbjegavati nepotrebnu i dugotrajnu upotrebu, a grupno liječenje treba ograničiti na situacije u kojima individualno liječenje nije izvodljivo.</w:t>
      </w:r>
    </w:p>
    <w:p w14:paraId="1806AEA7" w14:textId="77777777" w:rsidR="00EF28A8" w:rsidRPr="00440130" w:rsidRDefault="00EF28A8" w:rsidP="006B7040">
      <w:pPr>
        <w:jc w:val="both"/>
        <w:rPr>
          <w:rFonts w:ascii="Arial" w:hAnsi="Arial" w:cs="Arial"/>
        </w:rPr>
      </w:pPr>
      <w:r w:rsidRPr="00440130">
        <w:rPr>
          <w:rFonts w:ascii="Arial" w:hAnsi="Arial" w:cs="Arial"/>
        </w:rPr>
        <w:t>Planovi u 2025. godini:</w:t>
      </w:r>
    </w:p>
    <w:p w14:paraId="5366FBFB" w14:textId="77777777" w:rsidR="00EF28A8" w:rsidRPr="00440130" w:rsidRDefault="00EF28A8" w:rsidP="006B7040">
      <w:pPr>
        <w:jc w:val="both"/>
        <w:rPr>
          <w:rFonts w:ascii="Arial" w:hAnsi="Arial" w:cs="Arial"/>
        </w:rPr>
      </w:pPr>
      <w:r w:rsidRPr="00440130">
        <w:rPr>
          <w:rFonts w:ascii="Arial" w:hAnsi="Arial" w:cs="Arial"/>
        </w:rPr>
        <w:t>Organizovanje akcija za podizanje svijeti kod veterinara i držalaca životinja o novim zahtjevima iz regulative i racionalnoj upotrebi antimikrobnih sredstava, putem sastanka, radionica i promotivnih materijala (uz pomoć inostranih donora);</w:t>
      </w:r>
    </w:p>
    <w:p w14:paraId="30DDB8AE" w14:textId="77777777" w:rsidR="00EF28A8" w:rsidRPr="00440130" w:rsidRDefault="00EF28A8" w:rsidP="006B7040">
      <w:pPr>
        <w:jc w:val="both"/>
        <w:rPr>
          <w:rFonts w:ascii="Arial" w:hAnsi="Arial" w:cs="Arial"/>
        </w:rPr>
      </w:pPr>
      <w:r w:rsidRPr="00440130">
        <w:rPr>
          <w:rFonts w:ascii="Arial" w:hAnsi="Arial" w:cs="Arial"/>
        </w:rPr>
        <w:t>Priprema instrukcija i obuka inspektora za kontrolu veterinarskih ambulanti za promet i upotrebu veterinarskih ljekova (uključiće i akcije za podizanje svijesti o odgovornoj upotrebi antibiotika i farmakovigilanci);</w:t>
      </w:r>
    </w:p>
    <w:p w14:paraId="4502C5A6" w14:textId="77777777" w:rsidR="00EF28A8" w:rsidRPr="00440130" w:rsidRDefault="00EF28A8" w:rsidP="006B7040">
      <w:pPr>
        <w:jc w:val="both"/>
        <w:rPr>
          <w:rFonts w:ascii="Arial" w:hAnsi="Arial" w:cs="Arial"/>
        </w:rPr>
      </w:pPr>
      <w:r w:rsidRPr="00440130">
        <w:rPr>
          <w:rFonts w:ascii="Arial" w:hAnsi="Arial" w:cs="Arial"/>
        </w:rPr>
        <w:t>Donošenje nacrta zakona o ljekovima u skladu sa regulativom 2019/6 i podzakonskih propisa iz dijela upotrebe i prometa;</w:t>
      </w:r>
    </w:p>
    <w:p w14:paraId="1665545D" w14:textId="77777777" w:rsidR="00EF28A8" w:rsidRPr="00440130" w:rsidRDefault="00EF28A8" w:rsidP="006B7040">
      <w:pPr>
        <w:jc w:val="both"/>
        <w:rPr>
          <w:rFonts w:ascii="Arial" w:hAnsi="Arial" w:cs="Arial"/>
        </w:rPr>
      </w:pPr>
      <w:r w:rsidRPr="00440130">
        <w:rPr>
          <w:rFonts w:ascii="Arial" w:hAnsi="Arial" w:cs="Arial"/>
        </w:rPr>
        <w:t xml:space="preserve">Izmjena podzakonskih propisa u dijelu koji se odnose na izjave vlasnika za upotrebu veterinarskih ljekova u okviru informacija o lancu hrane. </w:t>
      </w:r>
    </w:p>
    <w:p w14:paraId="48622C35" w14:textId="77777777" w:rsidR="00EF28A8" w:rsidRPr="00440130" w:rsidRDefault="00EF28A8" w:rsidP="006B7040">
      <w:pPr>
        <w:jc w:val="both"/>
        <w:rPr>
          <w:rFonts w:ascii="Arial" w:hAnsi="Arial" w:cs="Arial"/>
        </w:rPr>
      </w:pPr>
    </w:p>
    <w:p w14:paraId="7946BE79" w14:textId="77777777" w:rsidR="00EF28A8" w:rsidRPr="00440130" w:rsidRDefault="00EF28A8" w:rsidP="006B7040">
      <w:pPr>
        <w:jc w:val="both"/>
        <w:rPr>
          <w:rFonts w:ascii="Arial" w:hAnsi="Arial" w:cs="Arial"/>
        </w:rPr>
      </w:pPr>
      <w:r w:rsidRPr="00440130">
        <w:rPr>
          <w:rFonts w:ascii="Arial" w:hAnsi="Arial" w:cs="Arial"/>
        </w:rPr>
        <w:t>Antimikrobna rzistencija</w:t>
      </w:r>
    </w:p>
    <w:p w14:paraId="2A062444" w14:textId="77777777" w:rsidR="00EF28A8" w:rsidRPr="00440130" w:rsidRDefault="00EF28A8" w:rsidP="006B7040">
      <w:pPr>
        <w:jc w:val="both"/>
        <w:rPr>
          <w:rFonts w:ascii="Arial" w:hAnsi="Arial" w:cs="Arial"/>
        </w:rPr>
      </w:pPr>
    </w:p>
    <w:p w14:paraId="48AA055E" w14:textId="77777777" w:rsidR="00EF28A8" w:rsidRPr="00440130" w:rsidRDefault="00EF28A8" w:rsidP="006B7040">
      <w:pPr>
        <w:jc w:val="both"/>
        <w:rPr>
          <w:rFonts w:ascii="Arial" w:hAnsi="Arial" w:cs="Arial"/>
        </w:rPr>
      </w:pPr>
      <w:r w:rsidRPr="00440130">
        <w:rPr>
          <w:rFonts w:ascii="Arial" w:hAnsi="Arial" w:cs="Arial"/>
        </w:rPr>
        <w:t>Program monitoringa na AMR (priprema i realizacija):</w:t>
      </w:r>
    </w:p>
    <w:p w14:paraId="3D9CB79F" w14:textId="77777777" w:rsidR="00EF28A8" w:rsidRPr="00440130" w:rsidRDefault="00EF28A8" w:rsidP="006B7040">
      <w:pPr>
        <w:jc w:val="both"/>
        <w:rPr>
          <w:rFonts w:ascii="Arial" w:hAnsi="Arial" w:cs="Arial"/>
        </w:rPr>
      </w:pPr>
      <w:r w:rsidRPr="00440130">
        <w:rPr>
          <w:rFonts w:ascii="Arial" w:hAnsi="Arial" w:cs="Arial"/>
        </w:rPr>
        <w:t xml:space="preserve">U 2024. godini pripremljen je i djelimično realizovan Program mikrobioloških kriterijuma u hrani i sprovođenje mjera za otkrivanje prisutnosti uzročnika bolesti prenosivih hranom (Salmonelle) i upotrebe antimikrobnih sredstava (AMR porgram) u skladu sa Odlukom komisije (EU) 2020/1729 o praćenju i izvještavanju o otpornosti zoonotskih i komenasalnih bakterija na antimikrobna sredstva i </w:t>
      </w:r>
      <w:r w:rsidRPr="00440130">
        <w:rPr>
          <w:rFonts w:ascii="Arial" w:hAnsi="Arial" w:cs="Arial"/>
        </w:rPr>
        <w:lastRenderedPageBreak/>
        <w:t>stavljanju van snage odluke 2013/652/EU. U okviru programa predviđeno je uzimanje i analiza sledećih uzoraka, patogena (svaki nadjeni patogen je ispitivan na AMR) i broj uzoraka:</w:t>
      </w:r>
    </w:p>
    <w:p w14:paraId="403D2BBF" w14:textId="77777777" w:rsidR="00EF28A8" w:rsidRPr="00440130" w:rsidRDefault="00EF28A8" w:rsidP="006B7040">
      <w:pPr>
        <w:jc w:val="both"/>
        <w:rPr>
          <w:rFonts w:ascii="Arial" w:hAnsi="Arial" w:cs="Arial"/>
        </w:rPr>
      </w:pPr>
    </w:p>
    <w:tbl>
      <w:tblPr>
        <w:tblW w:w="5000" w:type="pct"/>
        <w:tblLayout w:type="fixed"/>
        <w:tblLook w:val="04A0" w:firstRow="1" w:lastRow="0" w:firstColumn="1" w:lastColumn="0" w:noHBand="0" w:noVBand="1"/>
      </w:tblPr>
      <w:tblGrid>
        <w:gridCol w:w="1311"/>
        <w:gridCol w:w="2186"/>
        <w:gridCol w:w="1899"/>
        <w:gridCol w:w="1169"/>
        <w:gridCol w:w="1460"/>
        <w:gridCol w:w="1604"/>
      </w:tblGrid>
      <w:tr w:rsidR="00EF28A8" w:rsidRPr="00440130" w14:paraId="318AF0C9" w14:textId="77777777" w:rsidTr="00EF28A8">
        <w:trPr>
          <w:trHeight w:val="493"/>
          <w:tblHeader/>
        </w:trPr>
        <w:tc>
          <w:tcPr>
            <w:tcW w:w="68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5C42830" w14:textId="77777777" w:rsidR="00EF28A8" w:rsidRPr="00440130" w:rsidRDefault="00EF28A8" w:rsidP="006B7040">
            <w:pPr>
              <w:jc w:val="both"/>
              <w:rPr>
                <w:rFonts w:ascii="Arial" w:hAnsi="Arial" w:cs="Arial"/>
              </w:rPr>
            </w:pPr>
            <w:r w:rsidRPr="00440130">
              <w:rPr>
                <w:rFonts w:ascii="Arial" w:hAnsi="Arial" w:cs="Arial"/>
              </w:rPr>
              <w:t>Vrsta/</w:t>
            </w:r>
          </w:p>
          <w:p w14:paraId="51467F32" w14:textId="77777777" w:rsidR="00EF28A8" w:rsidRPr="00440130" w:rsidRDefault="00EF28A8" w:rsidP="006B7040">
            <w:pPr>
              <w:jc w:val="both"/>
              <w:rPr>
                <w:rFonts w:ascii="Arial" w:hAnsi="Arial" w:cs="Arial"/>
              </w:rPr>
            </w:pPr>
            <w:r w:rsidRPr="00440130">
              <w:rPr>
                <w:rFonts w:ascii="Arial" w:hAnsi="Arial" w:cs="Arial"/>
              </w:rPr>
              <w:t>kategorija životinje</w:t>
            </w:r>
          </w:p>
        </w:tc>
        <w:tc>
          <w:tcPr>
            <w:tcW w:w="1135" w:type="pct"/>
            <w:tcBorders>
              <w:top w:val="single" w:sz="4" w:space="0" w:color="auto"/>
              <w:left w:val="nil"/>
              <w:bottom w:val="single" w:sz="4" w:space="0" w:color="auto"/>
              <w:right w:val="single" w:sz="4" w:space="0" w:color="auto"/>
            </w:tcBorders>
            <w:shd w:val="clear" w:color="000000" w:fill="D9D9D9"/>
            <w:noWrap/>
            <w:vAlign w:val="center"/>
            <w:hideMark/>
          </w:tcPr>
          <w:p w14:paraId="188A7F20" w14:textId="77777777" w:rsidR="00EF28A8" w:rsidRPr="00440130" w:rsidRDefault="00EF28A8" w:rsidP="006B7040">
            <w:pPr>
              <w:jc w:val="both"/>
              <w:rPr>
                <w:rFonts w:ascii="Arial" w:hAnsi="Arial" w:cs="Arial"/>
              </w:rPr>
            </w:pPr>
            <w:r w:rsidRPr="00440130">
              <w:rPr>
                <w:rFonts w:ascii="Arial" w:hAnsi="Arial" w:cs="Arial"/>
              </w:rPr>
              <w:t>Izolat</w:t>
            </w:r>
          </w:p>
        </w:tc>
        <w:tc>
          <w:tcPr>
            <w:tcW w:w="986" w:type="pct"/>
            <w:tcBorders>
              <w:top w:val="single" w:sz="4" w:space="0" w:color="auto"/>
              <w:left w:val="nil"/>
              <w:bottom w:val="single" w:sz="4" w:space="0" w:color="auto"/>
              <w:right w:val="single" w:sz="4" w:space="0" w:color="auto"/>
            </w:tcBorders>
            <w:shd w:val="clear" w:color="000000" w:fill="D9D9D9"/>
            <w:noWrap/>
            <w:vAlign w:val="center"/>
            <w:hideMark/>
          </w:tcPr>
          <w:p w14:paraId="143BBFED" w14:textId="77777777" w:rsidR="00EF28A8" w:rsidRPr="00440130" w:rsidRDefault="00EF28A8" w:rsidP="006B7040">
            <w:pPr>
              <w:jc w:val="both"/>
              <w:rPr>
                <w:rFonts w:ascii="Arial" w:hAnsi="Arial" w:cs="Arial"/>
              </w:rPr>
            </w:pPr>
            <w:r w:rsidRPr="00440130">
              <w:rPr>
                <w:rFonts w:ascii="Arial" w:hAnsi="Arial" w:cs="Arial"/>
              </w:rPr>
              <w:t>Mjesto uzorkovanja</w:t>
            </w:r>
          </w:p>
        </w:tc>
        <w:tc>
          <w:tcPr>
            <w:tcW w:w="607" w:type="pct"/>
            <w:tcBorders>
              <w:top w:val="single" w:sz="4" w:space="0" w:color="auto"/>
              <w:left w:val="nil"/>
              <w:bottom w:val="single" w:sz="4" w:space="0" w:color="auto"/>
              <w:right w:val="single" w:sz="4" w:space="0" w:color="auto"/>
            </w:tcBorders>
            <w:shd w:val="clear" w:color="000000" w:fill="D9D9D9"/>
            <w:noWrap/>
            <w:vAlign w:val="center"/>
            <w:hideMark/>
          </w:tcPr>
          <w:p w14:paraId="533E9DA5" w14:textId="77777777" w:rsidR="00EF28A8" w:rsidRPr="00440130" w:rsidRDefault="00EF28A8" w:rsidP="006B7040">
            <w:pPr>
              <w:jc w:val="both"/>
              <w:rPr>
                <w:rFonts w:ascii="Arial" w:hAnsi="Arial" w:cs="Arial"/>
              </w:rPr>
            </w:pPr>
            <w:r w:rsidRPr="00440130">
              <w:rPr>
                <w:rFonts w:ascii="Arial" w:hAnsi="Arial" w:cs="Arial"/>
              </w:rPr>
              <w:t>Matriks</w:t>
            </w:r>
          </w:p>
        </w:tc>
        <w:tc>
          <w:tcPr>
            <w:tcW w:w="758" w:type="pct"/>
            <w:tcBorders>
              <w:top w:val="single" w:sz="4" w:space="0" w:color="auto"/>
              <w:left w:val="nil"/>
              <w:bottom w:val="single" w:sz="4" w:space="0" w:color="auto"/>
              <w:right w:val="single" w:sz="4" w:space="0" w:color="auto"/>
            </w:tcBorders>
            <w:shd w:val="clear" w:color="000000" w:fill="D9D9D9"/>
            <w:noWrap/>
            <w:vAlign w:val="center"/>
            <w:hideMark/>
          </w:tcPr>
          <w:p w14:paraId="2432A5C6" w14:textId="77777777" w:rsidR="00EF28A8" w:rsidRPr="00440130" w:rsidRDefault="00EF28A8" w:rsidP="006B7040">
            <w:pPr>
              <w:jc w:val="both"/>
              <w:rPr>
                <w:rFonts w:ascii="Arial" w:hAnsi="Arial" w:cs="Arial"/>
              </w:rPr>
            </w:pPr>
            <w:r w:rsidRPr="00440130">
              <w:rPr>
                <w:rFonts w:ascii="Arial" w:hAnsi="Arial" w:cs="Arial"/>
              </w:rPr>
              <w:t>Broj uzoraka za izolate</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14:paraId="460E66CF" w14:textId="77777777" w:rsidR="00EF28A8" w:rsidRPr="00440130" w:rsidRDefault="00EF28A8" w:rsidP="006B7040">
            <w:pPr>
              <w:jc w:val="both"/>
              <w:rPr>
                <w:rFonts w:ascii="Arial" w:hAnsi="Arial" w:cs="Arial"/>
              </w:rPr>
            </w:pPr>
            <w:r w:rsidRPr="00440130">
              <w:rPr>
                <w:rFonts w:ascii="Arial" w:hAnsi="Arial" w:cs="Arial"/>
              </w:rPr>
              <w:t>Broj uzoraka za AMR konačno</w:t>
            </w:r>
          </w:p>
        </w:tc>
      </w:tr>
      <w:tr w:rsidR="00EF28A8" w:rsidRPr="00440130" w14:paraId="118B7B62" w14:textId="77777777" w:rsidTr="00EF28A8">
        <w:trPr>
          <w:trHeight w:val="97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3A4423D7" w14:textId="77777777" w:rsidR="00EF28A8" w:rsidRPr="00440130" w:rsidRDefault="00EF28A8" w:rsidP="006B7040">
            <w:pPr>
              <w:jc w:val="both"/>
              <w:rPr>
                <w:rFonts w:ascii="Arial" w:hAnsi="Arial" w:cs="Arial"/>
              </w:rPr>
            </w:pPr>
            <w:r w:rsidRPr="00440130">
              <w:rPr>
                <w:rFonts w:ascii="Arial" w:hAnsi="Arial" w:cs="Arial"/>
              </w:rPr>
              <w:t>Brojleri</w:t>
            </w:r>
          </w:p>
        </w:tc>
        <w:tc>
          <w:tcPr>
            <w:tcW w:w="1135" w:type="pct"/>
            <w:tcBorders>
              <w:top w:val="nil"/>
              <w:left w:val="nil"/>
              <w:bottom w:val="single" w:sz="4" w:space="0" w:color="auto"/>
              <w:right w:val="single" w:sz="4" w:space="0" w:color="auto"/>
            </w:tcBorders>
            <w:shd w:val="clear" w:color="auto" w:fill="auto"/>
            <w:vAlign w:val="bottom"/>
            <w:hideMark/>
          </w:tcPr>
          <w:p w14:paraId="631FBA42" w14:textId="77777777" w:rsidR="00EF28A8" w:rsidRPr="00440130" w:rsidRDefault="00EF28A8" w:rsidP="006B7040">
            <w:pPr>
              <w:jc w:val="both"/>
              <w:rPr>
                <w:rFonts w:ascii="Arial" w:hAnsi="Arial" w:cs="Arial"/>
              </w:rPr>
            </w:pPr>
            <w:r w:rsidRPr="00440130">
              <w:rPr>
                <w:rFonts w:ascii="Arial" w:hAnsi="Arial" w:cs="Arial"/>
              </w:rPr>
              <w:t>Salmonella spp. (po potrebi), C. coli and C. Jejuni, Indicator commensal E. Coli, ESBL- or AmpC- or CP-producing E. Coli</w:t>
            </w:r>
          </w:p>
        </w:tc>
        <w:tc>
          <w:tcPr>
            <w:tcW w:w="986" w:type="pct"/>
            <w:tcBorders>
              <w:top w:val="nil"/>
              <w:left w:val="nil"/>
              <w:bottom w:val="single" w:sz="4" w:space="0" w:color="auto"/>
              <w:right w:val="single" w:sz="4" w:space="0" w:color="auto"/>
            </w:tcBorders>
            <w:shd w:val="clear" w:color="auto" w:fill="auto"/>
            <w:vAlign w:val="center"/>
            <w:hideMark/>
          </w:tcPr>
          <w:p w14:paraId="533956EF" w14:textId="77777777" w:rsidR="00EF28A8" w:rsidRPr="00440130" w:rsidRDefault="00EF28A8" w:rsidP="006B7040">
            <w:pPr>
              <w:jc w:val="both"/>
              <w:rPr>
                <w:rFonts w:ascii="Arial" w:hAnsi="Arial" w:cs="Arial"/>
              </w:rPr>
            </w:pPr>
            <w:r w:rsidRPr="00440130">
              <w:rPr>
                <w:rFonts w:ascii="Arial" w:hAnsi="Arial" w:cs="Arial"/>
              </w:rPr>
              <w:t>Klanica (sve koje kolju živinu iz domaće proizvodnje)</w:t>
            </w:r>
          </w:p>
        </w:tc>
        <w:tc>
          <w:tcPr>
            <w:tcW w:w="607" w:type="pct"/>
            <w:tcBorders>
              <w:top w:val="nil"/>
              <w:left w:val="nil"/>
              <w:bottom w:val="single" w:sz="4" w:space="0" w:color="auto"/>
              <w:right w:val="single" w:sz="4" w:space="0" w:color="auto"/>
            </w:tcBorders>
            <w:shd w:val="clear" w:color="auto" w:fill="auto"/>
            <w:noWrap/>
            <w:vAlign w:val="center"/>
            <w:hideMark/>
          </w:tcPr>
          <w:p w14:paraId="59C8EA4F" w14:textId="77777777" w:rsidR="00EF28A8" w:rsidRPr="00440130" w:rsidRDefault="00EF28A8" w:rsidP="006B7040">
            <w:pPr>
              <w:jc w:val="both"/>
              <w:rPr>
                <w:rFonts w:ascii="Arial" w:hAnsi="Arial" w:cs="Arial"/>
              </w:rPr>
            </w:pPr>
            <w:r w:rsidRPr="00440130">
              <w:rPr>
                <w:rFonts w:ascii="Arial" w:hAnsi="Arial" w:cs="Arial"/>
              </w:rPr>
              <w:t>Caecalni sadržaj</w:t>
            </w:r>
          </w:p>
        </w:tc>
        <w:tc>
          <w:tcPr>
            <w:tcW w:w="758" w:type="pct"/>
            <w:tcBorders>
              <w:top w:val="nil"/>
              <w:left w:val="nil"/>
              <w:bottom w:val="single" w:sz="4" w:space="0" w:color="auto"/>
              <w:right w:val="single" w:sz="4" w:space="0" w:color="auto"/>
            </w:tcBorders>
            <w:shd w:val="clear" w:color="auto" w:fill="auto"/>
            <w:noWrap/>
            <w:vAlign w:val="center"/>
            <w:hideMark/>
          </w:tcPr>
          <w:p w14:paraId="0BD1D097" w14:textId="77777777" w:rsidR="00EF28A8" w:rsidRPr="00440130" w:rsidRDefault="00EF28A8" w:rsidP="006B7040">
            <w:pPr>
              <w:jc w:val="both"/>
              <w:rPr>
                <w:rFonts w:ascii="Arial" w:hAnsi="Arial" w:cs="Arial"/>
              </w:rPr>
            </w:pPr>
            <w:r w:rsidRPr="00440130">
              <w:rPr>
                <w:rFonts w:ascii="Arial" w:hAnsi="Arial" w:cs="Arial"/>
              </w:rPr>
              <w:t>150</w:t>
            </w:r>
          </w:p>
        </w:tc>
        <w:tc>
          <w:tcPr>
            <w:tcW w:w="833" w:type="pct"/>
            <w:tcBorders>
              <w:top w:val="nil"/>
              <w:left w:val="nil"/>
              <w:bottom w:val="single" w:sz="4" w:space="0" w:color="auto"/>
              <w:right w:val="single" w:sz="4" w:space="0" w:color="auto"/>
            </w:tcBorders>
            <w:shd w:val="clear" w:color="auto" w:fill="auto"/>
            <w:vAlign w:val="center"/>
            <w:hideMark/>
          </w:tcPr>
          <w:p w14:paraId="0B3BD5F3" w14:textId="77777777" w:rsidR="00EF28A8" w:rsidRPr="00440130" w:rsidRDefault="00EF28A8" w:rsidP="006B7040">
            <w:pPr>
              <w:jc w:val="both"/>
              <w:rPr>
                <w:rFonts w:ascii="Arial" w:hAnsi="Arial" w:cs="Arial"/>
              </w:rPr>
            </w:pPr>
            <w:r w:rsidRPr="00440130">
              <w:rPr>
                <w:rFonts w:ascii="Arial" w:hAnsi="Arial" w:cs="Arial"/>
              </w:rPr>
              <w:t>svi izolati, najviše 85</w:t>
            </w:r>
          </w:p>
        </w:tc>
      </w:tr>
      <w:tr w:rsidR="00EF28A8" w:rsidRPr="00440130" w14:paraId="6E3DBCB2" w14:textId="77777777" w:rsidTr="00EF28A8">
        <w:trPr>
          <w:trHeight w:val="89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2F09299B" w14:textId="77777777" w:rsidR="00EF28A8" w:rsidRPr="00440130" w:rsidRDefault="00EF28A8" w:rsidP="006B7040">
            <w:pPr>
              <w:jc w:val="both"/>
              <w:rPr>
                <w:rFonts w:ascii="Arial" w:hAnsi="Arial" w:cs="Arial"/>
              </w:rPr>
            </w:pPr>
            <w:r w:rsidRPr="00440130">
              <w:rPr>
                <w:rFonts w:ascii="Arial" w:hAnsi="Arial" w:cs="Arial"/>
              </w:rPr>
              <w:t>Brojleri</w:t>
            </w:r>
          </w:p>
        </w:tc>
        <w:tc>
          <w:tcPr>
            <w:tcW w:w="1135" w:type="pct"/>
            <w:tcBorders>
              <w:top w:val="nil"/>
              <w:left w:val="nil"/>
              <w:bottom w:val="single" w:sz="4" w:space="0" w:color="auto"/>
              <w:right w:val="single" w:sz="4" w:space="0" w:color="auto"/>
            </w:tcBorders>
            <w:shd w:val="clear" w:color="auto" w:fill="auto"/>
            <w:vAlign w:val="bottom"/>
            <w:hideMark/>
          </w:tcPr>
          <w:p w14:paraId="0D8DF255" w14:textId="77777777" w:rsidR="00EF28A8" w:rsidRPr="00440130" w:rsidRDefault="00EF28A8" w:rsidP="006B7040">
            <w:pPr>
              <w:jc w:val="both"/>
              <w:rPr>
                <w:rFonts w:ascii="Arial" w:hAnsi="Arial" w:cs="Arial"/>
              </w:rPr>
            </w:pPr>
            <w:r w:rsidRPr="00440130">
              <w:rPr>
                <w:rFonts w:ascii="Arial" w:hAnsi="Arial" w:cs="Arial"/>
              </w:rPr>
              <w:t>Salmonella spp, Indicator commensal E. Coli, 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1996643F" w14:textId="77777777" w:rsidR="00EF28A8" w:rsidRPr="00440130" w:rsidRDefault="00EF28A8" w:rsidP="006B7040">
            <w:pPr>
              <w:jc w:val="both"/>
              <w:rPr>
                <w:rFonts w:ascii="Arial" w:hAnsi="Arial" w:cs="Arial"/>
              </w:rPr>
            </w:pPr>
            <w:r w:rsidRPr="00440130">
              <w:rPr>
                <w:rFonts w:ascii="Arial" w:hAnsi="Arial" w:cs="Arial"/>
              </w:rPr>
              <w:t>Granica (svi granični prelazi)</w:t>
            </w:r>
          </w:p>
        </w:tc>
        <w:tc>
          <w:tcPr>
            <w:tcW w:w="607" w:type="pct"/>
            <w:tcBorders>
              <w:top w:val="nil"/>
              <w:left w:val="nil"/>
              <w:bottom w:val="single" w:sz="4" w:space="0" w:color="auto"/>
              <w:right w:val="single" w:sz="4" w:space="0" w:color="auto"/>
            </w:tcBorders>
            <w:shd w:val="clear" w:color="auto" w:fill="auto"/>
            <w:noWrap/>
            <w:vAlign w:val="center"/>
            <w:hideMark/>
          </w:tcPr>
          <w:p w14:paraId="399095A9" w14:textId="77777777" w:rsidR="00EF28A8" w:rsidRPr="00440130" w:rsidRDefault="00EF28A8" w:rsidP="006B7040">
            <w:pPr>
              <w:jc w:val="both"/>
              <w:rPr>
                <w:rFonts w:ascii="Arial" w:hAnsi="Arial" w:cs="Arial"/>
              </w:rPr>
            </w:pPr>
            <w:r w:rsidRPr="00440130">
              <w:rPr>
                <w:rFonts w:ascii="Arial" w:hAnsi="Arial" w:cs="Arial"/>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7ACA46E3" w14:textId="77777777" w:rsidR="00EF28A8" w:rsidRPr="00440130" w:rsidRDefault="00EF28A8" w:rsidP="006B7040">
            <w:pPr>
              <w:jc w:val="both"/>
              <w:rPr>
                <w:rFonts w:ascii="Arial" w:hAnsi="Arial" w:cs="Arial"/>
              </w:rPr>
            </w:pPr>
            <w:r w:rsidRPr="00440130">
              <w:rPr>
                <w:rFonts w:ascii="Arial" w:hAnsi="Arial" w:cs="Arial"/>
              </w:rPr>
              <w:t>24</w:t>
            </w:r>
          </w:p>
        </w:tc>
        <w:tc>
          <w:tcPr>
            <w:tcW w:w="833" w:type="pct"/>
            <w:tcBorders>
              <w:top w:val="nil"/>
              <w:left w:val="nil"/>
              <w:bottom w:val="single" w:sz="4" w:space="0" w:color="auto"/>
              <w:right w:val="single" w:sz="4" w:space="0" w:color="auto"/>
            </w:tcBorders>
            <w:shd w:val="clear" w:color="auto" w:fill="auto"/>
            <w:noWrap/>
            <w:vAlign w:val="center"/>
            <w:hideMark/>
          </w:tcPr>
          <w:p w14:paraId="3D0E7225" w14:textId="77777777" w:rsidR="00EF28A8" w:rsidRPr="00440130" w:rsidRDefault="00EF28A8" w:rsidP="006B7040">
            <w:pPr>
              <w:jc w:val="both"/>
              <w:rPr>
                <w:rFonts w:ascii="Arial" w:hAnsi="Arial" w:cs="Arial"/>
              </w:rPr>
            </w:pPr>
            <w:r w:rsidRPr="00440130">
              <w:rPr>
                <w:rFonts w:ascii="Arial" w:hAnsi="Arial" w:cs="Arial"/>
              </w:rPr>
              <w:t>svi izolati, najviše 85</w:t>
            </w:r>
          </w:p>
        </w:tc>
      </w:tr>
      <w:tr w:rsidR="00EF28A8" w:rsidRPr="00440130" w14:paraId="7D966731" w14:textId="77777777" w:rsidTr="00EF28A8">
        <w:trPr>
          <w:trHeight w:val="70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517CEEE6" w14:textId="77777777" w:rsidR="00EF28A8" w:rsidRPr="00440130" w:rsidRDefault="00EF28A8" w:rsidP="006B7040">
            <w:pPr>
              <w:jc w:val="both"/>
              <w:rPr>
                <w:rFonts w:ascii="Arial" w:hAnsi="Arial" w:cs="Arial"/>
              </w:rPr>
            </w:pPr>
            <w:r w:rsidRPr="00440130">
              <w:rPr>
                <w:rFonts w:ascii="Arial" w:hAnsi="Arial" w:cs="Arial"/>
              </w:rPr>
              <w:t>Brojleri</w:t>
            </w:r>
          </w:p>
        </w:tc>
        <w:tc>
          <w:tcPr>
            <w:tcW w:w="1135" w:type="pct"/>
            <w:tcBorders>
              <w:top w:val="nil"/>
              <w:left w:val="nil"/>
              <w:bottom w:val="single" w:sz="4" w:space="0" w:color="auto"/>
              <w:right w:val="single" w:sz="4" w:space="0" w:color="auto"/>
            </w:tcBorders>
            <w:shd w:val="clear" w:color="auto" w:fill="auto"/>
            <w:vAlign w:val="bottom"/>
            <w:hideMark/>
          </w:tcPr>
          <w:p w14:paraId="40E5DFAC" w14:textId="77777777" w:rsidR="00EF28A8" w:rsidRPr="00440130" w:rsidRDefault="00EF28A8" w:rsidP="006B7040">
            <w:pPr>
              <w:jc w:val="both"/>
              <w:rPr>
                <w:rFonts w:ascii="Arial" w:hAnsi="Arial" w:cs="Arial"/>
              </w:rPr>
            </w:pPr>
            <w:r w:rsidRPr="00440130">
              <w:rPr>
                <w:rFonts w:ascii="Arial" w:hAnsi="Arial" w:cs="Arial"/>
              </w:rPr>
              <w:t>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4DC29576" w14:textId="77777777" w:rsidR="00EF28A8" w:rsidRPr="00440130" w:rsidRDefault="00EF28A8" w:rsidP="006B7040">
            <w:pPr>
              <w:jc w:val="both"/>
              <w:rPr>
                <w:rFonts w:ascii="Arial" w:hAnsi="Arial" w:cs="Arial"/>
              </w:rPr>
            </w:pPr>
            <w:r w:rsidRPr="00440130">
              <w:rPr>
                <w:rFonts w:ascii="Arial" w:hAnsi="Arial" w:cs="Arial"/>
              </w:rPr>
              <w:t>Maloprodaja</w:t>
            </w:r>
          </w:p>
        </w:tc>
        <w:tc>
          <w:tcPr>
            <w:tcW w:w="607" w:type="pct"/>
            <w:tcBorders>
              <w:top w:val="nil"/>
              <w:left w:val="nil"/>
              <w:bottom w:val="single" w:sz="4" w:space="0" w:color="auto"/>
              <w:right w:val="single" w:sz="4" w:space="0" w:color="auto"/>
            </w:tcBorders>
            <w:shd w:val="clear" w:color="auto" w:fill="auto"/>
            <w:noWrap/>
            <w:vAlign w:val="center"/>
            <w:hideMark/>
          </w:tcPr>
          <w:p w14:paraId="3CECB0C0" w14:textId="77777777" w:rsidR="00EF28A8" w:rsidRPr="00440130" w:rsidRDefault="00EF28A8" w:rsidP="006B7040">
            <w:pPr>
              <w:jc w:val="both"/>
              <w:rPr>
                <w:rFonts w:ascii="Arial" w:hAnsi="Arial" w:cs="Arial"/>
              </w:rPr>
            </w:pPr>
            <w:r w:rsidRPr="00440130">
              <w:rPr>
                <w:rFonts w:ascii="Arial" w:hAnsi="Arial" w:cs="Arial"/>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5F458A44" w14:textId="77777777" w:rsidR="00EF28A8" w:rsidRPr="00440130" w:rsidRDefault="00EF28A8" w:rsidP="006B7040">
            <w:pPr>
              <w:jc w:val="both"/>
              <w:rPr>
                <w:rFonts w:ascii="Arial" w:hAnsi="Arial" w:cs="Arial"/>
              </w:rPr>
            </w:pPr>
            <w:r w:rsidRPr="00440130">
              <w:rPr>
                <w:rFonts w:ascii="Arial" w:hAnsi="Arial" w:cs="Arial"/>
              </w:rPr>
              <w:t>150</w:t>
            </w:r>
          </w:p>
        </w:tc>
        <w:tc>
          <w:tcPr>
            <w:tcW w:w="833" w:type="pct"/>
            <w:tcBorders>
              <w:top w:val="nil"/>
              <w:left w:val="nil"/>
              <w:bottom w:val="single" w:sz="4" w:space="0" w:color="auto"/>
              <w:right w:val="single" w:sz="4" w:space="0" w:color="auto"/>
            </w:tcBorders>
            <w:shd w:val="clear" w:color="auto" w:fill="auto"/>
            <w:vAlign w:val="center"/>
            <w:hideMark/>
          </w:tcPr>
          <w:p w14:paraId="09D64EB7" w14:textId="77777777" w:rsidR="00EF28A8" w:rsidRPr="00440130" w:rsidRDefault="00EF28A8" w:rsidP="006B7040">
            <w:pPr>
              <w:jc w:val="both"/>
              <w:rPr>
                <w:rFonts w:ascii="Arial" w:hAnsi="Arial" w:cs="Arial"/>
              </w:rPr>
            </w:pPr>
            <w:r w:rsidRPr="00440130">
              <w:rPr>
                <w:rFonts w:ascii="Arial" w:hAnsi="Arial" w:cs="Arial"/>
              </w:rPr>
              <w:t>svi izolati, najviše 85</w:t>
            </w:r>
          </w:p>
        </w:tc>
      </w:tr>
      <w:tr w:rsidR="00EF28A8" w:rsidRPr="00440130" w14:paraId="543C72C5" w14:textId="77777777" w:rsidTr="00EF28A8">
        <w:trPr>
          <w:trHeight w:val="89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0E01C328" w14:textId="77777777" w:rsidR="00EF28A8" w:rsidRPr="00440130" w:rsidRDefault="00EF28A8" w:rsidP="006B7040">
            <w:pPr>
              <w:jc w:val="both"/>
              <w:rPr>
                <w:rFonts w:ascii="Arial" w:hAnsi="Arial" w:cs="Arial"/>
              </w:rPr>
            </w:pPr>
            <w:r w:rsidRPr="00440130">
              <w:rPr>
                <w:rFonts w:ascii="Arial" w:hAnsi="Arial" w:cs="Arial"/>
              </w:rPr>
              <w:t>Tovne ćurke</w:t>
            </w:r>
          </w:p>
        </w:tc>
        <w:tc>
          <w:tcPr>
            <w:tcW w:w="1135" w:type="pct"/>
            <w:tcBorders>
              <w:top w:val="nil"/>
              <w:left w:val="nil"/>
              <w:bottom w:val="single" w:sz="4" w:space="0" w:color="auto"/>
              <w:right w:val="single" w:sz="4" w:space="0" w:color="auto"/>
            </w:tcBorders>
            <w:shd w:val="clear" w:color="auto" w:fill="auto"/>
            <w:vAlign w:val="bottom"/>
            <w:hideMark/>
          </w:tcPr>
          <w:p w14:paraId="74A88ED9" w14:textId="77777777" w:rsidR="00EF28A8" w:rsidRPr="00440130" w:rsidRDefault="00EF28A8" w:rsidP="006B7040">
            <w:pPr>
              <w:jc w:val="both"/>
              <w:rPr>
                <w:rFonts w:ascii="Arial" w:hAnsi="Arial" w:cs="Arial"/>
              </w:rPr>
            </w:pPr>
            <w:r w:rsidRPr="00440130">
              <w:rPr>
                <w:rFonts w:ascii="Arial" w:hAnsi="Arial" w:cs="Arial"/>
              </w:rPr>
              <w:t>Salmonella spp, Indicator commensal E. Coli,ESBL-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017D1951" w14:textId="77777777" w:rsidR="00EF28A8" w:rsidRPr="00440130" w:rsidRDefault="00EF28A8" w:rsidP="006B7040">
            <w:pPr>
              <w:jc w:val="both"/>
              <w:rPr>
                <w:rFonts w:ascii="Arial" w:hAnsi="Arial" w:cs="Arial"/>
              </w:rPr>
            </w:pPr>
            <w:r w:rsidRPr="00440130">
              <w:rPr>
                <w:rFonts w:ascii="Arial" w:hAnsi="Arial" w:cs="Arial"/>
              </w:rPr>
              <w:t>Granica (svi granični prelazi)</w:t>
            </w:r>
          </w:p>
        </w:tc>
        <w:tc>
          <w:tcPr>
            <w:tcW w:w="607" w:type="pct"/>
            <w:tcBorders>
              <w:top w:val="nil"/>
              <w:left w:val="nil"/>
              <w:bottom w:val="single" w:sz="4" w:space="0" w:color="auto"/>
              <w:right w:val="single" w:sz="4" w:space="0" w:color="auto"/>
            </w:tcBorders>
            <w:shd w:val="clear" w:color="auto" w:fill="auto"/>
            <w:noWrap/>
            <w:vAlign w:val="center"/>
            <w:hideMark/>
          </w:tcPr>
          <w:p w14:paraId="3740DCEB" w14:textId="77777777" w:rsidR="00EF28A8" w:rsidRPr="00440130" w:rsidRDefault="00EF28A8" w:rsidP="006B7040">
            <w:pPr>
              <w:jc w:val="both"/>
              <w:rPr>
                <w:rFonts w:ascii="Arial" w:hAnsi="Arial" w:cs="Arial"/>
              </w:rPr>
            </w:pPr>
            <w:r w:rsidRPr="00440130">
              <w:rPr>
                <w:rFonts w:ascii="Arial" w:hAnsi="Arial" w:cs="Arial"/>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4E67E875" w14:textId="77777777" w:rsidR="00EF28A8" w:rsidRPr="00440130" w:rsidRDefault="00EF28A8" w:rsidP="006B7040">
            <w:pPr>
              <w:jc w:val="both"/>
              <w:rPr>
                <w:rFonts w:ascii="Arial" w:hAnsi="Arial" w:cs="Arial"/>
              </w:rPr>
            </w:pPr>
            <w:r w:rsidRPr="00440130">
              <w:rPr>
                <w:rFonts w:ascii="Arial" w:hAnsi="Arial" w:cs="Arial"/>
              </w:rPr>
              <w:t>15</w:t>
            </w:r>
          </w:p>
        </w:tc>
        <w:tc>
          <w:tcPr>
            <w:tcW w:w="833" w:type="pct"/>
            <w:tcBorders>
              <w:top w:val="nil"/>
              <w:left w:val="nil"/>
              <w:bottom w:val="single" w:sz="4" w:space="0" w:color="auto"/>
              <w:right w:val="single" w:sz="4" w:space="0" w:color="auto"/>
            </w:tcBorders>
            <w:shd w:val="clear" w:color="auto" w:fill="auto"/>
            <w:vAlign w:val="center"/>
            <w:hideMark/>
          </w:tcPr>
          <w:p w14:paraId="034DA195" w14:textId="77777777" w:rsidR="00EF28A8" w:rsidRPr="00440130" w:rsidRDefault="00EF28A8" w:rsidP="006B7040">
            <w:pPr>
              <w:jc w:val="both"/>
              <w:rPr>
                <w:rFonts w:ascii="Arial" w:hAnsi="Arial" w:cs="Arial"/>
              </w:rPr>
            </w:pPr>
            <w:r w:rsidRPr="00440130">
              <w:rPr>
                <w:rFonts w:ascii="Arial" w:hAnsi="Arial" w:cs="Arial"/>
              </w:rPr>
              <w:t>svi izolati</w:t>
            </w:r>
          </w:p>
        </w:tc>
      </w:tr>
      <w:tr w:rsidR="00EF28A8" w:rsidRPr="00440130" w14:paraId="1A625BDA" w14:textId="77777777" w:rsidTr="00EF28A8">
        <w:trPr>
          <w:trHeight w:val="67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2E0BDEC4" w14:textId="77777777" w:rsidR="00EF28A8" w:rsidRPr="00440130" w:rsidRDefault="00EF28A8" w:rsidP="006B7040">
            <w:pPr>
              <w:jc w:val="both"/>
              <w:rPr>
                <w:rFonts w:ascii="Arial" w:hAnsi="Arial" w:cs="Arial"/>
              </w:rPr>
            </w:pPr>
            <w:r w:rsidRPr="00440130">
              <w:rPr>
                <w:rFonts w:ascii="Arial" w:hAnsi="Arial" w:cs="Arial"/>
              </w:rPr>
              <w:t>Tovne ćurke</w:t>
            </w:r>
          </w:p>
        </w:tc>
        <w:tc>
          <w:tcPr>
            <w:tcW w:w="1135" w:type="pct"/>
            <w:tcBorders>
              <w:top w:val="nil"/>
              <w:left w:val="nil"/>
              <w:bottom w:val="single" w:sz="4" w:space="0" w:color="auto"/>
              <w:right w:val="single" w:sz="4" w:space="0" w:color="auto"/>
            </w:tcBorders>
            <w:shd w:val="clear" w:color="auto" w:fill="auto"/>
            <w:vAlign w:val="center"/>
            <w:hideMark/>
          </w:tcPr>
          <w:p w14:paraId="186DBE9A" w14:textId="77777777" w:rsidR="00EF28A8" w:rsidRPr="00440130" w:rsidRDefault="00EF28A8" w:rsidP="006B7040">
            <w:pPr>
              <w:jc w:val="both"/>
              <w:rPr>
                <w:rFonts w:ascii="Arial" w:hAnsi="Arial" w:cs="Arial"/>
              </w:rPr>
            </w:pPr>
            <w:r w:rsidRPr="00440130">
              <w:rPr>
                <w:rFonts w:ascii="Arial" w:hAnsi="Arial" w:cs="Arial"/>
              </w:rPr>
              <w:t>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4535D2AB" w14:textId="77777777" w:rsidR="00EF28A8" w:rsidRPr="00440130" w:rsidRDefault="00EF28A8" w:rsidP="006B7040">
            <w:pPr>
              <w:jc w:val="both"/>
              <w:rPr>
                <w:rFonts w:ascii="Arial" w:hAnsi="Arial" w:cs="Arial"/>
              </w:rPr>
            </w:pPr>
            <w:r w:rsidRPr="00440130">
              <w:rPr>
                <w:rFonts w:ascii="Arial" w:hAnsi="Arial" w:cs="Arial"/>
              </w:rPr>
              <w:t>Maloprodaja</w:t>
            </w:r>
          </w:p>
        </w:tc>
        <w:tc>
          <w:tcPr>
            <w:tcW w:w="607" w:type="pct"/>
            <w:tcBorders>
              <w:top w:val="nil"/>
              <w:left w:val="nil"/>
              <w:bottom w:val="single" w:sz="4" w:space="0" w:color="auto"/>
              <w:right w:val="single" w:sz="4" w:space="0" w:color="auto"/>
            </w:tcBorders>
            <w:shd w:val="clear" w:color="auto" w:fill="auto"/>
            <w:noWrap/>
            <w:vAlign w:val="center"/>
            <w:hideMark/>
          </w:tcPr>
          <w:p w14:paraId="3CDFB0DB" w14:textId="77777777" w:rsidR="00EF28A8" w:rsidRPr="00440130" w:rsidRDefault="00EF28A8" w:rsidP="006B7040">
            <w:pPr>
              <w:jc w:val="both"/>
              <w:rPr>
                <w:rFonts w:ascii="Arial" w:hAnsi="Arial" w:cs="Arial"/>
              </w:rPr>
            </w:pPr>
            <w:r w:rsidRPr="00440130">
              <w:rPr>
                <w:rFonts w:ascii="Arial" w:hAnsi="Arial" w:cs="Arial"/>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6C908704" w14:textId="77777777" w:rsidR="00EF28A8" w:rsidRPr="00440130" w:rsidRDefault="00EF28A8" w:rsidP="006B7040">
            <w:pPr>
              <w:jc w:val="both"/>
              <w:rPr>
                <w:rFonts w:ascii="Arial" w:hAnsi="Arial" w:cs="Arial"/>
              </w:rPr>
            </w:pPr>
            <w:r w:rsidRPr="00440130">
              <w:rPr>
                <w:rFonts w:ascii="Arial" w:hAnsi="Arial" w:cs="Arial"/>
              </w:rPr>
              <w:t>150</w:t>
            </w:r>
          </w:p>
        </w:tc>
        <w:tc>
          <w:tcPr>
            <w:tcW w:w="833" w:type="pct"/>
            <w:tcBorders>
              <w:top w:val="nil"/>
              <w:left w:val="nil"/>
              <w:bottom w:val="single" w:sz="4" w:space="0" w:color="auto"/>
              <w:right w:val="single" w:sz="4" w:space="0" w:color="auto"/>
            </w:tcBorders>
            <w:shd w:val="clear" w:color="auto" w:fill="auto"/>
            <w:vAlign w:val="center"/>
            <w:hideMark/>
          </w:tcPr>
          <w:p w14:paraId="7F988CE6" w14:textId="77777777" w:rsidR="00EF28A8" w:rsidRPr="00440130" w:rsidRDefault="00EF28A8" w:rsidP="006B7040">
            <w:pPr>
              <w:jc w:val="both"/>
              <w:rPr>
                <w:rFonts w:ascii="Arial" w:hAnsi="Arial" w:cs="Arial"/>
              </w:rPr>
            </w:pPr>
            <w:r w:rsidRPr="00440130">
              <w:rPr>
                <w:rFonts w:ascii="Arial" w:hAnsi="Arial" w:cs="Arial"/>
              </w:rPr>
              <w:t>svi izolati, najviše 85</w:t>
            </w:r>
          </w:p>
        </w:tc>
      </w:tr>
    </w:tbl>
    <w:p w14:paraId="4A6A7D41" w14:textId="77777777" w:rsidR="00EF28A8" w:rsidRPr="00440130" w:rsidRDefault="00EF28A8" w:rsidP="006B7040">
      <w:pPr>
        <w:jc w:val="both"/>
        <w:rPr>
          <w:rFonts w:ascii="Arial" w:hAnsi="Arial" w:cs="Arial"/>
        </w:rPr>
      </w:pPr>
      <w:r w:rsidRPr="00440130">
        <w:rPr>
          <w:rFonts w:ascii="Arial" w:hAnsi="Arial" w:cs="Arial"/>
        </w:rPr>
        <w:t>Analizu uzoraka i testiranje na AMR je vršila Specijalistička veterinarska laboratorija. Tokom 2024 godine od strane veterinarske inspekcije sa graničnih prelaza dostavljeno je i ispitano ukupno 35 uzoraka (27 uzorka svježeg mesa brojlera i 8 uzoraka ćurećeg mesa) na Salmonella spp., Indicator commensal E.coli, ESBL/AmpC i CP producing E.coli. Tom prilikom je izolovano i prikupljeno: 1 izolat Salmonella spp., 12 izolata na komensalnu E.coli, 4 izolata ESBL/ AmpC i 28 izolata na  CP producing E.coli.</w:t>
      </w:r>
    </w:p>
    <w:p w14:paraId="72541641" w14:textId="77777777" w:rsidR="00EF28A8" w:rsidRPr="00440130" w:rsidRDefault="00EF28A8" w:rsidP="006B7040">
      <w:pPr>
        <w:jc w:val="both"/>
        <w:rPr>
          <w:rFonts w:ascii="Arial" w:hAnsi="Arial" w:cs="Arial"/>
        </w:rPr>
      </w:pPr>
      <w:r w:rsidRPr="00440130">
        <w:rPr>
          <w:rFonts w:ascii="Arial" w:hAnsi="Arial" w:cs="Arial"/>
        </w:rPr>
        <w:t>Tokom 2024 godine od strane veterinarske inspekcije iz prometa dostavljeno je i ispitano ukupno 93 uzorka ( 83 uzorka svježeg mesa brojlera i 10 uzoraka ćurećeg mesa) na ESBL/AmpC ili CP producing E.coli. Tom prilikom je izolovano i prikupljeno:10 izolata ESBL/ AmpC i 68 izolata CP producing E.coli.</w:t>
      </w:r>
    </w:p>
    <w:p w14:paraId="1EE6AE2E" w14:textId="77777777" w:rsidR="00EF28A8" w:rsidRPr="00440130" w:rsidRDefault="00EF28A8" w:rsidP="006B7040">
      <w:pPr>
        <w:jc w:val="both"/>
        <w:rPr>
          <w:rFonts w:ascii="Arial" w:hAnsi="Arial" w:cs="Arial"/>
        </w:rPr>
      </w:pPr>
      <w:r w:rsidRPr="00440130">
        <w:rPr>
          <w:rFonts w:ascii="Arial" w:hAnsi="Arial" w:cs="Arial"/>
        </w:rPr>
        <w:t>Tokom 2024. godine od strane ovlašćenih veterinara sa linije klanja je i ispitano ukupno 107 uzorka cekuma porijeklom od zaklane živine.</w:t>
      </w:r>
    </w:p>
    <w:p w14:paraId="12B4EA37" w14:textId="77777777" w:rsidR="00EF28A8" w:rsidRPr="00440130" w:rsidRDefault="00EF28A8" w:rsidP="006B7040">
      <w:pPr>
        <w:jc w:val="both"/>
        <w:rPr>
          <w:rFonts w:ascii="Arial" w:hAnsi="Arial" w:cs="Arial"/>
        </w:rPr>
      </w:pPr>
      <w:r w:rsidRPr="00440130">
        <w:rPr>
          <w:rFonts w:ascii="Arial" w:hAnsi="Arial" w:cs="Arial"/>
        </w:rPr>
        <w:t xml:space="preserve">Na prikupljenim izolatima će tokom prve polovine 2025 godine biti izvršeno testiranje na AMR. </w:t>
      </w:r>
    </w:p>
    <w:p w14:paraId="4189E8BE" w14:textId="77777777" w:rsidR="00EF28A8" w:rsidRPr="00440130" w:rsidRDefault="00EF28A8" w:rsidP="006B7040">
      <w:pPr>
        <w:jc w:val="both"/>
        <w:rPr>
          <w:rFonts w:ascii="Arial" w:hAnsi="Arial" w:cs="Arial"/>
        </w:rPr>
      </w:pPr>
    </w:p>
    <w:p w14:paraId="62B293AB" w14:textId="77777777" w:rsidR="00EF28A8" w:rsidRPr="00440130" w:rsidRDefault="00EF28A8" w:rsidP="006B7040">
      <w:pPr>
        <w:jc w:val="both"/>
        <w:rPr>
          <w:rFonts w:ascii="Arial" w:hAnsi="Arial" w:cs="Arial"/>
        </w:rPr>
      </w:pPr>
      <w:r w:rsidRPr="00440130">
        <w:rPr>
          <w:rFonts w:ascii="Arial" w:hAnsi="Arial" w:cs="Arial"/>
        </w:rPr>
        <w:t xml:space="preserve">Rezultati AMR monitoring programa iz 2023. godne poslati su EFSA-i u okviru ciklusa za izvještavanje zvještavanje za zoonoze, AMR i FBO za podatke iz 2023. godine. </w:t>
      </w:r>
    </w:p>
    <w:p w14:paraId="77D7EE5F" w14:textId="77777777" w:rsidR="00EF28A8" w:rsidRPr="00440130" w:rsidRDefault="00EF28A8" w:rsidP="006B7040">
      <w:pPr>
        <w:jc w:val="both"/>
        <w:rPr>
          <w:rFonts w:ascii="Arial" w:hAnsi="Arial" w:cs="Arial"/>
        </w:rPr>
      </w:pPr>
    </w:p>
    <w:p w14:paraId="31E097E4" w14:textId="77777777" w:rsidR="00EF28A8" w:rsidRPr="00440130" w:rsidRDefault="00EF28A8" w:rsidP="006B7040">
      <w:pPr>
        <w:jc w:val="both"/>
        <w:rPr>
          <w:rFonts w:ascii="Arial" w:hAnsi="Arial" w:cs="Arial"/>
        </w:rPr>
      </w:pPr>
      <w:r w:rsidRPr="00440130">
        <w:rPr>
          <w:rFonts w:ascii="Arial" w:hAnsi="Arial" w:cs="Arial"/>
        </w:rPr>
        <w:t>NIKRA i izrada Mape puta za AMR jedno zdravlje:</w:t>
      </w:r>
    </w:p>
    <w:p w14:paraId="102FD687" w14:textId="77777777" w:rsidR="00EF28A8" w:rsidRPr="00440130" w:rsidRDefault="00EF28A8" w:rsidP="006B7040">
      <w:pPr>
        <w:jc w:val="both"/>
        <w:rPr>
          <w:rFonts w:ascii="Arial" w:hAnsi="Arial" w:cs="Arial"/>
        </w:rPr>
      </w:pPr>
      <w:r w:rsidRPr="00440130">
        <w:rPr>
          <w:rFonts w:ascii="Arial" w:hAnsi="Arial" w:cs="Arial"/>
        </w:rPr>
        <w:t xml:space="preserve">Predstavnici odsjeka, koji su i članovi NIKRE (Nacionalne intersektorske komisije za brobu prtiv AMR, uspostavljene od Ministarstva zdravlja) prisustvovali su redovnim sastancima i učestvovali u svim aktivnostima NIKRE od kojih je najznačajnija za 2024. godinu bila izrada nacionalne mape puta za AMR u različitim sektorima: zdravlje ljudi, zdravlje životinja i bezbjednost hrane i bezbjednost pacijenata i životina sredina. Predstavnici odsjeka, u saradnji sa predstavnicima CINMEDa I SVL su pripremili mapu puta za borbu protiv AMR za zdravlje životinja i bezbjednost hrane, koja definiše ciljeve, akcije, vremenske obuhvate, sredstva i ostalo za postizanje utvrđenih ciljeva u borbi protiv AMR u ovim sektorima (npr.unapređenje legislative, sistema kontrole ljekova, priprema ciljanih vodiča za terapije, aktivnosti na podzanju svijesti za odgovornu upotrebu antibiotika, unapređenje AMR monitoringa, unapređenje praćenja potrošnje). Mapa puta je proslijeđena internacionalnim donorima (FAO) za finansiranje projekata u skladu sa aktivnostima i ciljevima iz mape puta.  </w:t>
      </w:r>
    </w:p>
    <w:p w14:paraId="1645C493" w14:textId="77777777" w:rsidR="00EF28A8" w:rsidRPr="00440130" w:rsidRDefault="00EF28A8" w:rsidP="006B7040">
      <w:pPr>
        <w:jc w:val="both"/>
        <w:rPr>
          <w:rFonts w:ascii="Arial" w:hAnsi="Arial" w:cs="Arial"/>
        </w:rPr>
      </w:pPr>
    </w:p>
    <w:p w14:paraId="0D92F27A" w14:textId="77777777" w:rsidR="00EF28A8" w:rsidRPr="00440130" w:rsidRDefault="00EF28A8" w:rsidP="006B7040">
      <w:pPr>
        <w:jc w:val="both"/>
        <w:rPr>
          <w:rFonts w:ascii="Arial" w:hAnsi="Arial" w:cs="Arial"/>
        </w:rPr>
      </w:pPr>
      <w:r w:rsidRPr="00440130">
        <w:rPr>
          <w:rFonts w:ascii="Arial" w:hAnsi="Arial" w:cs="Arial"/>
        </w:rPr>
        <w:t xml:space="preserve">Internacionalne aktivnosti U junu 2024. godine organizovana je petodnevna posjeta predstavnika institucija Evropske unije (EU) Crnoj Gori na temu antimikrobna rezistencija (AMR) kroz pristup One Health / Jedno zdravlje. Tim stručnjaka za antimikrobnu rezistenciju (AMR) iz EU potvrdio je dosadašnji napredak i postignuća Crne Gore u borbi protiv AMR i identifikovao ključne prioritete za buduće zajedničko djelovanje svih uključenih sektora u okviru "Jednog zdravlja". Posjeta i sastanci poslužili su kao alat za procjenu mjera i dobrih praksi koje se sprovode za borbu protiv AMR-a i prepoznavanje nedostataka i podržavanje razvoja mape puta za AMR u različitim sektorima: zdravlje ljudi, zdravlje životinja, životnoj sredini. Timovi su razgovarali o odgovornom korišćenju antibiotika, mjerama prevencije i kontrole AMR-a i budućim potrebama rješavanja problema AMR-a u Crnoj Gori. Detaljan izvještaj o AMR-u u Crnoj Gori, kao rezultat ove posjete biće objavljen na sajtu ECDC (EU agencije za bolesti). </w:t>
      </w:r>
      <w:hyperlink r:id="rId15" w:history="1">
        <w:r w:rsidRPr="00440130">
          <w:rPr>
            <w:rFonts w:ascii="Arial" w:hAnsi="Arial" w:cs="Arial"/>
          </w:rPr>
          <w:t>https://www.gov.me/clanak/zavrsena-petodnevna-posjeta-predstavnika-institucija-evropske-unije-eu-crnoj-gori-na-temu-antimikrobna-rezistencija-amr-kroz-pristup-one-health-jedno-zdravlje</w:t>
        </w:r>
      </w:hyperlink>
    </w:p>
    <w:p w14:paraId="596CF934" w14:textId="77777777" w:rsidR="00EF28A8" w:rsidRPr="00440130" w:rsidRDefault="00EF28A8" w:rsidP="006B7040">
      <w:pPr>
        <w:jc w:val="both"/>
        <w:rPr>
          <w:rFonts w:ascii="Arial" w:hAnsi="Arial" w:cs="Arial"/>
        </w:rPr>
      </w:pPr>
    </w:p>
    <w:p w14:paraId="44A11349" w14:textId="77777777" w:rsidR="00EF28A8" w:rsidRPr="00440130" w:rsidRDefault="00EF28A8" w:rsidP="006B7040">
      <w:pPr>
        <w:jc w:val="both"/>
        <w:rPr>
          <w:rFonts w:ascii="Arial" w:hAnsi="Arial" w:cs="Arial"/>
        </w:rPr>
      </w:pPr>
      <w:r w:rsidRPr="00440130">
        <w:rPr>
          <w:rFonts w:ascii="Arial" w:hAnsi="Arial" w:cs="Arial"/>
        </w:rPr>
        <w:t>Aktivnosti na podizanju svijesti o odgovornoj upotrebi antibiotika i AMR-u</w:t>
      </w:r>
    </w:p>
    <w:p w14:paraId="726DB7BA" w14:textId="77777777" w:rsidR="00EF28A8" w:rsidRPr="00440130" w:rsidRDefault="00EF28A8" w:rsidP="006B7040">
      <w:pPr>
        <w:jc w:val="both"/>
        <w:rPr>
          <w:rFonts w:ascii="Arial" w:hAnsi="Arial" w:cs="Arial"/>
        </w:rPr>
      </w:pPr>
      <w:r w:rsidRPr="00440130">
        <w:rPr>
          <w:rFonts w:ascii="Arial" w:hAnsi="Arial" w:cs="Arial"/>
        </w:rPr>
        <w:t xml:space="preserve">U okviru obilježavanja dana svjesnosti 2024. godine (18- 24 novembar), objavljen je niz promotivnih materijala i informacija o aktivnostima Uprave za borbu protiv AMR na sajtu Uprave i društvenim mrežama. U saradnji sa Ministarstvom zdravlja i WHO, predstavnici odsjeka su učestvovali u pripremi i distribuciji brošura za podizanje svijesti o odgovornoj upotrebi antibiotika kod kućnih ljubimaca za veterinare I vlasnike kućnih ljubimaca. </w:t>
      </w:r>
    </w:p>
    <w:p w14:paraId="762E3D19" w14:textId="77777777" w:rsidR="00EF28A8" w:rsidRPr="00440130" w:rsidRDefault="00EF28A8" w:rsidP="006B7040">
      <w:pPr>
        <w:jc w:val="both"/>
        <w:rPr>
          <w:rFonts w:ascii="Arial" w:hAnsi="Arial" w:cs="Arial"/>
        </w:rPr>
      </w:pPr>
    </w:p>
    <w:p w14:paraId="66EAE2E3" w14:textId="77777777" w:rsidR="00EF28A8" w:rsidRPr="00440130" w:rsidRDefault="00EF28A8" w:rsidP="006B7040">
      <w:pPr>
        <w:jc w:val="both"/>
        <w:rPr>
          <w:rFonts w:ascii="Arial" w:hAnsi="Arial" w:cs="Arial"/>
        </w:rPr>
      </w:pPr>
      <w:r w:rsidRPr="00440130">
        <w:rPr>
          <w:rFonts w:ascii="Arial" w:hAnsi="Arial" w:cs="Arial"/>
        </w:rPr>
        <w:t>Planovi u 2025. godini</w:t>
      </w:r>
    </w:p>
    <w:p w14:paraId="5C0F1394" w14:textId="77777777" w:rsidR="00EF28A8" w:rsidRPr="00440130" w:rsidRDefault="00EF28A8" w:rsidP="006B7040">
      <w:pPr>
        <w:jc w:val="both"/>
        <w:rPr>
          <w:rFonts w:ascii="Arial" w:hAnsi="Arial" w:cs="Arial"/>
        </w:rPr>
      </w:pPr>
      <w:r w:rsidRPr="00440130">
        <w:rPr>
          <w:rFonts w:ascii="Arial" w:hAnsi="Arial" w:cs="Arial"/>
        </w:rPr>
        <w:t>Priprema i poboljšanje realizacije programa AMR za 2025. godinu za svinje i goveda;</w:t>
      </w:r>
    </w:p>
    <w:p w14:paraId="496EEAEF" w14:textId="77777777" w:rsidR="00EF28A8" w:rsidRPr="00440130" w:rsidRDefault="00EF28A8" w:rsidP="006B7040">
      <w:pPr>
        <w:jc w:val="both"/>
        <w:rPr>
          <w:rFonts w:ascii="Arial" w:hAnsi="Arial" w:cs="Arial"/>
        </w:rPr>
      </w:pPr>
      <w:r w:rsidRPr="00440130">
        <w:rPr>
          <w:rFonts w:ascii="Arial" w:hAnsi="Arial" w:cs="Arial"/>
        </w:rPr>
        <w:t xml:space="preserve">Rad na izvršavanju aktivnosti u okviru ciljeva utvrđenih u mapi puta uz pomoć internacionalnih donora. </w:t>
      </w:r>
    </w:p>
    <w:p w14:paraId="3F37A851" w14:textId="77777777" w:rsidR="00EF28A8" w:rsidRPr="00440130" w:rsidRDefault="00EF28A8" w:rsidP="006B7040">
      <w:pPr>
        <w:jc w:val="both"/>
        <w:rPr>
          <w:rFonts w:ascii="Arial" w:hAnsi="Arial" w:cs="Arial"/>
        </w:rPr>
      </w:pPr>
    </w:p>
    <w:p w14:paraId="3BE6A2B1" w14:textId="27D5F5BF" w:rsidR="00EF28A8" w:rsidRPr="00440130" w:rsidRDefault="00EF28A8" w:rsidP="006B7040">
      <w:pPr>
        <w:jc w:val="both"/>
        <w:rPr>
          <w:rFonts w:ascii="Arial" w:hAnsi="Arial" w:cs="Arial"/>
        </w:rPr>
      </w:pPr>
      <w:r w:rsidRPr="00440130">
        <w:rPr>
          <w:rFonts w:ascii="Arial" w:hAnsi="Arial" w:cs="Arial"/>
        </w:rPr>
        <w:lastRenderedPageBreak/>
        <w:t>Rezidue veterinarskih ljekova</w:t>
      </w:r>
    </w:p>
    <w:p w14:paraId="19FC3F2A" w14:textId="77777777" w:rsidR="00EF28A8" w:rsidRPr="00440130" w:rsidRDefault="00EF28A8" w:rsidP="006B7040">
      <w:pPr>
        <w:jc w:val="both"/>
        <w:rPr>
          <w:rFonts w:ascii="Arial" w:hAnsi="Arial" w:cs="Arial"/>
        </w:rPr>
      </w:pPr>
      <w:r w:rsidRPr="00440130">
        <w:rPr>
          <w:rFonts w:ascii="Arial" w:hAnsi="Arial" w:cs="Arial"/>
        </w:rPr>
        <w:t xml:space="preserve">Program monitoringa rezidua veterinarskih ljekova, pesticida i kontaminenata </w:t>
      </w:r>
    </w:p>
    <w:p w14:paraId="7D0FE015" w14:textId="77777777" w:rsidR="00EF28A8" w:rsidRPr="00440130" w:rsidRDefault="00EF28A8" w:rsidP="006B7040">
      <w:pPr>
        <w:jc w:val="both"/>
        <w:rPr>
          <w:rFonts w:ascii="Arial" w:hAnsi="Arial" w:cs="Arial"/>
        </w:rPr>
      </w:pPr>
      <w:r w:rsidRPr="00440130">
        <w:rPr>
          <w:rFonts w:ascii="Arial" w:hAnsi="Arial" w:cs="Arial"/>
        </w:rPr>
        <w:t xml:space="preserve">Nacionalni monitoring program rezidua veterinarskih ljekova, pesticida i kontaminenata (koji se šalje EK) </w:t>
      </w:r>
    </w:p>
    <w:p w14:paraId="65147DD0" w14:textId="77777777" w:rsidR="00EF28A8" w:rsidRPr="00440130" w:rsidRDefault="00EF28A8" w:rsidP="006B7040">
      <w:pPr>
        <w:jc w:val="both"/>
        <w:rPr>
          <w:rFonts w:ascii="Arial" w:hAnsi="Arial" w:cs="Arial"/>
        </w:rPr>
      </w:pPr>
      <w:r w:rsidRPr="00440130">
        <w:rPr>
          <w:rFonts w:ascii="Arial" w:hAnsi="Arial" w:cs="Arial"/>
        </w:rPr>
        <w:t>Nacionalni program monitoringa rezidua veterinarskih ljekova, pesticida i kontaminenata se priprema i realizuje svake godine u periodu od marta tekuće do marta naredne godine. Izvještaj o rezultatima iz prethodne godine i planovi za tekuću godinu se šalju EK za odobravanje (do 31. marta) i u skladu sa razultatima zemlja i proizvodi se odobravaju za izvoz na tržište EU. Vidi regulativu 2021/405 gdje se Crna Gora nalazi na listi zemalja koje imaju odobren program monitoringa rezidua veterinarskih ljekova, pesticida i kontaminenata za proizvode: goveda, ovce, koze, svinje, živina, proizvodi akvakulture, mlijeko, ostalo mlijeko, jaja, med i crijeva.</w:t>
      </w:r>
    </w:p>
    <w:p w14:paraId="5E2B7BE3" w14:textId="77777777" w:rsidR="00EF28A8" w:rsidRPr="00440130" w:rsidRDefault="00EF28A8" w:rsidP="006B7040">
      <w:pPr>
        <w:jc w:val="both"/>
        <w:rPr>
          <w:rFonts w:ascii="Arial" w:hAnsi="Arial" w:cs="Arial"/>
        </w:rPr>
      </w:pPr>
    </w:p>
    <w:p w14:paraId="41CBBB11" w14:textId="564159C8" w:rsidR="00EF28A8" w:rsidRPr="00440130" w:rsidRDefault="00EF28A8" w:rsidP="006B7040">
      <w:pPr>
        <w:jc w:val="both"/>
        <w:rPr>
          <w:rFonts w:ascii="Arial" w:hAnsi="Arial" w:cs="Arial"/>
        </w:rPr>
      </w:pPr>
      <w:r w:rsidRPr="00440130">
        <w:rPr>
          <w:rFonts w:ascii="Arial" w:hAnsi="Arial" w:cs="Arial"/>
        </w:rPr>
        <w:t xml:space="preserve">U februaru 2024. godine završena je realizacija programa iz 2023. godine. </w:t>
      </w:r>
    </w:p>
    <w:p w14:paraId="3FD4401C" w14:textId="77777777" w:rsidR="00EF28A8" w:rsidRPr="00440130" w:rsidRDefault="00EF28A8" w:rsidP="006B7040">
      <w:pPr>
        <w:jc w:val="both"/>
        <w:rPr>
          <w:rFonts w:ascii="Arial" w:hAnsi="Arial" w:cs="Arial"/>
        </w:rPr>
      </w:pPr>
      <w:r w:rsidRPr="00440130">
        <w:rPr>
          <w:rFonts w:ascii="Arial" w:hAnsi="Arial" w:cs="Arial"/>
        </w:rPr>
        <w:t>Tabela o realizaciji programa monitoringa za 2023. godinu</w:t>
      </w:r>
    </w:p>
    <w:tbl>
      <w:tblPr>
        <w:tblW w:w="0" w:type="auto"/>
        <w:tblLook w:val="04A0" w:firstRow="1" w:lastRow="0" w:firstColumn="1" w:lastColumn="0" w:noHBand="0" w:noVBand="1"/>
      </w:tblPr>
      <w:tblGrid>
        <w:gridCol w:w="1983"/>
        <w:gridCol w:w="1557"/>
        <w:gridCol w:w="1866"/>
        <w:gridCol w:w="1961"/>
        <w:gridCol w:w="1983"/>
      </w:tblGrid>
      <w:tr w:rsidR="00EF28A8" w:rsidRPr="00440130" w14:paraId="24192A9F" w14:textId="77777777" w:rsidTr="00EF28A8">
        <w:tc>
          <w:tcPr>
            <w:tcW w:w="1983" w:type="dxa"/>
          </w:tcPr>
          <w:p w14:paraId="4CAC5035" w14:textId="77777777" w:rsidR="00EF28A8" w:rsidRPr="00440130" w:rsidRDefault="00EF28A8" w:rsidP="006B7040">
            <w:pPr>
              <w:jc w:val="both"/>
              <w:rPr>
                <w:rFonts w:ascii="Arial" w:eastAsia="Calibri" w:hAnsi="Arial" w:cs="Arial"/>
              </w:rPr>
            </w:pPr>
            <w:r w:rsidRPr="00440130">
              <w:rPr>
                <w:rFonts w:ascii="Arial" w:eastAsia="Calibri" w:hAnsi="Arial" w:cs="Arial"/>
              </w:rPr>
              <w:t>Supstance</w:t>
            </w:r>
          </w:p>
        </w:tc>
        <w:tc>
          <w:tcPr>
            <w:tcW w:w="1557" w:type="dxa"/>
          </w:tcPr>
          <w:p w14:paraId="098DD986" w14:textId="77777777" w:rsidR="00EF28A8" w:rsidRPr="00440130" w:rsidRDefault="00EF28A8" w:rsidP="006B7040">
            <w:pPr>
              <w:jc w:val="both"/>
              <w:rPr>
                <w:rFonts w:ascii="Arial" w:eastAsia="Calibri" w:hAnsi="Arial" w:cs="Arial"/>
              </w:rPr>
            </w:pPr>
          </w:p>
        </w:tc>
        <w:tc>
          <w:tcPr>
            <w:tcW w:w="1866" w:type="dxa"/>
          </w:tcPr>
          <w:p w14:paraId="21DE9C1C" w14:textId="77777777" w:rsidR="00EF28A8" w:rsidRPr="00440130" w:rsidRDefault="00EF28A8" w:rsidP="006B7040">
            <w:pPr>
              <w:jc w:val="both"/>
              <w:rPr>
                <w:rFonts w:ascii="Arial" w:eastAsia="Calibri" w:hAnsi="Arial" w:cs="Arial"/>
              </w:rPr>
            </w:pPr>
            <w:r w:rsidRPr="00440130">
              <w:rPr>
                <w:rFonts w:ascii="Arial" w:eastAsia="Calibri" w:hAnsi="Arial" w:cs="Arial"/>
              </w:rPr>
              <w:t xml:space="preserve">Planirano </w:t>
            </w:r>
          </w:p>
        </w:tc>
        <w:tc>
          <w:tcPr>
            <w:tcW w:w="1961" w:type="dxa"/>
          </w:tcPr>
          <w:p w14:paraId="74179B03" w14:textId="77777777" w:rsidR="00EF28A8" w:rsidRPr="00440130" w:rsidRDefault="00EF28A8" w:rsidP="006B7040">
            <w:pPr>
              <w:jc w:val="both"/>
              <w:rPr>
                <w:rFonts w:ascii="Arial" w:eastAsia="Calibri" w:hAnsi="Arial" w:cs="Arial"/>
              </w:rPr>
            </w:pPr>
            <w:r w:rsidRPr="00440130">
              <w:rPr>
                <w:rFonts w:ascii="Arial" w:eastAsia="Calibri" w:hAnsi="Arial" w:cs="Arial"/>
              </w:rPr>
              <w:t>Realizovano</w:t>
            </w:r>
          </w:p>
        </w:tc>
        <w:tc>
          <w:tcPr>
            <w:tcW w:w="1983" w:type="dxa"/>
          </w:tcPr>
          <w:p w14:paraId="48A2AED0" w14:textId="77777777" w:rsidR="00EF28A8" w:rsidRPr="00440130" w:rsidRDefault="00EF28A8" w:rsidP="006B7040">
            <w:pPr>
              <w:jc w:val="both"/>
              <w:rPr>
                <w:rFonts w:ascii="Arial" w:eastAsia="Calibri" w:hAnsi="Arial" w:cs="Arial"/>
              </w:rPr>
            </w:pPr>
            <w:r w:rsidRPr="00440130">
              <w:rPr>
                <w:rFonts w:ascii="Arial" w:eastAsia="Calibri" w:hAnsi="Arial" w:cs="Arial"/>
              </w:rPr>
              <w:t>Komentar</w:t>
            </w:r>
          </w:p>
        </w:tc>
      </w:tr>
      <w:tr w:rsidR="00EF28A8" w:rsidRPr="00440130" w14:paraId="7434B2E8" w14:textId="77777777" w:rsidTr="00EF28A8">
        <w:tc>
          <w:tcPr>
            <w:tcW w:w="1983" w:type="dxa"/>
          </w:tcPr>
          <w:p w14:paraId="7484CD0E" w14:textId="77777777" w:rsidR="00EF28A8" w:rsidRPr="00440130" w:rsidRDefault="00EF28A8" w:rsidP="006B7040">
            <w:pPr>
              <w:jc w:val="both"/>
              <w:rPr>
                <w:rFonts w:ascii="Arial" w:eastAsia="Calibri" w:hAnsi="Arial" w:cs="Arial"/>
              </w:rPr>
            </w:pPr>
            <w:r w:rsidRPr="00440130">
              <w:rPr>
                <w:rFonts w:ascii="Arial" w:eastAsia="Calibri" w:hAnsi="Arial" w:cs="Arial"/>
              </w:rPr>
              <w:t>Goveda (Grupa A)</w:t>
            </w:r>
          </w:p>
        </w:tc>
        <w:tc>
          <w:tcPr>
            <w:tcW w:w="1557" w:type="dxa"/>
          </w:tcPr>
          <w:p w14:paraId="25BB943D" w14:textId="77777777" w:rsidR="00EF28A8" w:rsidRPr="00440130" w:rsidRDefault="00EF28A8" w:rsidP="006B7040">
            <w:pPr>
              <w:jc w:val="both"/>
              <w:rPr>
                <w:rFonts w:ascii="Arial" w:eastAsia="Calibri" w:hAnsi="Arial" w:cs="Arial"/>
              </w:rPr>
            </w:pPr>
          </w:p>
        </w:tc>
        <w:tc>
          <w:tcPr>
            <w:tcW w:w="1866" w:type="dxa"/>
          </w:tcPr>
          <w:p w14:paraId="2832AF45" w14:textId="77777777" w:rsidR="00EF28A8" w:rsidRPr="00440130" w:rsidRDefault="00EF28A8" w:rsidP="006B7040">
            <w:pPr>
              <w:jc w:val="both"/>
              <w:rPr>
                <w:rFonts w:ascii="Arial" w:eastAsia="Calibri" w:hAnsi="Arial" w:cs="Arial"/>
              </w:rPr>
            </w:pPr>
            <w:r w:rsidRPr="00440130">
              <w:rPr>
                <w:rFonts w:ascii="Arial" w:eastAsia="Calibri" w:hAnsi="Arial" w:cs="Arial"/>
              </w:rPr>
              <w:t>87</w:t>
            </w:r>
          </w:p>
        </w:tc>
        <w:tc>
          <w:tcPr>
            <w:tcW w:w="1961" w:type="dxa"/>
          </w:tcPr>
          <w:p w14:paraId="3B7AAC01" w14:textId="77777777" w:rsidR="00EF28A8" w:rsidRPr="00440130" w:rsidRDefault="00EF28A8" w:rsidP="006B7040">
            <w:pPr>
              <w:jc w:val="both"/>
              <w:rPr>
                <w:rFonts w:ascii="Arial" w:eastAsia="Calibri" w:hAnsi="Arial" w:cs="Arial"/>
              </w:rPr>
            </w:pPr>
            <w:r w:rsidRPr="00440130">
              <w:rPr>
                <w:rFonts w:ascii="Arial" w:eastAsia="Calibri" w:hAnsi="Arial" w:cs="Arial"/>
              </w:rPr>
              <w:t>87</w:t>
            </w:r>
          </w:p>
        </w:tc>
        <w:tc>
          <w:tcPr>
            <w:tcW w:w="1983" w:type="dxa"/>
          </w:tcPr>
          <w:p w14:paraId="6C257635" w14:textId="77777777" w:rsidR="00EF28A8" w:rsidRPr="00440130" w:rsidRDefault="00EF28A8" w:rsidP="006B7040">
            <w:pPr>
              <w:jc w:val="both"/>
              <w:rPr>
                <w:rFonts w:ascii="Arial" w:eastAsia="Calibri" w:hAnsi="Arial" w:cs="Arial"/>
              </w:rPr>
            </w:pPr>
          </w:p>
        </w:tc>
      </w:tr>
      <w:tr w:rsidR="00EF28A8" w:rsidRPr="00440130" w14:paraId="5E513560" w14:textId="77777777" w:rsidTr="00EF28A8">
        <w:tc>
          <w:tcPr>
            <w:tcW w:w="1983" w:type="dxa"/>
          </w:tcPr>
          <w:p w14:paraId="24C05E9A" w14:textId="77777777" w:rsidR="00EF28A8" w:rsidRPr="00440130" w:rsidRDefault="00EF28A8" w:rsidP="006B7040">
            <w:pPr>
              <w:jc w:val="both"/>
              <w:rPr>
                <w:rFonts w:ascii="Arial" w:eastAsia="Calibri" w:hAnsi="Arial" w:cs="Arial"/>
              </w:rPr>
            </w:pPr>
            <w:r w:rsidRPr="00440130">
              <w:rPr>
                <w:rFonts w:ascii="Arial" w:eastAsia="Calibri" w:hAnsi="Arial" w:cs="Arial"/>
              </w:rPr>
              <w:t>Goveda (Grupa B)</w:t>
            </w:r>
          </w:p>
        </w:tc>
        <w:tc>
          <w:tcPr>
            <w:tcW w:w="1557" w:type="dxa"/>
          </w:tcPr>
          <w:p w14:paraId="02F9F837" w14:textId="77777777" w:rsidR="00EF28A8" w:rsidRPr="00440130" w:rsidRDefault="00EF28A8" w:rsidP="006B7040">
            <w:pPr>
              <w:jc w:val="both"/>
              <w:rPr>
                <w:rFonts w:ascii="Arial" w:eastAsia="Calibri" w:hAnsi="Arial" w:cs="Arial"/>
              </w:rPr>
            </w:pPr>
          </w:p>
        </w:tc>
        <w:tc>
          <w:tcPr>
            <w:tcW w:w="1866" w:type="dxa"/>
          </w:tcPr>
          <w:p w14:paraId="4AB40748" w14:textId="77777777" w:rsidR="00EF28A8" w:rsidRPr="00440130" w:rsidRDefault="00EF28A8" w:rsidP="006B7040">
            <w:pPr>
              <w:jc w:val="both"/>
              <w:rPr>
                <w:rFonts w:ascii="Arial" w:eastAsia="Calibri" w:hAnsi="Arial" w:cs="Arial"/>
              </w:rPr>
            </w:pPr>
            <w:r w:rsidRPr="00440130">
              <w:rPr>
                <w:rFonts w:ascii="Arial" w:eastAsia="Calibri" w:hAnsi="Arial" w:cs="Arial"/>
              </w:rPr>
              <w:t>35</w:t>
            </w:r>
          </w:p>
        </w:tc>
        <w:tc>
          <w:tcPr>
            <w:tcW w:w="1961" w:type="dxa"/>
          </w:tcPr>
          <w:p w14:paraId="778842ED" w14:textId="77777777" w:rsidR="00EF28A8" w:rsidRPr="00440130" w:rsidRDefault="00EF28A8" w:rsidP="006B7040">
            <w:pPr>
              <w:jc w:val="both"/>
              <w:rPr>
                <w:rFonts w:ascii="Arial" w:eastAsia="Calibri" w:hAnsi="Arial" w:cs="Arial"/>
              </w:rPr>
            </w:pPr>
            <w:r w:rsidRPr="00440130">
              <w:rPr>
                <w:rFonts w:ascii="Arial" w:eastAsia="Calibri" w:hAnsi="Arial" w:cs="Arial"/>
              </w:rPr>
              <w:t>35</w:t>
            </w:r>
          </w:p>
        </w:tc>
        <w:tc>
          <w:tcPr>
            <w:tcW w:w="1983" w:type="dxa"/>
          </w:tcPr>
          <w:p w14:paraId="417C72E9" w14:textId="77777777" w:rsidR="00EF28A8" w:rsidRPr="00440130" w:rsidRDefault="00EF28A8" w:rsidP="006B7040">
            <w:pPr>
              <w:jc w:val="both"/>
              <w:rPr>
                <w:rFonts w:ascii="Arial" w:eastAsia="Calibri" w:hAnsi="Arial" w:cs="Arial"/>
              </w:rPr>
            </w:pPr>
          </w:p>
        </w:tc>
      </w:tr>
      <w:tr w:rsidR="00EF28A8" w:rsidRPr="00440130" w14:paraId="0CB2B0C5" w14:textId="77777777" w:rsidTr="00EF28A8">
        <w:tc>
          <w:tcPr>
            <w:tcW w:w="1983" w:type="dxa"/>
          </w:tcPr>
          <w:p w14:paraId="6C7990D1" w14:textId="77777777" w:rsidR="00EF28A8" w:rsidRPr="00440130" w:rsidRDefault="00EF28A8" w:rsidP="006B7040">
            <w:pPr>
              <w:jc w:val="both"/>
              <w:rPr>
                <w:rFonts w:ascii="Arial" w:eastAsia="Calibri" w:hAnsi="Arial" w:cs="Arial"/>
              </w:rPr>
            </w:pPr>
            <w:r w:rsidRPr="00440130">
              <w:rPr>
                <w:rFonts w:ascii="Arial" w:eastAsia="Calibri" w:hAnsi="Arial" w:cs="Arial"/>
              </w:rPr>
              <w:t>Goveda pesticidi</w:t>
            </w:r>
          </w:p>
        </w:tc>
        <w:tc>
          <w:tcPr>
            <w:tcW w:w="1557" w:type="dxa"/>
          </w:tcPr>
          <w:p w14:paraId="0EB5A62D" w14:textId="77777777" w:rsidR="00EF28A8" w:rsidRPr="00440130" w:rsidRDefault="00EF28A8" w:rsidP="006B7040">
            <w:pPr>
              <w:jc w:val="both"/>
              <w:rPr>
                <w:rFonts w:ascii="Arial" w:eastAsia="Calibri" w:hAnsi="Arial" w:cs="Arial"/>
              </w:rPr>
            </w:pPr>
          </w:p>
        </w:tc>
        <w:tc>
          <w:tcPr>
            <w:tcW w:w="1866" w:type="dxa"/>
          </w:tcPr>
          <w:p w14:paraId="69B4D6C0" w14:textId="77777777" w:rsidR="00EF28A8" w:rsidRPr="00440130" w:rsidRDefault="00EF28A8" w:rsidP="006B7040">
            <w:pPr>
              <w:jc w:val="both"/>
              <w:rPr>
                <w:rFonts w:ascii="Arial" w:eastAsia="Calibri" w:hAnsi="Arial" w:cs="Arial"/>
              </w:rPr>
            </w:pPr>
            <w:r w:rsidRPr="00440130">
              <w:rPr>
                <w:rFonts w:ascii="Arial" w:eastAsia="Calibri" w:hAnsi="Arial" w:cs="Arial"/>
              </w:rPr>
              <w:t>8</w:t>
            </w:r>
          </w:p>
        </w:tc>
        <w:tc>
          <w:tcPr>
            <w:tcW w:w="1961" w:type="dxa"/>
          </w:tcPr>
          <w:p w14:paraId="599F6BC0" w14:textId="77777777" w:rsidR="00EF28A8" w:rsidRPr="00440130" w:rsidRDefault="00EF28A8" w:rsidP="006B7040">
            <w:pPr>
              <w:jc w:val="both"/>
              <w:rPr>
                <w:rFonts w:ascii="Arial" w:eastAsia="Calibri" w:hAnsi="Arial" w:cs="Arial"/>
              </w:rPr>
            </w:pPr>
            <w:r w:rsidRPr="00440130">
              <w:rPr>
                <w:rFonts w:ascii="Arial" w:eastAsia="Calibri" w:hAnsi="Arial" w:cs="Arial"/>
              </w:rPr>
              <w:t>8</w:t>
            </w:r>
          </w:p>
        </w:tc>
        <w:tc>
          <w:tcPr>
            <w:tcW w:w="1983" w:type="dxa"/>
          </w:tcPr>
          <w:p w14:paraId="53F58315" w14:textId="77777777" w:rsidR="00EF28A8" w:rsidRPr="00440130" w:rsidRDefault="00EF28A8" w:rsidP="006B7040">
            <w:pPr>
              <w:jc w:val="both"/>
              <w:rPr>
                <w:rFonts w:ascii="Arial" w:eastAsia="Calibri" w:hAnsi="Arial" w:cs="Arial"/>
              </w:rPr>
            </w:pPr>
          </w:p>
        </w:tc>
      </w:tr>
      <w:tr w:rsidR="00EF28A8" w:rsidRPr="00440130" w14:paraId="7F971A11" w14:textId="77777777" w:rsidTr="00EF28A8">
        <w:tc>
          <w:tcPr>
            <w:tcW w:w="1983" w:type="dxa"/>
          </w:tcPr>
          <w:p w14:paraId="3E343DDF" w14:textId="77777777" w:rsidR="00EF28A8" w:rsidRPr="00440130" w:rsidRDefault="00EF28A8" w:rsidP="006B7040">
            <w:pPr>
              <w:jc w:val="both"/>
              <w:rPr>
                <w:rFonts w:ascii="Arial" w:eastAsia="Calibri" w:hAnsi="Arial" w:cs="Arial"/>
              </w:rPr>
            </w:pPr>
            <w:r w:rsidRPr="00440130">
              <w:rPr>
                <w:rFonts w:ascii="Arial" w:eastAsia="Calibri" w:hAnsi="Arial" w:cs="Arial"/>
              </w:rPr>
              <w:t>Goveda kontaminenti</w:t>
            </w:r>
          </w:p>
        </w:tc>
        <w:tc>
          <w:tcPr>
            <w:tcW w:w="1557" w:type="dxa"/>
          </w:tcPr>
          <w:p w14:paraId="753678B6" w14:textId="77777777" w:rsidR="00EF28A8" w:rsidRPr="00440130" w:rsidRDefault="00EF28A8" w:rsidP="006B7040">
            <w:pPr>
              <w:jc w:val="both"/>
              <w:rPr>
                <w:rFonts w:ascii="Arial" w:eastAsia="Calibri" w:hAnsi="Arial" w:cs="Arial"/>
              </w:rPr>
            </w:pPr>
          </w:p>
        </w:tc>
        <w:tc>
          <w:tcPr>
            <w:tcW w:w="1866" w:type="dxa"/>
          </w:tcPr>
          <w:p w14:paraId="45C1E31D" w14:textId="77777777" w:rsidR="00EF28A8" w:rsidRPr="00440130" w:rsidRDefault="00EF28A8" w:rsidP="006B7040">
            <w:pPr>
              <w:jc w:val="both"/>
              <w:rPr>
                <w:rFonts w:ascii="Arial" w:eastAsia="Calibri" w:hAnsi="Arial" w:cs="Arial"/>
              </w:rPr>
            </w:pPr>
            <w:r w:rsidRPr="00440130">
              <w:rPr>
                <w:rFonts w:ascii="Arial" w:eastAsia="Calibri" w:hAnsi="Arial" w:cs="Arial"/>
              </w:rPr>
              <w:t>17</w:t>
            </w:r>
          </w:p>
        </w:tc>
        <w:tc>
          <w:tcPr>
            <w:tcW w:w="1961" w:type="dxa"/>
          </w:tcPr>
          <w:p w14:paraId="3A32B942" w14:textId="77777777" w:rsidR="00EF28A8" w:rsidRPr="00440130" w:rsidRDefault="00EF28A8" w:rsidP="006B7040">
            <w:pPr>
              <w:jc w:val="both"/>
              <w:rPr>
                <w:rFonts w:ascii="Arial" w:eastAsia="Calibri" w:hAnsi="Arial" w:cs="Arial"/>
              </w:rPr>
            </w:pPr>
            <w:r w:rsidRPr="00440130">
              <w:rPr>
                <w:rFonts w:ascii="Arial" w:eastAsia="Calibri" w:hAnsi="Arial" w:cs="Arial"/>
              </w:rPr>
              <w:t>17</w:t>
            </w:r>
          </w:p>
        </w:tc>
        <w:tc>
          <w:tcPr>
            <w:tcW w:w="1983" w:type="dxa"/>
          </w:tcPr>
          <w:p w14:paraId="46F9FE21" w14:textId="77777777" w:rsidR="00EF28A8" w:rsidRPr="00440130" w:rsidRDefault="00EF28A8" w:rsidP="006B7040">
            <w:pPr>
              <w:jc w:val="both"/>
              <w:rPr>
                <w:rFonts w:ascii="Arial" w:eastAsia="Calibri" w:hAnsi="Arial" w:cs="Arial"/>
              </w:rPr>
            </w:pPr>
          </w:p>
        </w:tc>
      </w:tr>
      <w:tr w:rsidR="00EF28A8" w:rsidRPr="00440130" w14:paraId="761E96F0" w14:textId="77777777" w:rsidTr="00EF28A8">
        <w:tc>
          <w:tcPr>
            <w:tcW w:w="1983" w:type="dxa"/>
          </w:tcPr>
          <w:p w14:paraId="62CFF576" w14:textId="77777777" w:rsidR="00EF28A8" w:rsidRPr="00440130" w:rsidRDefault="00EF28A8" w:rsidP="006B7040">
            <w:pPr>
              <w:jc w:val="both"/>
              <w:rPr>
                <w:rFonts w:ascii="Arial" w:eastAsia="Calibri" w:hAnsi="Arial" w:cs="Arial"/>
              </w:rPr>
            </w:pPr>
            <w:r w:rsidRPr="00440130">
              <w:rPr>
                <w:rFonts w:ascii="Arial" w:eastAsia="Calibri" w:hAnsi="Arial" w:cs="Arial"/>
              </w:rPr>
              <w:t>Ovce (Grupa A)</w:t>
            </w:r>
          </w:p>
        </w:tc>
        <w:tc>
          <w:tcPr>
            <w:tcW w:w="1557" w:type="dxa"/>
          </w:tcPr>
          <w:p w14:paraId="5F08904C" w14:textId="77777777" w:rsidR="00EF28A8" w:rsidRPr="00440130" w:rsidRDefault="00EF28A8" w:rsidP="006B7040">
            <w:pPr>
              <w:jc w:val="both"/>
              <w:rPr>
                <w:rFonts w:ascii="Arial" w:eastAsia="Calibri" w:hAnsi="Arial" w:cs="Arial"/>
              </w:rPr>
            </w:pPr>
          </w:p>
        </w:tc>
        <w:tc>
          <w:tcPr>
            <w:tcW w:w="1866" w:type="dxa"/>
          </w:tcPr>
          <w:p w14:paraId="6694AB0B" w14:textId="77777777" w:rsidR="00EF28A8" w:rsidRPr="00440130" w:rsidRDefault="00EF28A8" w:rsidP="006B7040">
            <w:pPr>
              <w:jc w:val="both"/>
              <w:rPr>
                <w:rFonts w:ascii="Arial" w:eastAsia="Calibri" w:hAnsi="Arial" w:cs="Arial"/>
              </w:rPr>
            </w:pPr>
            <w:r w:rsidRPr="00440130">
              <w:rPr>
                <w:rFonts w:ascii="Arial" w:eastAsia="Calibri" w:hAnsi="Arial" w:cs="Arial"/>
              </w:rPr>
              <w:t>16</w:t>
            </w:r>
          </w:p>
        </w:tc>
        <w:tc>
          <w:tcPr>
            <w:tcW w:w="1961" w:type="dxa"/>
          </w:tcPr>
          <w:p w14:paraId="7072B35D" w14:textId="77777777" w:rsidR="00EF28A8" w:rsidRPr="00440130" w:rsidRDefault="00EF28A8" w:rsidP="006B7040">
            <w:pPr>
              <w:jc w:val="both"/>
              <w:rPr>
                <w:rFonts w:ascii="Arial" w:eastAsia="Calibri" w:hAnsi="Arial" w:cs="Arial"/>
              </w:rPr>
            </w:pPr>
            <w:r w:rsidRPr="00440130">
              <w:rPr>
                <w:rFonts w:ascii="Arial" w:eastAsia="Calibri" w:hAnsi="Arial" w:cs="Arial"/>
              </w:rPr>
              <w:t>15</w:t>
            </w:r>
          </w:p>
        </w:tc>
        <w:tc>
          <w:tcPr>
            <w:tcW w:w="1983" w:type="dxa"/>
          </w:tcPr>
          <w:p w14:paraId="7B57E5FA" w14:textId="77777777" w:rsidR="00EF28A8" w:rsidRPr="00440130" w:rsidRDefault="00EF28A8" w:rsidP="006B7040">
            <w:pPr>
              <w:jc w:val="both"/>
              <w:rPr>
                <w:rFonts w:ascii="Arial" w:eastAsia="Calibri" w:hAnsi="Arial" w:cs="Arial"/>
              </w:rPr>
            </w:pPr>
          </w:p>
        </w:tc>
      </w:tr>
      <w:tr w:rsidR="00EF28A8" w:rsidRPr="00440130" w14:paraId="3D8D1BAD" w14:textId="77777777" w:rsidTr="00EF28A8">
        <w:tc>
          <w:tcPr>
            <w:tcW w:w="1983" w:type="dxa"/>
          </w:tcPr>
          <w:p w14:paraId="0E915D6B" w14:textId="77777777" w:rsidR="00EF28A8" w:rsidRPr="00440130" w:rsidRDefault="00EF28A8" w:rsidP="006B7040">
            <w:pPr>
              <w:jc w:val="both"/>
              <w:rPr>
                <w:rFonts w:ascii="Arial" w:eastAsia="Calibri" w:hAnsi="Arial" w:cs="Arial"/>
              </w:rPr>
            </w:pPr>
            <w:r w:rsidRPr="00440130">
              <w:rPr>
                <w:rFonts w:ascii="Arial" w:eastAsia="Calibri" w:hAnsi="Arial" w:cs="Arial"/>
              </w:rPr>
              <w:t>Ovce (Grupa B)</w:t>
            </w:r>
          </w:p>
        </w:tc>
        <w:tc>
          <w:tcPr>
            <w:tcW w:w="1557" w:type="dxa"/>
          </w:tcPr>
          <w:p w14:paraId="79B97875" w14:textId="77777777" w:rsidR="00EF28A8" w:rsidRPr="00440130" w:rsidRDefault="00EF28A8" w:rsidP="006B7040">
            <w:pPr>
              <w:jc w:val="both"/>
              <w:rPr>
                <w:rFonts w:ascii="Arial" w:eastAsia="Calibri" w:hAnsi="Arial" w:cs="Arial"/>
              </w:rPr>
            </w:pPr>
          </w:p>
        </w:tc>
        <w:tc>
          <w:tcPr>
            <w:tcW w:w="1866" w:type="dxa"/>
          </w:tcPr>
          <w:p w14:paraId="5B4F0F3F" w14:textId="77777777" w:rsidR="00EF28A8" w:rsidRPr="00440130" w:rsidRDefault="00EF28A8" w:rsidP="006B7040">
            <w:pPr>
              <w:jc w:val="both"/>
              <w:rPr>
                <w:rFonts w:ascii="Arial" w:eastAsia="Calibri" w:hAnsi="Arial" w:cs="Arial"/>
              </w:rPr>
            </w:pPr>
            <w:r w:rsidRPr="00440130">
              <w:rPr>
                <w:rFonts w:ascii="Arial" w:eastAsia="Calibri" w:hAnsi="Arial" w:cs="Arial"/>
              </w:rPr>
              <w:t>10</w:t>
            </w:r>
          </w:p>
        </w:tc>
        <w:tc>
          <w:tcPr>
            <w:tcW w:w="1961" w:type="dxa"/>
          </w:tcPr>
          <w:p w14:paraId="0308CFB6" w14:textId="77777777" w:rsidR="00EF28A8" w:rsidRPr="00440130" w:rsidRDefault="00EF28A8" w:rsidP="006B7040">
            <w:pPr>
              <w:jc w:val="both"/>
              <w:rPr>
                <w:rFonts w:ascii="Arial" w:eastAsia="Calibri" w:hAnsi="Arial" w:cs="Arial"/>
              </w:rPr>
            </w:pPr>
            <w:r w:rsidRPr="00440130">
              <w:rPr>
                <w:rFonts w:ascii="Arial" w:eastAsia="Calibri" w:hAnsi="Arial" w:cs="Arial"/>
              </w:rPr>
              <w:t>10</w:t>
            </w:r>
          </w:p>
        </w:tc>
        <w:tc>
          <w:tcPr>
            <w:tcW w:w="1983" w:type="dxa"/>
          </w:tcPr>
          <w:p w14:paraId="04153B35" w14:textId="77777777" w:rsidR="00EF28A8" w:rsidRPr="00440130" w:rsidRDefault="00EF28A8" w:rsidP="006B7040">
            <w:pPr>
              <w:jc w:val="both"/>
              <w:rPr>
                <w:rFonts w:ascii="Arial" w:eastAsia="Calibri" w:hAnsi="Arial" w:cs="Arial"/>
              </w:rPr>
            </w:pPr>
            <w:r w:rsidRPr="00440130">
              <w:rPr>
                <w:rFonts w:ascii="Arial" w:eastAsia="Calibri" w:hAnsi="Arial" w:cs="Arial"/>
              </w:rPr>
              <w:t>1 uzorka za koze</w:t>
            </w:r>
          </w:p>
        </w:tc>
      </w:tr>
      <w:tr w:rsidR="00EF28A8" w:rsidRPr="00440130" w14:paraId="10799909" w14:textId="77777777" w:rsidTr="00EF28A8">
        <w:tc>
          <w:tcPr>
            <w:tcW w:w="1983" w:type="dxa"/>
          </w:tcPr>
          <w:p w14:paraId="696B87E3" w14:textId="77777777" w:rsidR="00EF28A8" w:rsidRPr="00440130" w:rsidRDefault="00EF28A8" w:rsidP="006B7040">
            <w:pPr>
              <w:jc w:val="both"/>
              <w:rPr>
                <w:rFonts w:ascii="Arial" w:eastAsia="Calibri" w:hAnsi="Arial" w:cs="Arial"/>
              </w:rPr>
            </w:pPr>
            <w:r w:rsidRPr="00440130">
              <w:rPr>
                <w:rFonts w:ascii="Arial" w:eastAsia="Calibri" w:hAnsi="Arial" w:cs="Arial"/>
              </w:rPr>
              <w:t>Ovce pesticidi</w:t>
            </w:r>
          </w:p>
        </w:tc>
        <w:tc>
          <w:tcPr>
            <w:tcW w:w="1557" w:type="dxa"/>
          </w:tcPr>
          <w:p w14:paraId="5D490E64" w14:textId="77777777" w:rsidR="00EF28A8" w:rsidRPr="00440130" w:rsidRDefault="00EF28A8" w:rsidP="006B7040">
            <w:pPr>
              <w:jc w:val="both"/>
              <w:rPr>
                <w:rFonts w:ascii="Arial" w:eastAsia="Calibri" w:hAnsi="Arial" w:cs="Arial"/>
              </w:rPr>
            </w:pPr>
          </w:p>
        </w:tc>
        <w:tc>
          <w:tcPr>
            <w:tcW w:w="1866" w:type="dxa"/>
          </w:tcPr>
          <w:p w14:paraId="56BA06FE"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39AB10FF"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72B7CE7D" w14:textId="77777777" w:rsidR="00EF28A8" w:rsidRPr="00440130" w:rsidRDefault="00EF28A8" w:rsidP="006B7040">
            <w:pPr>
              <w:jc w:val="both"/>
              <w:rPr>
                <w:rFonts w:ascii="Arial" w:eastAsia="Calibri" w:hAnsi="Arial" w:cs="Arial"/>
              </w:rPr>
            </w:pPr>
          </w:p>
        </w:tc>
      </w:tr>
      <w:tr w:rsidR="00EF28A8" w:rsidRPr="00440130" w14:paraId="7A65A5AE" w14:textId="77777777" w:rsidTr="00EF28A8">
        <w:tc>
          <w:tcPr>
            <w:tcW w:w="1983" w:type="dxa"/>
          </w:tcPr>
          <w:p w14:paraId="23F0990E" w14:textId="77777777" w:rsidR="00EF28A8" w:rsidRPr="00440130" w:rsidRDefault="00EF28A8" w:rsidP="006B7040">
            <w:pPr>
              <w:jc w:val="both"/>
              <w:rPr>
                <w:rFonts w:ascii="Arial" w:eastAsia="Calibri" w:hAnsi="Arial" w:cs="Arial"/>
              </w:rPr>
            </w:pPr>
            <w:r w:rsidRPr="00440130">
              <w:rPr>
                <w:rFonts w:ascii="Arial" w:eastAsia="Calibri" w:hAnsi="Arial" w:cs="Arial"/>
              </w:rPr>
              <w:t>Ovce kontaminenti</w:t>
            </w:r>
          </w:p>
        </w:tc>
        <w:tc>
          <w:tcPr>
            <w:tcW w:w="1557" w:type="dxa"/>
          </w:tcPr>
          <w:p w14:paraId="602C7D0F" w14:textId="77777777" w:rsidR="00EF28A8" w:rsidRPr="00440130" w:rsidRDefault="00EF28A8" w:rsidP="006B7040">
            <w:pPr>
              <w:jc w:val="both"/>
              <w:rPr>
                <w:rFonts w:ascii="Arial" w:eastAsia="Calibri" w:hAnsi="Arial" w:cs="Arial"/>
              </w:rPr>
            </w:pPr>
          </w:p>
        </w:tc>
        <w:tc>
          <w:tcPr>
            <w:tcW w:w="1866" w:type="dxa"/>
          </w:tcPr>
          <w:p w14:paraId="25C69386" w14:textId="77777777" w:rsidR="00EF28A8" w:rsidRPr="00440130" w:rsidRDefault="00EF28A8" w:rsidP="006B7040">
            <w:pPr>
              <w:jc w:val="both"/>
              <w:rPr>
                <w:rFonts w:ascii="Arial" w:eastAsia="Calibri" w:hAnsi="Arial" w:cs="Arial"/>
              </w:rPr>
            </w:pPr>
            <w:r w:rsidRPr="00440130">
              <w:rPr>
                <w:rFonts w:ascii="Arial" w:eastAsia="Calibri" w:hAnsi="Arial" w:cs="Arial"/>
              </w:rPr>
              <w:t>5</w:t>
            </w:r>
          </w:p>
        </w:tc>
        <w:tc>
          <w:tcPr>
            <w:tcW w:w="1961" w:type="dxa"/>
          </w:tcPr>
          <w:p w14:paraId="4E1644CF" w14:textId="77777777" w:rsidR="00EF28A8" w:rsidRPr="00440130" w:rsidRDefault="00EF28A8" w:rsidP="006B7040">
            <w:pPr>
              <w:jc w:val="both"/>
              <w:rPr>
                <w:rFonts w:ascii="Arial" w:eastAsia="Calibri" w:hAnsi="Arial" w:cs="Arial"/>
              </w:rPr>
            </w:pPr>
            <w:r w:rsidRPr="00440130">
              <w:rPr>
                <w:rFonts w:ascii="Arial" w:eastAsia="Calibri" w:hAnsi="Arial" w:cs="Arial"/>
              </w:rPr>
              <w:t>5</w:t>
            </w:r>
          </w:p>
        </w:tc>
        <w:tc>
          <w:tcPr>
            <w:tcW w:w="1983" w:type="dxa"/>
          </w:tcPr>
          <w:p w14:paraId="475A9DD4" w14:textId="77777777" w:rsidR="00EF28A8" w:rsidRPr="00440130" w:rsidRDefault="00EF28A8" w:rsidP="006B7040">
            <w:pPr>
              <w:jc w:val="both"/>
              <w:rPr>
                <w:rFonts w:ascii="Arial" w:eastAsia="Calibri" w:hAnsi="Arial" w:cs="Arial"/>
              </w:rPr>
            </w:pPr>
            <w:r w:rsidRPr="00440130">
              <w:rPr>
                <w:rFonts w:ascii="Arial" w:eastAsia="Calibri" w:hAnsi="Arial" w:cs="Arial"/>
              </w:rPr>
              <w:t>2 uzorka za koze</w:t>
            </w:r>
          </w:p>
        </w:tc>
      </w:tr>
      <w:tr w:rsidR="00EF28A8" w:rsidRPr="00440130" w14:paraId="09A2E7D3" w14:textId="77777777" w:rsidTr="00EF28A8">
        <w:tc>
          <w:tcPr>
            <w:tcW w:w="1983" w:type="dxa"/>
          </w:tcPr>
          <w:p w14:paraId="2891F1FC" w14:textId="77777777" w:rsidR="00EF28A8" w:rsidRPr="00440130" w:rsidRDefault="00EF28A8" w:rsidP="006B7040">
            <w:pPr>
              <w:jc w:val="both"/>
              <w:rPr>
                <w:rFonts w:ascii="Arial" w:eastAsia="Calibri" w:hAnsi="Arial" w:cs="Arial"/>
              </w:rPr>
            </w:pPr>
            <w:r w:rsidRPr="00440130">
              <w:rPr>
                <w:rFonts w:ascii="Arial" w:eastAsia="Calibri" w:hAnsi="Arial" w:cs="Arial"/>
              </w:rPr>
              <w:t>Svinje (Grupa A)</w:t>
            </w:r>
          </w:p>
        </w:tc>
        <w:tc>
          <w:tcPr>
            <w:tcW w:w="1557" w:type="dxa"/>
          </w:tcPr>
          <w:p w14:paraId="01FD0813" w14:textId="77777777" w:rsidR="00EF28A8" w:rsidRPr="00440130" w:rsidRDefault="00EF28A8" w:rsidP="006B7040">
            <w:pPr>
              <w:jc w:val="both"/>
              <w:rPr>
                <w:rFonts w:ascii="Arial" w:eastAsia="Calibri" w:hAnsi="Arial" w:cs="Arial"/>
              </w:rPr>
            </w:pPr>
          </w:p>
        </w:tc>
        <w:tc>
          <w:tcPr>
            <w:tcW w:w="1866" w:type="dxa"/>
          </w:tcPr>
          <w:p w14:paraId="632B64DE" w14:textId="77777777" w:rsidR="00EF28A8" w:rsidRPr="00440130" w:rsidRDefault="00EF28A8" w:rsidP="006B7040">
            <w:pPr>
              <w:jc w:val="both"/>
              <w:rPr>
                <w:rFonts w:ascii="Arial" w:eastAsia="Calibri" w:hAnsi="Arial" w:cs="Arial"/>
              </w:rPr>
            </w:pPr>
            <w:r w:rsidRPr="00440130">
              <w:rPr>
                <w:rFonts w:ascii="Arial" w:eastAsia="Calibri" w:hAnsi="Arial" w:cs="Arial"/>
              </w:rPr>
              <w:t>20</w:t>
            </w:r>
          </w:p>
        </w:tc>
        <w:tc>
          <w:tcPr>
            <w:tcW w:w="1961" w:type="dxa"/>
          </w:tcPr>
          <w:p w14:paraId="12C979B0" w14:textId="77777777" w:rsidR="00EF28A8" w:rsidRPr="00440130" w:rsidRDefault="00EF28A8" w:rsidP="006B7040">
            <w:pPr>
              <w:jc w:val="both"/>
              <w:rPr>
                <w:rFonts w:ascii="Arial" w:eastAsia="Calibri" w:hAnsi="Arial" w:cs="Arial"/>
              </w:rPr>
            </w:pPr>
            <w:r w:rsidRPr="00440130">
              <w:rPr>
                <w:rFonts w:ascii="Arial" w:eastAsia="Calibri" w:hAnsi="Arial" w:cs="Arial"/>
              </w:rPr>
              <w:t>20</w:t>
            </w:r>
          </w:p>
        </w:tc>
        <w:tc>
          <w:tcPr>
            <w:tcW w:w="1983" w:type="dxa"/>
          </w:tcPr>
          <w:p w14:paraId="564E01AB" w14:textId="77777777" w:rsidR="00EF28A8" w:rsidRPr="00440130" w:rsidRDefault="00EF28A8" w:rsidP="006B7040">
            <w:pPr>
              <w:jc w:val="both"/>
              <w:rPr>
                <w:rFonts w:ascii="Arial" w:eastAsia="Calibri" w:hAnsi="Arial" w:cs="Arial"/>
              </w:rPr>
            </w:pPr>
          </w:p>
        </w:tc>
      </w:tr>
      <w:tr w:rsidR="00EF28A8" w:rsidRPr="00440130" w14:paraId="4E6CC905" w14:textId="77777777" w:rsidTr="00EF28A8">
        <w:tc>
          <w:tcPr>
            <w:tcW w:w="1983" w:type="dxa"/>
          </w:tcPr>
          <w:p w14:paraId="49A42FF1" w14:textId="77777777" w:rsidR="00EF28A8" w:rsidRPr="00440130" w:rsidRDefault="00EF28A8" w:rsidP="006B7040">
            <w:pPr>
              <w:jc w:val="both"/>
              <w:rPr>
                <w:rFonts w:ascii="Arial" w:eastAsia="Calibri" w:hAnsi="Arial" w:cs="Arial"/>
              </w:rPr>
            </w:pPr>
            <w:r w:rsidRPr="00440130">
              <w:rPr>
                <w:rFonts w:ascii="Arial" w:eastAsia="Calibri" w:hAnsi="Arial" w:cs="Arial"/>
              </w:rPr>
              <w:t>Svinje (Grupa B)</w:t>
            </w:r>
          </w:p>
        </w:tc>
        <w:tc>
          <w:tcPr>
            <w:tcW w:w="1557" w:type="dxa"/>
          </w:tcPr>
          <w:p w14:paraId="3AD0036C" w14:textId="77777777" w:rsidR="00EF28A8" w:rsidRPr="00440130" w:rsidRDefault="00EF28A8" w:rsidP="006B7040">
            <w:pPr>
              <w:jc w:val="both"/>
              <w:rPr>
                <w:rFonts w:ascii="Arial" w:eastAsia="Calibri" w:hAnsi="Arial" w:cs="Arial"/>
              </w:rPr>
            </w:pPr>
          </w:p>
        </w:tc>
        <w:tc>
          <w:tcPr>
            <w:tcW w:w="1866" w:type="dxa"/>
          </w:tcPr>
          <w:p w14:paraId="59201C07" w14:textId="77777777" w:rsidR="00EF28A8" w:rsidRPr="00440130" w:rsidRDefault="00EF28A8" w:rsidP="006B7040">
            <w:pPr>
              <w:jc w:val="both"/>
              <w:rPr>
                <w:rFonts w:ascii="Arial" w:eastAsia="Calibri" w:hAnsi="Arial" w:cs="Arial"/>
              </w:rPr>
            </w:pPr>
            <w:r w:rsidRPr="00440130">
              <w:rPr>
                <w:rFonts w:ascii="Arial" w:eastAsia="Calibri" w:hAnsi="Arial" w:cs="Arial"/>
              </w:rPr>
              <w:t>13</w:t>
            </w:r>
          </w:p>
        </w:tc>
        <w:tc>
          <w:tcPr>
            <w:tcW w:w="1961" w:type="dxa"/>
          </w:tcPr>
          <w:p w14:paraId="3FE0118F" w14:textId="77777777" w:rsidR="00EF28A8" w:rsidRPr="00440130" w:rsidRDefault="00EF28A8" w:rsidP="006B7040">
            <w:pPr>
              <w:jc w:val="both"/>
              <w:rPr>
                <w:rFonts w:ascii="Arial" w:eastAsia="Calibri" w:hAnsi="Arial" w:cs="Arial"/>
              </w:rPr>
            </w:pPr>
            <w:r w:rsidRPr="00440130">
              <w:rPr>
                <w:rFonts w:ascii="Arial" w:eastAsia="Calibri" w:hAnsi="Arial" w:cs="Arial"/>
              </w:rPr>
              <w:t>13</w:t>
            </w:r>
          </w:p>
        </w:tc>
        <w:tc>
          <w:tcPr>
            <w:tcW w:w="1983" w:type="dxa"/>
          </w:tcPr>
          <w:p w14:paraId="120E6CB3" w14:textId="77777777" w:rsidR="00EF28A8" w:rsidRPr="00440130" w:rsidRDefault="00EF28A8" w:rsidP="006B7040">
            <w:pPr>
              <w:jc w:val="both"/>
              <w:rPr>
                <w:rFonts w:ascii="Arial" w:eastAsia="Calibri" w:hAnsi="Arial" w:cs="Arial"/>
              </w:rPr>
            </w:pPr>
          </w:p>
        </w:tc>
      </w:tr>
      <w:tr w:rsidR="00EF28A8" w:rsidRPr="00440130" w14:paraId="5F8D2448" w14:textId="77777777" w:rsidTr="00EF28A8">
        <w:tc>
          <w:tcPr>
            <w:tcW w:w="1983" w:type="dxa"/>
          </w:tcPr>
          <w:p w14:paraId="3E68B549" w14:textId="77777777" w:rsidR="00EF28A8" w:rsidRPr="00440130" w:rsidRDefault="00EF28A8" w:rsidP="006B7040">
            <w:pPr>
              <w:jc w:val="both"/>
              <w:rPr>
                <w:rFonts w:ascii="Arial" w:eastAsia="Calibri" w:hAnsi="Arial" w:cs="Arial"/>
              </w:rPr>
            </w:pPr>
            <w:r w:rsidRPr="00440130">
              <w:rPr>
                <w:rFonts w:ascii="Arial" w:eastAsia="Calibri" w:hAnsi="Arial" w:cs="Arial"/>
              </w:rPr>
              <w:t>Svinje pesticidi</w:t>
            </w:r>
          </w:p>
        </w:tc>
        <w:tc>
          <w:tcPr>
            <w:tcW w:w="1557" w:type="dxa"/>
          </w:tcPr>
          <w:p w14:paraId="51FF7DA5" w14:textId="77777777" w:rsidR="00EF28A8" w:rsidRPr="00440130" w:rsidRDefault="00EF28A8" w:rsidP="006B7040">
            <w:pPr>
              <w:jc w:val="both"/>
              <w:rPr>
                <w:rFonts w:ascii="Arial" w:eastAsia="Calibri" w:hAnsi="Arial" w:cs="Arial"/>
              </w:rPr>
            </w:pPr>
          </w:p>
        </w:tc>
        <w:tc>
          <w:tcPr>
            <w:tcW w:w="1866" w:type="dxa"/>
          </w:tcPr>
          <w:p w14:paraId="518411C2"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52AA321E"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66517F4A" w14:textId="77777777" w:rsidR="00EF28A8" w:rsidRPr="00440130" w:rsidRDefault="00EF28A8" w:rsidP="006B7040">
            <w:pPr>
              <w:jc w:val="both"/>
              <w:rPr>
                <w:rFonts w:ascii="Arial" w:eastAsia="Calibri" w:hAnsi="Arial" w:cs="Arial"/>
              </w:rPr>
            </w:pPr>
          </w:p>
        </w:tc>
      </w:tr>
      <w:tr w:rsidR="00EF28A8" w:rsidRPr="00440130" w14:paraId="0CA72773" w14:textId="77777777" w:rsidTr="00EF28A8">
        <w:tc>
          <w:tcPr>
            <w:tcW w:w="1983" w:type="dxa"/>
          </w:tcPr>
          <w:p w14:paraId="44B5B54C" w14:textId="77777777" w:rsidR="00EF28A8" w:rsidRPr="00440130" w:rsidRDefault="00EF28A8" w:rsidP="006B7040">
            <w:pPr>
              <w:jc w:val="both"/>
              <w:rPr>
                <w:rFonts w:ascii="Arial" w:eastAsia="Calibri" w:hAnsi="Arial" w:cs="Arial"/>
              </w:rPr>
            </w:pPr>
            <w:r w:rsidRPr="00440130">
              <w:rPr>
                <w:rFonts w:ascii="Arial" w:eastAsia="Calibri" w:hAnsi="Arial" w:cs="Arial"/>
              </w:rPr>
              <w:t>Svinje kontaminenti</w:t>
            </w:r>
          </w:p>
        </w:tc>
        <w:tc>
          <w:tcPr>
            <w:tcW w:w="1557" w:type="dxa"/>
          </w:tcPr>
          <w:p w14:paraId="09F907F8" w14:textId="77777777" w:rsidR="00EF28A8" w:rsidRPr="00440130" w:rsidRDefault="00EF28A8" w:rsidP="006B7040">
            <w:pPr>
              <w:jc w:val="both"/>
              <w:rPr>
                <w:rFonts w:ascii="Arial" w:eastAsia="Calibri" w:hAnsi="Arial" w:cs="Arial"/>
              </w:rPr>
            </w:pPr>
          </w:p>
        </w:tc>
        <w:tc>
          <w:tcPr>
            <w:tcW w:w="1866" w:type="dxa"/>
          </w:tcPr>
          <w:p w14:paraId="31B36307" w14:textId="77777777" w:rsidR="00EF28A8" w:rsidRPr="00440130" w:rsidRDefault="00EF28A8" w:rsidP="006B7040">
            <w:pPr>
              <w:jc w:val="both"/>
              <w:rPr>
                <w:rFonts w:ascii="Arial" w:eastAsia="Calibri" w:hAnsi="Arial" w:cs="Arial"/>
              </w:rPr>
            </w:pPr>
            <w:r w:rsidRPr="00440130">
              <w:rPr>
                <w:rFonts w:ascii="Arial" w:eastAsia="Calibri" w:hAnsi="Arial" w:cs="Arial"/>
              </w:rPr>
              <w:t>9</w:t>
            </w:r>
          </w:p>
        </w:tc>
        <w:tc>
          <w:tcPr>
            <w:tcW w:w="1961" w:type="dxa"/>
          </w:tcPr>
          <w:p w14:paraId="49EAC448" w14:textId="77777777" w:rsidR="00EF28A8" w:rsidRPr="00440130" w:rsidRDefault="00EF28A8" w:rsidP="006B7040">
            <w:pPr>
              <w:jc w:val="both"/>
              <w:rPr>
                <w:rFonts w:ascii="Arial" w:eastAsia="Calibri" w:hAnsi="Arial" w:cs="Arial"/>
              </w:rPr>
            </w:pPr>
            <w:r w:rsidRPr="00440130">
              <w:rPr>
                <w:rFonts w:ascii="Arial" w:eastAsia="Calibri" w:hAnsi="Arial" w:cs="Arial"/>
              </w:rPr>
              <w:t>9</w:t>
            </w:r>
          </w:p>
        </w:tc>
        <w:tc>
          <w:tcPr>
            <w:tcW w:w="1983" w:type="dxa"/>
          </w:tcPr>
          <w:p w14:paraId="4E78D599" w14:textId="77777777" w:rsidR="00EF28A8" w:rsidRPr="00440130" w:rsidRDefault="00EF28A8" w:rsidP="006B7040">
            <w:pPr>
              <w:jc w:val="both"/>
              <w:rPr>
                <w:rFonts w:ascii="Arial" w:eastAsia="Calibri" w:hAnsi="Arial" w:cs="Arial"/>
              </w:rPr>
            </w:pPr>
          </w:p>
        </w:tc>
      </w:tr>
      <w:tr w:rsidR="00EF28A8" w:rsidRPr="00440130" w14:paraId="090BF8CA" w14:textId="77777777" w:rsidTr="00EF28A8">
        <w:tc>
          <w:tcPr>
            <w:tcW w:w="1983" w:type="dxa"/>
          </w:tcPr>
          <w:p w14:paraId="03A12A97" w14:textId="77777777" w:rsidR="00EF28A8" w:rsidRPr="00440130" w:rsidRDefault="00EF28A8" w:rsidP="006B7040">
            <w:pPr>
              <w:jc w:val="both"/>
              <w:rPr>
                <w:rFonts w:ascii="Arial" w:eastAsia="Calibri" w:hAnsi="Arial" w:cs="Arial"/>
              </w:rPr>
            </w:pPr>
            <w:r w:rsidRPr="00440130">
              <w:rPr>
                <w:rFonts w:ascii="Arial" w:eastAsia="Calibri" w:hAnsi="Arial" w:cs="Arial"/>
              </w:rPr>
              <w:t>Živina pesticidi</w:t>
            </w:r>
          </w:p>
        </w:tc>
        <w:tc>
          <w:tcPr>
            <w:tcW w:w="1557" w:type="dxa"/>
          </w:tcPr>
          <w:p w14:paraId="58EBA517" w14:textId="77777777" w:rsidR="00EF28A8" w:rsidRPr="00440130" w:rsidRDefault="00EF28A8" w:rsidP="006B7040">
            <w:pPr>
              <w:jc w:val="both"/>
              <w:rPr>
                <w:rFonts w:ascii="Arial" w:eastAsia="Calibri" w:hAnsi="Arial" w:cs="Arial"/>
              </w:rPr>
            </w:pPr>
          </w:p>
        </w:tc>
        <w:tc>
          <w:tcPr>
            <w:tcW w:w="1866" w:type="dxa"/>
          </w:tcPr>
          <w:p w14:paraId="63295312"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4364D313"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0E024B35" w14:textId="77777777" w:rsidR="00EF28A8" w:rsidRPr="00440130" w:rsidRDefault="00EF28A8" w:rsidP="006B7040">
            <w:pPr>
              <w:jc w:val="both"/>
              <w:rPr>
                <w:rFonts w:ascii="Arial" w:eastAsia="Calibri" w:hAnsi="Arial" w:cs="Arial"/>
              </w:rPr>
            </w:pPr>
            <w:r w:rsidRPr="00440130">
              <w:rPr>
                <w:rFonts w:ascii="Arial" w:eastAsia="Calibri" w:hAnsi="Arial" w:cs="Arial"/>
              </w:rPr>
              <w:t>Samo pesticidi zbog male proizvodnje</w:t>
            </w:r>
          </w:p>
        </w:tc>
      </w:tr>
      <w:tr w:rsidR="00EF28A8" w:rsidRPr="00440130" w14:paraId="24F220FD" w14:textId="77777777" w:rsidTr="00EF28A8">
        <w:tc>
          <w:tcPr>
            <w:tcW w:w="1983" w:type="dxa"/>
          </w:tcPr>
          <w:p w14:paraId="2B540A44" w14:textId="77777777" w:rsidR="00EF28A8" w:rsidRPr="00440130" w:rsidRDefault="00EF28A8" w:rsidP="006B7040">
            <w:pPr>
              <w:jc w:val="both"/>
              <w:rPr>
                <w:rFonts w:ascii="Arial" w:eastAsia="Calibri" w:hAnsi="Arial" w:cs="Arial"/>
              </w:rPr>
            </w:pPr>
            <w:r w:rsidRPr="00440130">
              <w:rPr>
                <w:rFonts w:ascii="Arial" w:eastAsia="Calibri" w:hAnsi="Arial" w:cs="Arial"/>
              </w:rPr>
              <w:t xml:space="preserve">Akvakultura </w:t>
            </w:r>
          </w:p>
        </w:tc>
        <w:tc>
          <w:tcPr>
            <w:tcW w:w="1557" w:type="dxa"/>
          </w:tcPr>
          <w:p w14:paraId="521AA4F9" w14:textId="77777777" w:rsidR="00EF28A8" w:rsidRPr="00440130" w:rsidRDefault="00EF28A8" w:rsidP="006B7040">
            <w:pPr>
              <w:jc w:val="both"/>
              <w:rPr>
                <w:rFonts w:ascii="Arial" w:eastAsia="Calibri" w:hAnsi="Arial" w:cs="Arial"/>
              </w:rPr>
            </w:pPr>
          </w:p>
        </w:tc>
        <w:tc>
          <w:tcPr>
            <w:tcW w:w="1866" w:type="dxa"/>
          </w:tcPr>
          <w:p w14:paraId="6337CF3A"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6F15DE0D"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34F48DD6" w14:textId="77777777" w:rsidR="00EF28A8" w:rsidRPr="00440130" w:rsidRDefault="00EF28A8" w:rsidP="006B7040">
            <w:pPr>
              <w:jc w:val="both"/>
              <w:rPr>
                <w:rFonts w:ascii="Arial" w:eastAsia="Calibri" w:hAnsi="Arial" w:cs="Arial"/>
              </w:rPr>
            </w:pPr>
            <w:r w:rsidRPr="00440130">
              <w:rPr>
                <w:rFonts w:ascii="Arial" w:eastAsia="Calibri" w:hAnsi="Arial" w:cs="Arial"/>
              </w:rPr>
              <w:t>Samo pesticidi zbog male proizvodnje</w:t>
            </w:r>
          </w:p>
        </w:tc>
      </w:tr>
      <w:tr w:rsidR="00EF28A8" w:rsidRPr="00440130" w14:paraId="3202F396" w14:textId="77777777" w:rsidTr="00EF28A8">
        <w:tc>
          <w:tcPr>
            <w:tcW w:w="1983" w:type="dxa"/>
          </w:tcPr>
          <w:p w14:paraId="77E84001" w14:textId="77777777" w:rsidR="00EF28A8" w:rsidRPr="00440130" w:rsidRDefault="00EF28A8" w:rsidP="006B7040">
            <w:pPr>
              <w:jc w:val="both"/>
              <w:rPr>
                <w:rFonts w:ascii="Arial" w:eastAsia="Calibri" w:hAnsi="Arial" w:cs="Arial"/>
              </w:rPr>
            </w:pPr>
            <w:r w:rsidRPr="00440130">
              <w:rPr>
                <w:rFonts w:ascii="Arial" w:eastAsia="Calibri" w:hAnsi="Arial" w:cs="Arial"/>
              </w:rPr>
              <w:t>Mlijeko kravlje (Grupa A)</w:t>
            </w:r>
          </w:p>
        </w:tc>
        <w:tc>
          <w:tcPr>
            <w:tcW w:w="1557" w:type="dxa"/>
          </w:tcPr>
          <w:p w14:paraId="23EC6C1D" w14:textId="77777777" w:rsidR="00EF28A8" w:rsidRPr="00440130" w:rsidRDefault="00EF28A8" w:rsidP="006B7040">
            <w:pPr>
              <w:jc w:val="both"/>
              <w:rPr>
                <w:rFonts w:ascii="Arial" w:eastAsia="Calibri" w:hAnsi="Arial" w:cs="Arial"/>
              </w:rPr>
            </w:pPr>
          </w:p>
        </w:tc>
        <w:tc>
          <w:tcPr>
            <w:tcW w:w="1866" w:type="dxa"/>
          </w:tcPr>
          <w:p w14:paraId="3FFC50DA" w14:textId="77777777" w:rsidR="00EF28A8" w:rsidRPr="00440130" w:rsidRDefault="00EF28A8" w:rsidP="006B7040">
            <w:pPr>
              <w:jc w:val="both"/>
              <w:rPr>
                <w:rFonts w:ascii="Arial" w:eastAsia="Calibri" w:hAnsi="Arial" w:cs="Arial"/>
              </w:rPr>
            </w:pPr>
            <w:r w:rsidRPr="00440130">
              <w:rPr>
                <w:rFonts w:ascii="Arial" w:eastAsia="Calibri" w:hAnsi="Arial" w:cs="Arial"/>
              </w:rPr>
              <w:t>23</w:t>
            </w:r>
          </w:p>
        </w:tc>
        <w:tc>
          <w:tcPr>
            <w:tcW w:w="1961" w:type="dxa"/>
          </w:tcPr>
          <w:p w14:paraId="4DB69D80" w14:textId="77777777" w:rsidR="00EF28A8" w:rsidRPr="00440130" w:rsidRDefault="00EF28A8" w:rsidP="006B7040">
            <w:pPr>
              <w:jc w:val="both"/>
              <w:rPr>
                <w:rFonts w:ascii="Arial" w:eastAsia="Calibri" w:hAnsi="Arial" w:cs="Arial"/>
              </w:rPr>
            </w:pPr>
            <w:r w:rsidRPr="00440130">
              <w:rPr>
                <w:rFonts w:ascii="Arial" w:eastAsia="Calibri" w:hAnsi="Arial" w:cs="Arial"/>
              </w:rPr>
              <w:t>23</w:t>
            </w:r>
          </w:p>
        </w:tc>
        <w:tc>
          <w:tcPr>
            <w:tcW w:w="1983" w:type="dxa"/>
          </w:tcPr>
          <w:p w14:paraId="71C51D53" w14:textId="77777777" w:rsidR="00EF28A8" w:rsidRPr="00440130" w:rsidRDefault="00EF28A8" w:rsidP="006B7040">
            <w:pPr>
              <w:jc w:val="both"/>
              <w:rPr>
                <w:rFonts w:ascii="Arial" w:eastAsia="Calibri" w:hAnsi="Arial" w:cs="Arial"/>
              </w:rPr>
            </w:pPr>
          </w:p>
        </w:tc>
      </w:tr>
      <w:tr w:rsidR="00EF28A8" w:rsidRPr="00440130" w14:paraId="02D375F2" w14:textId="77777777" w:rsidTr="00EF28A8">
        <w:tc>
          <w:tcPr>
            <w:tcW w:w="1983" w:type="dxa"/>
          </w:tcPr>
          <w:p w14:paraId="364793D7" w14:textId="77777777" w:rsidR="00EF28A8" w:rsidRPr="00440130" w:rsidRDefault="00EF28A8" w:rsidP="006B7040">
            <w:pPr>
              <w:jc w:val="both"/>
              <w:rPr>
                <w:rFonts w:ascii="Arial" w:eastAsia="Calibri" w:hAnsi="Arial" w:cs="Arial"/>
              </w:rPr>
            </w:pPr>
            <w:r w:rsidRPr="00440130">
              <w:rPr>
                <w:rFonts w:ascii="Arial" w:eastAsia="Calibri" w:hAnsi="Arial" w:cs="Arial"/>
              </w:rPr>
              <w:lastRenderedPageBreak/>
              <w:t>Mlijeko kravlje (Grupa B)</w:t>
            </w:r>
          </w:p>
        </w:tc>
        <w:tc>
          <w:tcPr>
            <w:tcW w:w="1557" w:type="dxa"/>
          </w:tcPr>
          <w:p w14:paraId="72FF6A7B" w14:textId="77777777" w:rsidR="00EF28A8" w:rsidRPr="00440130" w:rsidRDefault="00EF28A8" w:rsidP="006B7040">
            <w:pPr>
              <w:jc w:val="both"/>
              <w:rPr>
                <w:rFonts w:ascii="Arial" w:eastAsia="Calibri" w:hAnsi="Arial" w:cs="Arial"/>
              </w:rPr>
            </w:pPr>
          </w:p>
        </w:tc>
        <w:tc>
          <w:tcPr>
            <w:tcW w:w="1866" w:type="dxa"/>
          </w:tcPr>
          <w:p w14:paraId="4BA4E68C" w14:textId="77777777" w:rsidR="00EF28A8" w:rsidRPr="00440130" w:rsidRDefault="00EF28A8" w:rsidP="006B7040">
            <w:pPr>
              <w:jc w:val="both"/>
              <w:rPr>
                <w:rFonts w:ascii="Arial" w:eastAsia="Calibri" w:hAnsi="Arial" w:cs="Arial"/>
              </w:rPr>
            </w:pPr>
            <w:r w:rsidRPr="00440130">
              <w:rPr>
                <w:rFonts w:ascii="Arial" w:eastAsia="Calibri" w:hAnsi="Arial" w:cs="Arial"/>
              </w:rPr>
              <w:t>48</w:t>
            </w:r>
          </w:p>
        </w:tc>
        <w:tc>
          <w:tcPr>
            <w:tcW w:w="1961" w:type="dxa"/>
          </w:tcPr>
          <w:p w14:paraId="102D5810" w14:textId="77777777" w:rsidR="00EF28A8" w:rsidRPr="00440130" w:rsidRDefault="00EF28A8" w:rsidP="006B7040">
            <w:pPr>
              <w:jc w:val="both"/>
              <w:rPr>
                <w:rFonts w:ascii="Arial" w:eastAsia="Calibri" w:hAnsi="Arial" w:cs="Arial"/>
              </w:rPr>
            </w:pPr>
            <w:r w:rsidRPr="00440130">
              <w:rPr>
                <w:rFonts w:ascii="Arial" w:eastAsia="Calibri" w:hAnsi="Arial" w:cs="Arial"/>
              </w:rPr>
              <w:t>48</w:t>
            </w:r>
          </w:p>
        </w:tc>
        <w:tc>
          <w:tcPr>
            <w:tcW w:w="1983" w:type="dxa"/>
          </w:tcPr>
          <w:p w14:paraId="36981110" w14:textId="77777777" w:rsidR="00EF28A8" w:rsidRPr="00440130" w:rsidRDefault="00EF28A8" w:rsidP="006B7040">
            <w:pPr>
              <w:jc w:val="both"/>
              <w:rPr>
                <w:rFonts w:ascii="Arial" w:eastAsia="Calibri" w:hAnsi="Arial" w:cs="Arial"/>
              </w:rPr>
            </w:pPr>
          </w:p>
        </w:tc>
      </w:tr>
      <w:tr w:rsidR="00EF28A8" w:rsidRPr="00440130" w14:paraId="5A50A438" w14:textId="77777777" w:rsidTr="00EF28A8">
        <w:tc>
          <w:tcPr>
            <w:tcW w:w="1983" w:type="dxa"/>
          </w:tcPr>
          <w:p w14:paraId="0560844F" w14:textId="77777777" w:rsidR="00EF28A8" w:rsidRPr="00440130" w:rsidRDefault="00EF28A8" w:rsidP="006B7040">
            <w:pPr>
              <w:jc w:val="both"/>
              <w:rPr>
                <w:rFonts w:ascii="Arial" w:eastAsia="Calibri" w:hAnsi="Arial" w:cs="Arial"/>
              </w:rPr>
            </w:pPr>
            <w:r w:rsidRPr="00440130">
              <w:rPr>
                <w:rFonts w:ascii="Arial" w:eastAsia="Calibri" w:hAnsi="Arial" w:cs="Arial"/>
              </w:rPr>
              <w:t>Mlijeko kravlje pesticidi</w:t>
            </w:r>
          </w:p>
        </w:tc>
        <w:tc>
          <w:tcPr>
            <w:tcW w:w="1557" w:type="dxa"/>
          </w:tcPr>
          <w:p w14:paraId="62C07170" w14:textId="77777777" w:rsidR="00EF28A8" w:rsidRPr="00440130" w:rsidRDefault="00EF28A8" w:rsidP="006B7040">
            <w:pPr>
              <w:jc w:val="both"/>
              <w:rPr>
                <w:rFonts w:ascii="Arial" w:eastAsia="Calibri" w:hAnsi="Arial" w:cs="Arial"/>
              </w:rPr>
            </w:pPr>
          </w:p>
        </w:tc>
        <w:tc>
          <w:tcPr>
            <w:tcW w:w="1866" w:type="dxa"/>
          </w:tcPr>
          <w:p w14:paraId="0BCCC301" w14:textId="77777777" w:rsidR="00EF28A8" w:rsidRPr="00440130" w:rsidRDefault="00EF28A8" w:rsidP="006B7040">
            <w:pPr>
              <w:jc w:val="both"/>
              <w:rPr>
                <w:rFonts w:ascii="Arial" w:eastAsia="Calibri" w:hAnsi="Arial" w:cs="Arial"/>
              </w:rPr>
            </w:pPr>
            <w:r w:rsidRPr="00440130">
              <w:rPr>
                <w:rFonts w:ascii="Arial" w:eastAsia="Calibri" w:hAnsi="Arial" w:cs="Arial"/>
              </w:rPr>
              <w:t>6</w:t>
            </w:r>
          </w:p>
        </w:tc>
        <w:tc>
          <w:tcPr>
            <w:tcW w:w="1961" w:type="dxa"/>
          </w:tcPr>
          <w:p w14:paraId="4961A214" w14:textId="77777777" w:rsidR="00EF28A8" w:rsidRPr="00440130" w:rsidRDefault="00EF28A8" w:rsidP="006B7040">
            <w:pPr>
              <w:jc w:val="both"/>
              <w:rPr>
                <w:rFonts w:ascii="Arial" w:eastAsia="Calibri" w:hAnsi="Arial" w:cs="Arial"/>
              </w:rPr>
            </w:pPr>
            <w:r w:rsidRPr="00440130">
              <w:rPr>
                <w:rFonts w:ascii="Arial" w:eastAsia="Calibri" w:hAnsi="Arial" w:cs="Arial"/>
              </w:rPr>
              <w:t>6</w:t>
            </w:r>
          </w:p>
        </w:tc>
        <w:tc>
          <w:tcPr>
            <w:tcW w:w="1983" w:type="dxa"/>
          </w:tcPr>
          <w:p w14:paraId="4193B341" w14:textId="77777777" w:rsidR="00EF28A8" w:rsidRPr="00440130" w:rsidRDefault="00EF28A8" w:rsidP="006B7040">
            <w:pPr>
              <w:jc w:val="both"/>
              <w:rPr>
                <w:rFonts w:ascii="Arial" w:eastAsia="Calibri" w:hAnsi="Arial" w:cs="Arial"/>
              </w:rPr>
            </w:pPr>
          </w:p>
        </w:tc>
      </w:tr>
      <w:tr w:rsidR="00EF28A8" w:rsidRPr="00440130" w14:paraId="3438F75C" w14:textId="77777777" w:rsidTr="00EF28A8">
        <w:tc>
          <w:tcPr>
            <w:tcW w:w="1983" w:type="dxa"/>
          </w:tcPr>
          <w:p w14:paraId="62B8EFDA" w14:textId="77777777" w:rsidR="00EF28A8" w:rsidRPr="00440130" w:rsidRDefault="00EF28A8" w:rsidP="006B7040">
            <w:pPr>
              <w:jc w:val="both"/>
              <w:rPr>
                <w:rFonts w:ascii="Arial" w:eastAsia="Calibri" w:hAnsi="Arial" w:cs="Arial"/>
              </w:rPr>
            </w:pPr>
            <w:r w:rsidRPr="00440130">
              <w:rPr>
                <w:rFonts w:ascii="Arial" w:eastAsia="Calibri" w:hAnsi="Arial" w:cs="Arial"/>
              </w:rPr>
              <w:t>Mlijeko kravlje kontaminenti</w:t>
            </w:r>
          </w:p>
        </w:tc>
        <w:tc>
          <w:tcPr>
            <w:tcW w:w="1557" w:type="dxa"/>
          </w:tcPr>
          <w:p w14:paraId="6BD67388" w14:textId="77777777" w:rsidR="00EF28A8" w:rsidRPr="00440130" w:rsidRDefault="00EF28A8" w:rsidP="006B7040">
            <w:pPr>
              <w:jc w:val="both"/>
              <w:rPr>
                <w:rFonts w:ascii="Arial" w:eastAsia="Calibri" w:hAnsi="Arial" w:cs="Arial"/>
              </w:rPr>
            </w:pPr>
          </w:p>
        </w:tc>
        <w:tc>
          <w:tcPr>
            <w:tcW w:w="1866" w:type="dxa"/>
          </w:tcPr>
          <w:p w14:paraId="1D1B137B" w14:textId="77777777" w:rsidR="00EF28A8" w:rsidRPr="00440130" w:rsidRDefault="00EF28A8" w:rsidP="006B7040">
            <w:pPr>
              <w:jc w:val="both"/>
              <w:rPr>
                <w:rFonts w:ascii="Arial" w:eastAsia="Calibri" w:hAnsi="Arial" w:cs="Arial"/>
              </w:rPr>
            </w:pPr>
            <w:r w:rsidRPr="00440130">
              <w:rPr>
                <w:rFonts w:ascii="Arial" w:eastAsia="Calibri" w:hAnsi="Arial" w:cs="Arial"/>
              </w:rPr>
              <w:t>37</w:t>
            </w:r>
          </w:p>
        </w:tc>
        <w:tc>
          <w:tcPr>
            <w:tcW w:w="1961" w:type="dxa"/>
          </w:tcPr>
          <w:p w14:paraId="32C71EE4" w14:textId="77777777" w:rsidR="00EF28A8" w:rsidRPr="00440130" w:rsidRDefault="00EF28A8" w:rsidP="006B7040">
            <w:pPr>
              <w:jc w:val="both"/>
              <w:rPr>
                <w:rFonts w:ascii="Arial" w:eastAsia="Calibri" w:hAnsi="Arial" w:cs="Arial"/>
              </w:rPr>
            </w:pPr>
            <w:r w:rsidRPr="00440130">
              <w:rPr>
                <w:rFonts w:ascii="Arial" w:eastAsia="Calibri" w:hAnsi="Arial" w:cs="Arial"/>
              </w:rPr>
              <w:t>37</w:t>
            </w:r>
          </w:p>
        </w:tc>
        <w:tc>
          <w:tcPr>
            <w:tcW w:w="1983" w:type="dxa"/>
          </w:tcPr>
          <w:p w14:paraId="1BF8D610" w14:textId="77777777" w:rsidR="00EF28A8" w:rsidRPr="00440130" w:rsidRDefault="00EF28A8" w:rsidP="006B7040">
            <w:pPr>
              <w:jc w:val="both"/>
              <w:rPr>
                <w:rFonts w:ascii="Arial" w:eastAsia="Calibri" w:hAnsi="Arial" w:cs="Arial"/>
              </w:rPr>
            </w:pPr>
            <w:r w:rsidRPr="00440130">
              <w:rPr>
                <w:rFonts w:ascii="Arial" w:eastAsia="Calibri" w:hAnsi="Arial" w:cs="Arial"/>
              </w:rPr>
              <w:t>neusaglašena dva na aflatoksin</w:t>
            </w:r>
          </w:p>
        </w:tc>
      </w:tr>
      <w:tr w:rsidR="00EF28A8" w:rsidRPr="00440130" w14:paraId="0C6F7095" w14:textId="77777777" w:rsidTr="00EF28A8">
        <w:tc>
          <w:tcPr>
            <w:tcW w:w="1983" w:type="dxa"/>
          </w:tcPr>
          <w:p w14:paraId="08764C35" w14:textId="77777777" w:rsidR="00EF28A8" w:rsidRPr="00440130" w:rsidRDefault="00EF28A8" w:rsidP="006B7040">
            <w:pPr>
              <w:jc w:val="both"/>
              <w:rPr>
                <w:rFonts w:ascii="Arial" w:eastAsia="Calibri" w:hAnsi="Arial" w:cs="Arial"/>
              </w:rPr>
            </w:pPr>
            <w:r w:rsidRPr="00440130">
              <w:rPr>
                <w:rFonts w:ascii="Arial" w:eastAsia="Calibri" w:hAnsi="Arial" w:cs="Arial"/>
              </w:rPr>
              <w:t>Mlijeko ostalo (Grupa A)</w:t>
            </w:r>
          </w:p>
        </w:tc>
        <w:tc>
          <w:tcPr>
            <w:tcW w:w="1557" w:type="dxa"/>
          </w:tcPr>
          <w:p w14:paraId="3D56412E" w14:textId="77777777" w:rsidR="00EF28A8" w:rsidRPr="00440130" w:rsidRDefault="00EF28A8" w:rsidP="006B7040">
            <w:pPr>
              <w:jc w:val="both"/>
              <w:rPr>
                <w:rFonts w:ascii="Arial" w:eastAsia="Calibri" w:hAnsi="Arial" w:cs="Arial"/>
              </w:rPr>
            </w:pPr>
          </w:p>
        </w:tc>
        <w:tc>
          <w:tcPr>
            <w:tcW w:w="1866" w:type="dxa"/>
          </w:tcPr>
          <w:p w14:paraId="310F56D5"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61" w:type="dxa"/>
          </w:tcPr>
          <w:p w14:paraId="3482EA0B"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83" w:type="dxa"/>
          </w:tcPr>
          <w:p w14:paraId="1D597879" w14:textId="77777777" w:rsidR="00EF28A8" w:rsidRPr="00440130" w:rsidRDefault="00EF28A8" w:rsidP="006B7040">
            <w:pPr>
              <w:jc w:val="both"/>
              <w:rPr>
                <w:rFonts w:ascii="Arial" w:eastAsia="Calibri" w:hAnsi="Arial" w:cs="Arial"/>
              </w:rPr>
            </w:pPr>
          </w:p>
        </w:tc>
      </w:tr>
      <w:tr w:rsidR="00EF28A8" w:rsidRPr="00440130" w14:paraId="6BB16E92" w14:textId="77777777" w:rsidTr="00EF28A8">
        <w:tc>
          <w:tcPr>
            <w:tcW w:w="1983" w:type="dxa"/>
          </w:tcPr>
          <w:p w14:paraId="2A3EC791" w14:textId="77777777" w:rsidR="00EF28A8" w:rsidRPr="00440130" w:rsidRDefault="00EF28A8" w:rsidP="006B7040">
            <w:pPr>
              <w:jc w:val="both"/>
              <w:rPr>
                <w:rFonts w:ascii="Arial" w:eastAsia="Calibri" w:hAnsi="Arial" w:cs="Arial"/>
              </w:rPr>
            </w:pPr>
            <w:r w:rsidRPr="00440130">
              <w:rPr>
                <w:rFonts w:ascii="Arial" w:eastAsia="Calibri" w:hAnsi="Arial" w:cs="Arial"/>
              </w:rPr>
              <w:t>Mlijeko ostalo (Grupa B)</w:t>
            </w:r>
          </w:p>
        </w:tc>
        <w:tc>
          <w:tcPr>
            <w:tcW w:w="1557" w:type="dxa"/>
          </w:tcPr>
          <w:p w14:paraId="457ACB6F" w14:textId="77777777" w:rsidR="00EF28A8" w:rsidRPr="00440130" w:rsidRDefault="00EF28A8" w:rsidP="006B7040">
            <w:pPr>
              <w:jc w:val="both"/>
              <w:rPr>
                <w:rFonts w:ascii="Arial" w:eastAsia="Calibri" w:hAnsi="Arial" w:cs="Arial"/>
              </w:rPr>
            </w:pPr>
          </w:p>
        </w:tc>
        <w:tc>
          <w:tcPr>
            <w:tcW w:w="1866" w:type="dxa"/>
          </w:tcPr>
          <w:p w14:paraId="12DB3F4A" w14:textId="77777777" w:rsidR="00EF28A8" w:rsidRPr="00440130" w:rsidRDefault="00EF28A8" w:rsidP="006B7040">
            <w:pPr>
              <w:jc w:val="both"/>
              <w:rPr>
                <w:rFonts w:ascii="Arial" w:eastAsia="Calibri" w:hAnsi="Arial" w:cs="Arial"/>
              </w:rPr>
            </w:pPr>
            <w:r w:rsidRPr="00440130">
              <w:rPr>
                <w:rFonts w:ascii="Arial" w:eastAsia="Calibri" w:hAnsi="Arial" w:cs="Arial"/>
              </w:rPr>
              <w:t>12</w:t>
            </w:r>
          </w:p>
        </w:tc>
        <w:tc>
          <w:tcPr>
            <w:tcW w:w="1961" w:type="dxa"/>
          </w:tcPr>
          <w:p w14:paraId="0017A4D2" w14:textId="77777777" w:rsidR="00EF28A8" w:rsidRPr="00440130" w:rsidRDefault="00EF28A8" w:rsidP="006B7040">
            <w:pPr>
              <w:jc w:val="both"/>
              <w:rPr>
                <w:rFonts w:ascii="Arial" w:eastAsia="Calibri" w:hAnsi="Arial" w:cs="Arial"/>
              </w:rPr>
            </w:pPr>
            <w:r w:rsidRPr="00440130">
              <w:rPr>
                <w:rFonts w:ascii="Arial" w:eastAsia="Calibri" w:hAnsi="Arial" w:cs="Arial"/>
              </w:rPr>
              <w:t>12</w:t>
            </w:r>
          </w:p>
        </w:tc>
        <w:tc>
          <w:tcPr>
            <w:tcW w:w="1983" w:type="dxa"/>
          </w:tcPr>
          <w:p w14:paraId="261AC2D7" w14:textId="77777777" w:rsidR="00EF28A8" w:rsidRPr="00440130" w:rsidRDefault="00EF28A8" w:rsidP="006B7040">
            <w:pPr>
              <w:jc w:val="both"/>
              <w:rPr>
                <w:rFonts w:ascii="Arial" w:eastAsia="Calibri" w:hAnsi="Arial" w:cs="Arial"/>
              </w:rPr>
            </w:pPr>
          </w:p>
        </w:tc>
      </w:tr>
      <w:tr w:rsidR="00EF28A8" w:rsidRPr="00440130" w14:paraId="7F85A74D" w14:textId="77777777" w:rsidTr="00EF28A8">
        <w:tc>
          <w:tcPr>
            <w:tcW w:w="1983" w:type="dxa"/>
          </w:tcPr>
          <w:p w14:paraId="10EBD4EC" w14:textId="77777777" w:rsidR="00EF28A8" w:rsidRPr="00440130" w:rsidRDefault="00EF28A8" w:rsidP="006B7040">
            <w:pPr>
              <w:jc w:val="both"/>
              <w:rPr>
                <w:rFonts w:ascii="Arial" w:eastAsia="Calibri" w:hAnsi="Arial" w:cs="Arial"/>
              </w:rPr>
            </w:pPr>
            <w:r w:rsidRPr="00440130">
              <w:rPr>
                <w:rFonts w:ascii="Arial" w:eastAsia="Calibri" w:hAnsi="Arial" w:cs="Arial"/>
              </w:rPr>
              <w:t>Mlijeko ostalo pesticidi</w:t>
            </w:r>
          </w:p>
        </w:tc>
        <w:tc>
          <w:tcPr>
            <w:tcW w:w="1557" w:type="dxa"/>
          </w:tcPr>
          <w:p w14:paraId="42541B34" w14:textId="77777777" w:rsidR="00EF28A8" w:rsidRPr="00440130" w:rsidRDefault="00EF28A8" w:rsidP="006B7040">
            <w:pPr>
              <w:jc w:val="both"/>
              <w:rPr>
                <w:rFonts w:ascii="Arial" w:eastAsia="Calibri" w:hAnsi="Arial" w:cs="Arial"/>
              </w:rPr>
            </w:pPr>
          </w:p>
        </w:tc>
        <w:tc>
          <w:tcPr>
            <w:tcW w:w="1866" w:type="dxa"/>
          </w:tcPr>
          <w:p w14:paraId="2FA47FF2"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54CD2986"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5DBEE5E0" w14:textId="77777777" w:rsidR="00EF28A8" w:rsidRPr="00440130" w:rsidRDefault="00EF28A8" w:rsidP="006B7040">
            <w:pPr>
              <w:jc w:val="both"/>
              <w:rPr>
                <w:rFonts w:ascii="Arial" w:eastAsia="Calibri" w:hAnsi="Arial" w:cs="Arial"/>
              </w:rPr>
            </w:pPr>
          </w:p>
        </w:tc>
      </w:tr>
      <w:tr w:rsidR="00EF28A8" w:rsidRPr="00440130" w14:paraId="3D2F72F1" w14:textId="77777777" w:rsidTr="00EF28A8">
        <w:tc>
          <w:tcPr>
            <w:tcW w:w="1983" w:type="dxa"/>
          </w:tcPr>
          <w:p w14:paraId="45702883" w14:textId="77777777" w:rsidR="00EF28A8" w:rsidRPr="00440130" w:rsidRDefault="00EF28A8" w:rsidP="006B7040">
            <w:pPr>
              <w:jc w:val="both"/>
              <w:rPr>
                <w:rFonts w:ascii="Arial" w:eastAsia="Calibri" w:hAnsi="Arial" w:cs="Arial"/>
              </w:rPr>
            </w:pPr>
            <w:r w:rsidRPr="00440130">
              <w:rPr>
                <w:rFonts w:ascii="Arial" w:eastAsia="Calibri" w:hAnsi="Arial" w:cs="Arial"/>
              </w:rPr>
              <w:t>Mlijeko ostalo kontaminenti</w:t>
            </w:r>
          </w:p>
        </w:tc>
        <w:tc>
          <w:tcPr>
            <w:tcW w:w="1557" w:type="dxa"/>
          </w:tcPr>
          <w:p w14:paraId="7ACF0706" w14:textId="77777777" w:rsidR="00EF28A8" w:rsidRPr="00440130" w:rsidRDefault="00EF28A8" w:rsidP="006B7040">
            <w:pPr>
              <w:jc w:val="both"/>
              <w:rPr>
                <w:rFonts w:ascii="Arial" w:eastAsia="Calibri" w:hAnsi="Arial" w:cs="Arial"/>
              </w:rPr>
            </w:pPr>
          </w:p>
        </w:tc>
        <w:tc>
          <w:tcPr>
            <w:tcW w:w="1866" w:type="dxa"/>
          </w:tcPr>
          <w:p w14:paraId="734D5E6C"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61" w:type="dxa"/>
          </w:tcPr>
          <w:p w14:paraId="7A2C4F24"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83" w:type="dxa"/>
          </w:tcPr>
          <w:p w14:paraId="10E5064D" w14:textId="77777777" w:rsidR="00EF28A8" w:rsidRPr="00440130" w:rsidRDefault="00EF28A8" w:rsidP="006B7040">
            <w:pPr>
              <w:jc w:val="both"/>
              <w:rPr>
                <w:rFonts w:ascii="Arial" w:eastAsia="Calibri" w:hAnsi="Arial" w:cs="Arial"/>
              </w:rPr>
            </w:pPr>
            <w:r w:rsidRPr="00440130">
              <w:rPr>
                <w:rFonts w:ascii="Arial" w:eastAsia="Calibri" w:hAnsi="Arial" w:cs="Arial"/>
              </w:rPr>
              <w:t>neusaglašena dva na aflatoksin</w:t>
            </w:r>
          </w:p>
        </w:tc>
      </w:tr>
      <w:tr w:rsidR="00EF28A8" w:rsidRPr="00440130" w14:paraId="379C05EC" w14:textId="77777777" w:rsidTr="00EF28A8">
        <w:tc>
          <w:tcPr>
            <w:tcW w:w="1983" w:type="dxa"/>
          </w:tcPr>
          <w:p w14:paraId="60595F84" w14:textId="77777777" w:rsidR="00EF28A8" w:rsidRPr="00440130" w:rsidRDefault="00EF28A8" w:rsidP="006B7040">
            <w:pPr>
              <w:jc w:val="both"/>
              <w:rPr>
                <w:rFonts w:ascii="Arial" w:eastAsia="Calibri" w:hAnsi="Arial" w:cs="Arial"/>
              </w:rPr>
            </w:pPr>
            <w:r w:rsidRPr="00440130">
              <w:rPr>
                <w:rFonts w:ascii="Arial" w:eastAsia="Calibri" w:hAnsi="Arial" w:cs="Arial"/>
              </w:rPr>
              <w:t>Jaja (Grupa A)</w:t>
            </w:r>
          </w:p>
        </w:tc>
        <w:tc>
          <w:tcPr>
            <w:tcW w:w="1557" w:type="dxa"/>
          </w:tcPr>
          <w:p w14:paraId="5FB22E3B" w14:textId="77777777" w:rsidR="00EF28A8" w:rsidRPr="00440130" w:rsidRDefault="00EF28A8" w:rsidP="006B7040">
            <w:pPr>
              <w:jc w:val="both"/>
              <w:rPr>
                <w:rFonts w:ascii="Arial" w:eastAsia="Calibri" w:hAnsi="Arial" w:cs="Arial"/>
              </w:rPr>
            </w:pPr>
          </w:p>
        </w:tc>
        <w:tc>
          <w:tcPr>
            <w:tcW w:w="1866" w:type="dxa"/>
          </w:tcPr>
          <w:p w14:paraId="51A4811F"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61" w:type="dxa"/>
          </w:tcPr>
          <w:p w14:paraId="2EFA6D7C" w14:textId="77777777" w:rsidR="00EF28A8" w:rsidRPr="00440130" w:rsidRDefault="00EF28A8" w:rsidP="006B7040">
            <w:pPr>
              <w:jc w:val="both"/>
              <w:rPr>
                <w:rFonts w:ascii="Arial" w:eastAsia="Calibri" w:hAnsi="Arial" w:cs="Arial"/>
              </w:rPr>
            </w:pPr>
            <w:r w:rsidRPr="00440130">
              <w:rPr>
                <w:rFonts w:ascii="Arial" w:eastAsia="Calibri" w:hAnsi="Arial" w:cs="Arial"/>
              </w:rPr>
              <w:t>15</w:t>
            </w:r>
          </w:p>
        </w:tc>
        <w:tc>
          <w:tcPr>
            <w:tcW w:w="1983" w:type="dxa"/>
          </w:tcPr>
          <w:p w14:paraId="5847051D" w14:textId="77777777" w:rsidR="00EF28A8" w:rsidRPr="00440130" w:rsidRDefault="00EF28A8" w:rsidP="006B7040">
            <w:pPr>
              <w:jc w:val="both"/>
              <w:rPr>
                <w:rFonts w:ascii="Arial" w:eastAsia="Calibri" w:hAnsi="Arial" w:cs="Arial"/>
              </w:rPr>
            </w:pPr>
          </w:p>
        </w:tc>
      </w:tr>
      <w:tr w:rsidR="00EF28A8" w:rsidRPr="00440130" w14:paraId="79BB3212" w14:textId="77777777" w:rsidTr="00EF28A8">
        <w:tc>
          <w:tcPr>
            <w:tcW w:w="1983" w:type="dxa"/>
          </w:tcPr>
          <w:p w14:paraId="779C0726" w14:textId="77777777" w:rsidR="00EF28A8" w:rsidRPr="00440130" w:rsidRDefault="00EF28A8" w:rsidP="006B7040">
            <w:pPr>
              <w:jc w:val="both"/>
              <w:rPr>
                <w:rFonts w:ascii="Arial" w:eastAsia="Calibri" w:hAnsi="Arial" w:cs="Arial"/>
              </w:rPr>
            </w:pPr>
            <w:r w:rsidRPr="00440130">
              <w:rPr>
                <w:rFonts w:ascii="Arial" w:eastAsia="Calibri" w:hAnsi="Arial" w:cs="Arial"/>
              </w:rPr>
              <w:t>Jaja (Grupa B)</w:t>
            </w:r>
          </w:p>
        </w:tc>
        <w:tc>
          <w:tcPr>
            <w:tcW w:w="1557" w:type="dxa"/>
          </w:tcPr>
          <w:p w14:paraId="37CB2388" w14:textId="77777777" w:rsidR="00EF28A8" w:rsidRPr="00440130" w:rsidRDefault="00EF28A8" w:rsidP="006B7040">
            <w:pPr>
              <w:jc w:val="both"/>
              <w:rPr>
                <w:rFonts w:ascii="Arial" w:eastAsia="Calibri" w:hAnsi="Arial" w:cs="Arial"/>
              </w:rPr>
            </w:pPr>
          </w:p>
        </w:tc>
        <w:tc>
          <w:tcPr>
            <w:tcW w:w="1866" w:type="dxa"/>
          </w:tcPr>
          <w:p w14:paraId="071EF373" w14:textId="77777777" w:rsidR="00EF28A8" w:rsidRPr="00440130" w:rsidRDefault="00EF28A8" w:rsidP="006B7040">
            <w:pPr>
              <w:jc w:val="both"/>
              <w:rPr>
                <w:rFonts w:ascii="Arial" w:eastAsia="Calibri" w:hAnsi="Arial" w:cs="Arial"/>
              </w:rPr>
            </w:pPr>
            <w:r w:rsidRPr="00440130">
              <w:rPr>
                <w:rFonts w:ascii="Arial" w:eastAsia="Calibri" w:hAnsi="Arial" w:cs="Arial"/>
              </w:rPr>
              <w:t>10</w:t>
            </w:r>
          </w:p>
        </w:tc>
        <w:tc>
          <w:tcPr>
            <w:tcW w:w="1961" w:type="dxa"/>
          </w:tcPr>
          <w:p w14:paraId="496E2A7D" w14:textId="77777777" w:rsidR="00EF28A8" w:rsidRPr="00440130" w:rsidRDefault="00EF28A8" w:rsidP="006B7040">
            <w:pPr>
              <w:jc w:val="both"/>
              <w:rPr>
                <w:rFonts w:ascii="Arial" w:eastAsia="Calibri" w:hAnsi="Arial" w:cs="Arial"/>
              </w:rPr>
            </w:pPr>
            <w:r w:rsidRPr="00440130">
              <w:rPr>
                <w:rFonts w:ascii="Arial" w:eastAsia="Calibri" w:hAnsi="Arial" w:cs="Arial"/>
              </w:rPr>
              <w:t>10</w:t>
            </w:r>
          </w:p>
        </w:tc>
        <w:tc>
          <w:tcPr>
            <w:tcW w:w="1983" w:type="dxa"/>
          </w:tcPr>
          <w:p w14:paraId="2260E197" w14:textId="77777777" w:rsidR="00EF28A8" w:rsidRPr="00440130" w:rsidRDefault="00EF28A8" w:rsidP="006B7040">
            <w:pPr>
              <w:jc w:val="both"/>
              <w:rPr>
                <w:rFonts w:ascii="Arial" w:eastAsia="Calibri" w:hAnsi="Arial" w:cs="Arial"/>
              </w:rPr>
            </w:pPr>
          </w:p>
        </w:tc>
      </w:tr>
      <w:tr w:rsidR="00EF28A8" w:rsidRPr="00440130" w14:paraId="6B62A469" w14:textId="77777777" w:rsidTr="00EF28A8">
        <w:tc>
          <w:tcPr>
            <w:tcW w:w="1983" w:type="dxa"/>
          </w:tcPr>
          <w:p w14:paraId="1D7CE30A" w14:textId="77777777" w:rsidR="00EF28A8" w:rsidRPr="00440130" w:rsidRDefault="00EF28A8" w:rsidP="006B7040">
            <w:pPr>
              <w:jc w:val="both"/>
              <w:rPr>
                <w:rFonts w:ascii="Arial" w:eastAsia="Calibri" w:hAnsi="Arial" w:cs="Arial"/>
              </w:rPr>
            </w:pPr>
            <w:r w:rsidRPr="00440130">
              <w:rPr>
                <w:rFonts w:ascii="Arial" w:eastAsia="Calibri" w:hAnsi="Arial" w:cs="Arial"/>
              </w:rPr>
              <w:t>Jaja pesticidi</w:t>
            </w:r>
          </w:p>
        </w:tc>
        <w:tc>
          <w:tcPr>
            <w:tcW w:w="1557" w:type="dxa"/>
          </w:tcPr>
          <w:p w14:paraId="5B1EABE8" w14:textId="77777777" w:rsidR="00EF28A8" w:rsidRPr="00440130" w:rsidRDefault="00EF28A8" w:rsidP="006B7040">
            <w:pPr>
              <w:jc w:val="both"/>
              <w:rPr>
                <w:rFonts w:ascii="Arial" w:eastAsia="Calibri" w:hAnsi="Arial" w:cs="Arial"/>
              </w:rPr>
            </w:pPr>
          </w:p>
        </w:tc>
        <w:tc>
          <w:tcPr>
            <w:tcW w:w="1866" w:type="dxa"/>
          </w:tcPr>
          <w:p w14:paraId="42B5C2BD"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51FCB63C"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66E7F303" w14:textId="77777777" w:rsidR="00EF28A8" w:rsidRPr="00440130" w:rsidRDefault="00EF28A8" w:rsidP="006B7040">
            <w:pPr>
              <w:jc w:val="both"/>
              <w:rPr>
                <w:rFonts w:ascii="Arial" w:eastAsia="Calibri" w:hAnsi="Arial" w:cs="Arial"/>
              </w:rPr>
            </w:pPr>
          </w:p>
        </w:tc>
      </w:tr>
      <w:tr w:rsidR="00EF28A8" w:rsidRPr="00440130" w14:paraId="1661AB36" w14:textId="77777777" w:rsidTr="00EF28A8">
        <w:tc>
          <w:tcPr>
            <w:tcW w:w="1983" w:type="dxa"/>
          </w:tcPr>
          <w:p w14:paraId="424A46AE" w14:textId="77777777" w:rsidR="00EF28A8" w:rsidRPr="00440130" w:rsidRDefault="00EF28A8" w:rsidP="006B7040">
            <w:pPr>
              <w:jc w:val="both"/>
              <w:rPr>
                <w:rFonts w:ascii="Arial" w:eastAsia="Calibri" w:hAnsi="Arial" w:cs="Arial"/>
              </w:rPr>
            </w:pPr>
            <w:r w:rsidRPr="00440130">
              <w:rPr>
                <w:rFonts w:ascii="Arial" w:eastAsia="Calibri" w:hAnsi="Arial" w:cs="Arial"/>
              </w:rPr>
              <w:t>Jaja kontaminenti</w:t>
            </w:r>
          </w:p>
        </w:tc>
        <w:tc>
          <w:tcPr>
            <w:tcW w:w="1557" w:type="dxa"/>
          </w:tcPr>
          <w:p w14:paraId="368668D6" w14:textId="77777777" w:rsidR="00EF28A8" w:rsidRPr="00440130" w:rsidRDefault="00EF28A8" w:rsidP="006B7040">
            <w:pPr>
              <w:jc w:val="both"/>
              <w:rPr>
                <w:rFonts w:ascii="Arial" w:eastAsia="Calibri" w:hAnsi="Arial" w:cs="Arial"/>
              </w:rPr>
            </w:pPr>
          </w:p>
        </w:tc>
        <w:tc>
          <w:tcPr>
            <w:tcW w:w="1866" w:type="dxa"/>
          </w:tcPr>
          <w:p w14:paraId="5D70BB99" w14:textId="77777777" w:rsidR="00EF28A8" w:rsidRPr="00440130" w:rsidRDefault="00EF28A8" w:rsidP="006B7040">
            <w:pPr>
              <w:jc w:val="both"/>
              <w:rPr>
                <w:rFonts w:ascii="Arial" w:eastAsia="Calibri" w:hAnsi="Arial" w:cs="Arial"/>
              </w:rPr>
            </w:pPr>
            <w:r w:rsidRPr="00440130">
              <w:rPr>
                <w:rFonts w:ascii="Arial" w:eastAsia="Calibri" w:hAnsi="Arial" w:cs="Arial"/>
              </w:rPr>
              <w:t>8</w:t>
            </w:r>
          </w:p>
        </w:tc>
        <w:tc>
          <w:tcPr>
            <w:tcW w:w="1961" w:type="dxa"/>
          </w:tcPr>
          <w:p w14:paraId="48D9BEF6" w14:textId="77777777" w:rsidR="00EF28A8" w:rsidRPr="00440130" w:rsidRDefault="00EF28A8" w:rsidP="006B7040">
            <w:pPr>
              <w:jc w:val="both"/>
              <w:rPr>
                <w:rFonts w:ascii="Arial" w:eastAsia="Calibri" w:hAnsi="Arial" w:cs="Arial"/>
              </w:rPr>
            </w:pPr>
            <w:r w:rsidRPr="00440130">
              <w:rPr>
                <w:rFonts w:ascii="Arial" w:eastAsia="Calibri" w:hAnsi="Arial" w:cs="Arial"/>
              </w:rPr>
              <w:t>8</w:t>
            </w:r>
          </w:p>
        </w:tc>
        <w:tc>
          <w:tcPr>
            <w:tcW w:w="1983" w:type="dxa"/>
          </w:tcPr>
          <w:p w14:paraId="647FD029" w14:textId="77777777" w:rsidR="00EF28A8" w:rsidRPr="00440130" w:rsidRDefault="00EF28A8" w:rsidP="006B7040">
            <w:pPr>
              <w:jc w:val="both"/>
              <w:rPr>
                <w:rFonts w:ascii="Arial" w:eastAsia="Calibri" w:hAnsi="Arial" w:cs="Arial"/>
              </w:rPr>
            </w:pPr>
          </w:p>
        </w:tc>
      </w:tr>
      <w:tr w:rsidR="00EF28A8" w:rsidRPr="00440130" w14:paraId="49CBF34C" w14:textId="77777777" w:rsidTr="00EF28A8">
        <w:tc>
          <w:tcPr>
            <w:tcW w:w="1983" w:type="dxa"/>
          </w:tcPr>
          <w:p w14:paraId="3BF1E2D3" w14:textId="77777777" w:rsidR="00EF28A8" w:rsidRPr="00440130" w:rsidRDefault="00EF28A8" w:rsidP="006B7040">
            <w:pPr>
              <w:jc w:val="both"/>
              <w:rPr>
                <w:rFonts w:ascii="Arial" w:eastAsia="Calibri" w:hAnsi="Arial" w:cs="Arial"/>
              </w:rPr>
            </w:pPr>
            <w:r w:rsidRPr="00440130">
              <w:rPr>
                <w:rFonts w:ascii="Arial" w:eastAsia="Calibri" w:hAnsi="Arial" w:cs="Arial"/>
              </w:rPr>
              <w:t>Med (Grupa A)</w:t>
            </w:r>
          </w:p>
        </w:tc>
        <w:tc>
          <w:tcPr>
            <w:tcW w:w="1557" w:type="dxa"/>
          </w:tcPr>
          <w:p w14:paraId="499798EF" w14:textId="77777777" w:rsidR="00EF28A8" w:rsidRPr="00440130" w:rsidRDefault="00EF28A8" w:rsidP="006B7040">
            <w:pPr>
              <w:jc w:val="both"/>
              <w:rPr>
                <w:rFonts w:ascii="Arial" w:eastAsia="Calibri" w:hAnsi="Arial" w:cs="Arial"/>
              </w:rPr>
            </w:pPr>
          </w:p>
        </w:tc>
        <w:tc>
          <w:tcPr>
            <w:tcW w:w="1866" w:type="dxa"/>
          </w:tcPr>
          <w:p w14:paraId="57D2F252" w14:textId="77777777" w:rsidR="00EF28A8" w:rsidRPr="00440130" w:rsidRDefault="00EF28A8" w:rsidP="006B7040">
            <w:pPr>
              <w:jc w:val="both"/>
              <w:rPr>
                <w:rFonts w:ascii="Arial" w:eastAsia="Calibri" w:hAnsi="Arial" w:cs="Arial"/>
              </w:rPr>
            </w:pPr>
            <w:r w:rsidRPr="00440130">
              <w:rPr>
                <w:rFonts w:ascii="Arial" w:eastAsia="Calibri" w:hAnsi="Arial" w:cs="Arial"/>
              </w:rPr>
              <w:t>15</w:t>
            </w:r>
          </w:p>
        </w:tc>
        <w:tc>
          <w:tcPr>
            <w:tcW w:w="1961" w:type="dxa"/>
          </w:tcPr>
          <w:p w14:paraId="52A72A66" w14:textId="77777777" w:rsidR="00EF28A8" w:rsidRPr="00440130" w:rsidRDefault="00EF28A8" w:rsidP="006B7040">
            <w:pPr>
              <w:jc w:val="both"/>
              <w:rPr>
                <w:rFonts w:ascii="Arial" w:eastAsia="Calibri" w:hAnsi="Arial" w:cs="Arial"/>
              </w:rPr>
            </w:pPr>
            <w:r w:rsidRPr="00440130">
              <w:rPr>
                <w:rFonts w:ascii="Arial" w:eastAsia="Calibri" w:hAnsi="Arial" w:cs="Arial"/>
              </w:rPr>
              <w:t>15</w:t>
            </w:r>
          </w:p>
        </w:tc>
        <w:tc>
          <w:tcPr>
            <w:tcW w:w="1983" w:type="dxa"/>
          </w:tcPr>
          <w:p w14:paraId="7212797F" w14:textId="77777777" w:rsidR="00EF28A8" w:rsidRPr="00440130" w:rsidRDefault="00EF28A8" w:rsidP="006B7040">
            <w:pPr>
              <w:jc w:val="both"/>
              <w:rPr>
                <w:rFonts w:ascii="Arial" w:eastAsia="Calibri" w:hAnsi="Arial" w:cs="Arial"/>
              </w:rPr>
            </w:pPr>
          </w:p>
        </w:tc>
      </w:tr>
      <w:tr w:rsidR="00EF28A8" w:rsidRPr="00440130" w14:paraId="6C522406" w14:textId="77777777" w:rsidTr="00EF28A8">
        <w:tc>
          <w:tcPr>
            <w:tcW w:w="1983" w:type="dxa"/>
          </w:tcPr>
          <w:p w14:paraId="304195AF" w14:textId="77777777" w:rsidR="00EF28A8" w:rsidRPr="00440130" w:rsidRDefault="00EF28A8" w:rsidP="006B7040">
            <w:pPr>
              <w:jc w:val="both"/>
              <w:rPr>
                <w:rFonts w:ascii="Arial" w:eastAsia="Calibri" w:hAnsi="Arial" w:cs="Arial"/>
              </w:rPr>
            </w:pPr>
            <w:r w:rsidRPr="00440130">
              <w:rPr>
                <w:rFonts w:ascii="Arial" w:eastAsia="Calibri" w:hAnsi="Arial" w:cs="Arial"/>
              </w:rPr>
              <w:t>Med (Grupa B)</w:t>
            </w:r>
          </w:p>
        </w:tc>
        <w:tc>
          <w:tcPr>
            <w:tcW w:w="1557" w:type="dxa"/>
          </w:tcPr>
          <w:p w14:paraId="5F1823B4" w14:textId="77777777" w:rsidR="00EF28A8" w:rsidRPr="00440130" w:rsidRDefault="00EF28A8" w:rsidP="006B7040">
            <w:pPr>
              <w:jc w:val="both"/>
              <w:rPr>
                <w:rFonts w:ascii="Arial" w:eastAsia="Calibri" w:hAnsi="Arial" w:cs="Arial"/>
              </w:rPr>
            </w:pPr>
          </w:p>
        </w:tc>
        <w:tc>
          <w:tcPr>
            <w:tcW w:w="1866" w:type="dxa"/>
          </w:tcPr>
          <w:p w14:paraId="3C1E9505"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61" w:type="dxa"/>
          </w:tcPr>
          <w:p w14:paraId="7C47B87B" w14:textId="77777777" w:rsidR="00EF28A8" w:rsidRPr="00440130" w:rsidRDefault="00EF28A8" w:rsidP="006B7040">
            <w:pPr>
              <w:jc w:val="both"/>
              <w:rPr>
                <w:rFonts w:ascii="Arial" w:eastAsia="Calibri" w:hAnsi="Arial" w:cs="Arial"/>
              </w:rPr>
            </w:pPr>
            <w:r w:rsidRPr="00440130">
              <w:rPr>
                <w:rFonts w:ascii="Arial" w:eastAsia="Calibri" w:hAnsi="Arial" w:cs="Arial"/>
              </w:rPr>
              <w:t>14</w:t>
            </w:r>
          </w:p>
        </w:tc>
        <w:tc>
          <w:tcPr>
            <w:tcW w:w="1983" w:type="dxa"/>
          </w:tcPr>
          <w:p w14:paraId="667D3474" w14:textId="77777777" w:rsidR="00EF28A8" w:rsidRPr="00440130" w:rsidRDefault="00EF28A8" w:rsidP="006B7040">
            <w:pPr>
              <w:jc w:val="both"/>
              <w:rPr>
                <w:rFonts w:ascii="Arial" w:eastAsia="Calibri" w:hAnsi="Arial" w:cs="Arial"/>
              </w:rPr>
            </w:pPr>
          </w:p>
        </w:tc>
      </w:tr>
      <w:tr w:rsidR="00EF28A8" w:rsidRPr="00440130" w14:paraId="119E7FF9" w14:textId="77777777" w:rsidTr="00EF28A8">
        <w:tc>
          <w:tcPr>
            <w:tcW w:w="1983" w:type="dxa"/>
          </w:tcPr>
          <w:p w14:paraId="263CEAE0" w14:textId="77777777" w:rsidR="00EF28A8" w:rsidRPr="00440130" w:rsidRDefault="00EF28A8" w:rsidP="006B7040">
            <w:pPr>
              <w:jc w:val="both"/>
              <w:rPr>
                <w:rFonts w:ascii="Arial" w:eastAsia="Calibri" w:hAnsi="Arial" w:cs="Arial"/>
              </w:rPr>
            </w:pPr>
            <w:r w:rsidRPr="00440130">
              <w:rPr>
                <w:rFonts w:ascii="Arial" w:eastAsia="Calibri" w:hAnsi="Arial" w:cs="Arial"/>
              </w:rPr>
              <w:t>Med pesticidi</w:t>
            </w:r>
          </w:p>
        </w:tc>
        <w:tc>
          <w:tcPr>
            <w:tcW w:w="1557" w:type="dxa"/>
          </w:tcPr>
          <w:p w14:paraId="0A0B4E0C" w14:textId="77777777" w:rsidR="00EF28A8" w:rsidRPr="00440130" w:rsidRDefault="00EF28A8" w:rsidP="006B7040">
            <w:pPr>
              <w:jc w:val="both"/>
              <w:rPr>
                <w:rFonts w:ascii="Arial" w:eastAsia="Calibri" w:hAnsi="Arial" w:cs="Arial"/>
              </w:rPr>
            </w:pPr>
          </w:p>
        </w:tc>
        <w:tc>
          <w:tcPr>
            <w:tcW w:w="1866" w:type="dxa"/>
          </w:tcPr>
          <w:p w14:paraId="6EBDDE73" w14:textId="77777777" w:rsidR="00EF28A8" w:rsidRPr="00440130" w:rsidRDefault="00EF28A8" w:rsidP="006B7040">
            <w:pPr>
              <w:jc w:val="both"/>
              <w:rPr>
                <w:rFonts w:ascii="Arial" w:eastAsia="Calibri" w:hAnsi="Arial" w:cs="Arial"/>
              </w:rPr>
            </w:pPr>
            <w:r w:rsidRPr="00440130">
              <w:rPr>
                <w:rFonts w:ascii="Arial" w:eastAsia="Calibri" w:hAnsi="Arial" w:cs="Arial"/>
              </w:rPr>
              <w:t>9</w:t>
            </w:r>
          </w:p>
        </w:tc>
        <w:tc>
          <w:tcPr>
            <w:tcW w:w="1961" w:type="dxa"/>
          </w:tcPr>
          <w:p w14:paraId="050BD58C" w14:textId="77777777" w:rsidR="00EF28A8" w:rsidRPr="00440130" w:rsidRDefault="00EF28A8" w:rsidP="006B7040">
            <w:pPr>
              <w:jc w:val="both"/>
              <w:rPr>
                <w:rFonts w:ascii="Arial" w:eastAsia="Calibri" w:hAnsi="Arial" w:cs="Arial"/>
              </w:rPr>
            </w:pPr>
            <w:r w:rsidRPr="00440130">
              <w:rPr>
                <w:rFonts w:ascii="Arial" w:eastAsia="Calibri" w:hAnsi="Arial" w:cs="Arial"/>
              </w:rPr>
              <w:t>9</w:t>
            </w:r>
          </w:p>
        </w:tc>
        <w:tc>
          <w:tcPr>
            <w:tcW w:w="1983" w:type="dxa"/>
          </w:tcPr>
          <w:p w14:paraId="320C0166" w14:textId="77777777" w:rsidR="00EF28A8" w:rsidRPr="00440130" w:rsidRDefault="00EF28A8" w:rsidP="006B7040">
            <w:pPr>
              <w:jc w:val="both"/>
              <w:rPr>
                <w:rFonts w:ascii="Arial" w:eastAsia="Calibri" w:hAnsi="Arial" w:cs="Arial"/>
              </w:rPr>
            </w:pPr>
          </w:p>
        </w:tc>
      </w:tr>
      <w:tr w:rsidR="00EF28A8" w:rsidRPr="00440130" w14:paraId="18B7CE10" w14:textId="77777777" w:rsidTr="00EF28A8">
        <w:tc>
          <w:tcPr>
            <w:tcW w:w="1983" w:type="dxa"/>
          </w:tcPr>
          <w:p w14:paraId="08A025BD" w14:textId="77777777" w:rsidR="00EF28A8" w:rsidRPr="00440130" w:rsidRDefault="00EF28A8" w:rsidP="006B7040">
            <w:pPr>
              <w:jc w:val="both"/>
              <w:rPr>
                <w:rFonts w:ascii="Arial" w:eastAsia="Calibri" w:hAnsi="Arial" w:cs="Arial"/>
              </w:rPr>
            </w:pPr>
            <w:r w:rsidRPr="00440130">
              <w:rPr>
                <w:rFonts w:ascii="Arial" w:eastAsia="Calibri" w:hAnsi="Arial" w:cs="Arial"/>
              </w:rPr>
              <w:t>Med kontaminenti</w:t>
            </w:r>
          </w:p>
        </w:tc>
        <w:tc>
          <w:tcPr>
            <w:tcW w:w="1557" w:type="dxa"/>
          </w:tcPr>
          <w:p w14:paraId="02D47292" w14:textId="77777777" w:rsidR="00EF28A8" w:rsidRPr="00440130" w:rsidRDefault="00EF28A8" w:rsidP="006B7040">
            <w:pPr>
              <w:jc w:val="both"/>
              <w:rPr>
                <w:rFonts w:ascii="Arial" w:eastAsia="Calibri" w:hAnsi="Arial" w:cs="Arial"/>
              </w:rPr>
            </w:pPr>
          </w:p>
        </w:tc>
        <w:tc>
          <w:tcPr>
            <w:tcW w:w="1866" w:type="dxa"/>
          </w:tcPr>
          <w:p w14:paraId="2B3BF347"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61" w:type="dxa"/>
          </w:tcPr>
          <w:p w14:paraId="35F0B307" w14:textId="77777777" w:rsidR="00EF28A8" w:rsidRPr="00440130" w:rsidRDefault="00EF28A8" w:rsidP="006B7040">
            <w:pPr>
              <w:jc w:val="both"/>
              <w:rPr>
                <w:rFonts w:ascii="Arial" w:eastAsia="Calibri" w:hAnsi="Arial" w:cs="Arial"/>
              </w:rPr>
            </w:pPr>
            <w:r w:rsidRPr="00440130">
              <w:rPr>
                <w:rFonts w:ascii="Arial" w:eastAsia="Calibri" w:hAnsi="Arial" w:cs="Arial"/>
              </w:rPr>
              <w:t>3</w:t>
            </w:r>
          </w:p>
        </w:tc>
        <w:tc>
          <w:tcPr>
            <w:tcW w:w="1983" w:type="dxa"/>
          </w:tcPr>
          <w:p w14:paraId="6E10E1EA" w14:textId="77777777" w:rsidR="00EF28A8" w:rsidRPr="00440130" w:rsidRDefault="00EF28A8" w:rsidP="006B7040">
            <w:pPr>
              <w:jc w:val="both"/>
              <w:rPr>
                <w:rFonts w:ascii="Arial" w:eastAsia="Calibri" w:hAnsi="Arial" w:cs="Arial"/>
              </w:rPr>
            </w:pPr>
          </w:p>
        </w:tc>
      </w:tr>
      <w:tr w:rsidR="00EF28A8" w:rsidRPr="00440130" w14:paraId="57E33802" w14:textId="77777777" w:rsidTr="00EF28A8">
        <w:tc>
          <w:tcPr>
            <w:tcW w:w="1983" w:type="dxa"/>
          </w:tcPr>
          <w:p w14:paraId="5E68FF9F" w14:textId="77777777" w:rsidR="00EF28A8" w:rsidRPr="00440130" w:rsidRDefault="00EF28A8" w:rsidP="006B7040">
            <w:pPr>
              <w:jc w:val="both"/>
              <w:rPr>
                <w:rFonts w:ascii="Arial" w:eastAsia="Calibri" w:hAnsi="Arial" w:cs="Arial"/>
              </w:rPr>
            </w:pPr>
            <w:r w:rsidRPr="00440130">
              <w:rPr>
                <w:rFonts w:ascii="Arial" w:eastAsia="Calibri" w:hAnsi="Arial" w:cs="Arial"/>
              </w:rPr>
              <w:t>Crijeva (Grupa A)</w:t>
            </w:r>
          </w:p>
        </w:tc>
        <w:tc>
          <w:tcPr>
            <w:tcW w:w="1557" w:type="dxa"/>
          </w:tcPr>
          <w:p w14:paraId="7D235F5C" w14:textId="77777777" w:rsidR="00EF28A8" w:rsidRPr="00440130" w:rsidRDefault="00EF28A8" w:rsidP="006B7040">
            <w:pPr>
              <w:jc w:val="both"/>
              <w:rPr>
                <w:rFonts w:ascii="Arial" w:eastAsia="Calibri" w:hAnsi="Arial" w:cs="Arial"/>
              </w:rPr>
            </w:pPr>
          </w:p>
        </w:tc>
        <w:tc>
          <w:tcPr>
            <w:tcW w:w="1866" w:type="dxa"/>
          </w:tcPr>
          <w:p w14:paraId="510E3C24" w14:textId="77777777" w:rsidR="00EF28A8" w:rsidRPr="00440130" w:rsidRDefault="00EF28A8" w:rsidP="006B7040">
            <w:pPr>
              <w:jc w:val="both"/>
              <w:rPr>
                <w:rFonts w:ascii="Arial" w:eastAsia="Calibri" w:hAnsi="Arial" w:cs="Arial"/>
              </w:rPr>
            </w:pPr>
            <w:r w:rsidRPr="00440130">
              <w:rPr>
                <w:rFonts w:ascii="Arial" w:eastAsia="Calibri" w:hAnsi="Arial" w:cs="Arial"/>
              </w:rPr>
              <w:t>5</w:t>
            </w:r>
          </w:p>
        </w:tc>
        <w:tc>
          <w:tcPr>
            <w:tcW w:w="1961" w:type="dxa"/>
          </w:tcPr>
          <w:p w14:paraId="2A260453" w14:textId="77777777" w:rsidR="00EF28A8" w:rsidRPr="00440130" w:rsidRDefault="00EF28A8" w:rsidP="006B7040">
            <w:pPr>
              <w:jc w:val="both"/>
              <w:rPr>
                <w:rFonts w:ascii="Arial" w:eastAsia="Calibri" w:hAnsi="Arial" w:cs="Arial"/>
              </w:rPr>
            </w:pPr>
            <w:r w:rsidRPr="00440130">
              <w:rPr>
                <w:rFonts w:ascii="Arial" w:eastAsia="Calibri" w:hAnsi="Arial" w:cs="Arial"/>
              </w:rPr>
              <w:t>5</w:t>
            </w:r>
          </w:p>
        </w:tc>
        <w:tc>
          <w:tcPr>
            <w:tcW w:w="1983" w:type="dxa"/>
          </w:tcPr>
          <w:p w14:paraId="0F80B66D" w14:textId="77777777" w:rsidR="00EF28A8" w:rsidRPr="00440130" w:rsidRDefault="00EF28A8" w:rsidP="006B7040">
            <w:pPr>
              <w:jc w:val="both"/>
              <w:rPr>
                <w:rFonts w:ascii="Arial" w:eastAsia="Calibri" w:hAnsi="Arial" w:cs="Arial"/>
              </w:rPr>
            </w:pPr>
          </w:p>
        </w:tc>
      </w:tr>
      <w:tr w:rsidR="00EF28A8" w:rsidRPr="00440130" w14:paraId="467EBFCA" w14:textId="77777777" w:rsidTr="00EF28A8">
        <w:tc>
          <w:tcPr>
            <w:tcW w:w="1983" w:type="dxa"/>
          </w:tcPr>
          <w:p w14:paraId="42E87859" w14:textId="77777777" w:rsidR="00EF28A8" w:rsidRPr="00440130" w:rsidRDefault="00EF28A8" w:rsidP="006B7040">
            <w:pPr>
              <w:jc w:val="both"/>
              <w:rPr>
                <w:rFonts w:ascii="Arial" w:eastAsia="Calibri" w:hAnsi="Arial" w:cs="Arial"/>
              </w:rPr>
            </w:pPr>
            <w:r w:rsidRPr="00440130">
              <w:rPr>
                <w:rFonts w:ascii="Arial" w:eastAsia="Calibri" w:hAnsi="Arial" w:cs="Arial"/>
              </w:rPr>
              <w:t>UKUPNO</w:t>
            </w:r>
          </w:p>
        </w:tc>
        <w:tc>
          <w:tcPr>
            <w:tcW w:w="1557" w:type="dxa"/>
          </w:tcPr>
          <w:p w14:paraId="6B5DBD14" w14:textId="77777777" w:rsidR="00EF28A8" w:rsidRPr="00440130" w:rsidRDefault="00EF28A8" w:rsidP="006B7040">
            <w:pPr>
              <w:jc w:val="both"/>
              <w:rPr>
                <w:rFonts w:ascii="Arial" w:eastAsia="Calibri" w:hAnsi="Arial" w:cs="Arial"/>
              </w:rPr>
            </w:pPr>
          </w:p>
        </w:tc>
        <w:tc>
          <w:tcPr>
            <w:tcW w:w="1866" w:type="dxa"/>
          </w:tcPr>
          <w:p w14:paraId="062BA4CD" w14:textId="77777777" w:rsidR="00EF28A8" w:rsidRPr="00440130" w:rsidRDefault="00EF28A8" w:rsidP="006B7040">
            <w:pPr>
              <w:jc w:val="both"/>
              <w:rPr>
                <w:rFonts w:ascii="Arial" w:eastAsia="Calibri" w:hAnsi="Arial" w:cs="Arial"/>
              </w:rPr>
            </w:pPr>
            <w:r w:rsidRPr="00440130">
              <w:rPr>
                <w:rFonts w:ascii="Arial" w:eastAsia="Calibri" w:hAnsi="Arial" w:cs="Arial"/>
              </w:rPr>
              <w:t>470</w:t>
            </w:r>
          </w:p>
        </w:tc>
        <w:tc>
          <w:tcPr>
            <w:tcW w:w="1961" w:type="dxa"/>
          </w:tcPr>
          <w:p w14:paraId="535DFBC0" w14:textId="77777777" w:rsidR="00EF28A8" w:rsidRPr="00440130" w:rsidRDefault="00EF28A8" w:rsidP="006B7040">
            <w:pPr>
              <w:jc w:val="both"/>
              <w:rPr>
                <w:rFonts w:ascii="Arial" w:eastAsia="Calibri" w:hAnsi="Arial" w:cs="Arial"/>
              </w:rPr>
            </w:pPr>
            <w:r w:rsidRPr="00440130">
              <w:rPr>
                <w:rFonts w:ascii="Arial" w:eastAsia="Calibri" w:hAnsi="Arial" w:cs="Arial"/>
              </w:rPr>
              <w:t>470</w:t>
            </w:r>
          </w:p>
        </w:tc>
        <w:tc>
          <w:tcPr>
            <w:tcW w:w="1983" w:type="dxa"/>
          </w:tcPr>
          <w:p w14:paraId="578FE631" w14:textId="77777777" w:rsidR="00EF28A8" w:rsidRPr="00440130" w:rsidRDefault="00EF28A8" w:rsidP="006B7040">
            <w:pPr>
              <w:jc w:val="both"/>
              <w:rPr>
                <w:rFonts w:ascii="Arial" w:eastAsia="Calibri" w:hAnsi="Arial" w:cs="Arial"/>
              </w:rPr>
            </w:pPr>
          </w:p>
        </w:tc>
      </w:tr>
      <w:tr w:rsidR="00EF28A8" w:rsidRPr="00440130" w14:paraId="40467F92" w14:textId="77777777" w:rsidTr="00EF28A8">
        <w:tc>
          <w:tcPr>
            <w:tcW w:w="1983" w:type="dxa"/>
          </w:tcPr>
          <w:p w14:paraId="079087FF" w14:textId="77777777" w:rsidR="00EF28A8" w:rsidRPr="00440130" w:rsidRDefault="00EF28A8" w:rsidP="006B7040">
            <w:pPr>
              <w:jc w:val="both"/>
              <w:rPr>
                <w:rFonts w:ascii="Arial" w:eastAsia="Calibri" w:hAnsi="Arial" w:cs="Arial"/>
              </w:rPr>
            </w:pPr>
            <w:r w:rsidRPr="00440130">
              <w:rPr>
                <w:rFonts w:ascii="Arial" w:eastAsia="Calibri" w:hAnsi="Arial" w:cs="Arial"/>
              </w:rPr>
              <w:t>%</w:t>
            </w:r>
          </w:p>
        </w:tc>
        <w:tc>
          <w:tcPr>
            <w:tcW w:w="1557" w:type="dxa"/>
          </w:tcPr>
          <w:p w14:paraId="4EBDEC6C" w14:textId="77777777" w:rsidR="00EF28A8" w:rsidRPr="00440130" w:rsidRDefault="00EF28A8" w:rsidP="006B7040">
            <w:pPr>
              <w:jc w:val="both"/>
              <w:rPr>
                <w:rFonts w:ascii="Arial" w:eastAsia="Calibri" w:hAnsi="Arial" w:cs="Arial"/>
              </w:rPr>
            </w:pPr>
          </w:p>
        </w:tc>
        <w:tc>
          <w:tcPr>
            <w:tcW w:w="1866" w:type="dxa"/>
          </w:tcPr>
          <w:p w14:paraId="6723BA35" w14:textId="77777777" w:rsidR="00EF28A8" w:rsidRPr="00440130" w:rsidRDefault="00EF28A8" w:rsidP="006B7040">
            <w:pPr>
              <w:jc w:val="both"/>
              <w:rPr>
                <w:rFonts w:ascii="Arial" w:eastAsia="Calibri" w:hAnsi="Arial" w:cs="Arial"/>
              </w:rPr>
            </w:pPr>
          </w:p>
        </w:tc>
        <w:tc>
          <w:tcPr>
            <w:tcW w:w="1961" w:type="dxa"/>
          </w:tcPr>
          <w:p w14:paraId="60AB6E53" w14:textId="77777777" w:rsidR="00EF28A8" w:rsidRPr="00440130" w:rsidRDefault="00EF28A8" w:rsidP="006B7040">
            <w:pPr>
              <w:jc w:val="both"/>
              <w:rPr>
                <w:rFonts w:ascii="Arial" w:eastAsia="Calibri" w:hAnsi="Arial" w:cs="Arial"/>
              </w:rPr>
            </w:pPr>
            <w:r w:rsidRPr="00440130">
              <w:rPr>
                <w:rFonts w:ascii="Arial" w:eastAsia="Calibri" w:hAnsi="Arial" w:cs="Arial"/>
              </w:rPr>
              <w:t>100</w:t>
            </w:r>
          </w:p>
        </w:tc>
        <w:tc>
          <w:tcPr>
            <w:tcW w:w="1983" w:type="dxa"/>
          </w:tcPr>
          <w:p w14:paraId="2BB455A6" w14:textId="77777777" w:rsidR="00EF28A8" w:rsidRPr="00440130" w:rsidRDefault="00EF28A8" w:rsidP="006B7040">
            <w:pPr>
              <w:jc w:val="both"/>
              <w:rPr>
                <w:rFonts w:ascii="Arial" w:eastAsia="Calibri" w:hAnsi="Arial" w:cs="Arial"/>
              </w:rPr>
            </w:pPr>
          </w:p>
        </w:tc>
      </w:tr>
    </w:tbl>
    <w:p w14:paraId="6B98DBB4" w14:textId="77777777" w:rsidR="00EF28A8" w:rsidRPr="00440130" w:rsidRDefault="00EF28A8" w:rsidP="006B7040">
      <w:pPr>
        <w:jc w:val="both"/>
        <w:rPr>
          <w:rFonts w:ascii="Arial" w:hAnsi="Arial" w:cs="Arial"/>
        </w:rPr>
      </w:pPr>
    </w:p>
    <w:p w14:paraId="62317629" w14:textId="77777777" w:rsidR="00EF28A8" w:rsidRPr="00440130" w:rsidRDefault="00EF28A8" w:rsidP="006B7040">
      <w:pPr>
        <w:jc w:val="both"/>
        <w:rPr>
          <w:rFonts w:ascii="Arial" w:hAnsi="Arial" w:cs="Arial"/>
        </w:rPr>
      </w:pPr>
      <w:r w:rsidRPr="00440130">
        <w:rPr>
          <w:rFonts w:ascii="Arial" w:hAnsi="Arial" w:cs="Arial"/>
        </w:rPr>
        <w:t xml:space="preserve">Broj uzoraka se preračunava u skladu sa nacionalnom proizvodnjom proizvoda koji se ispituje. Ukoliko je nacionalna proizvodnja tolika da broj uzoraka koji je potrebno uzorkovati ne prelazi 5, moguće je tu vrstu proizvoda uzorkovati svake druge godine. U 2023. godini u skladu sa ovim pravilom nisu uzorkovani živina i proizvodi akvakulture. </w:t>
      </w:r>
    </w:p>
    <w:p w14:paraId="1E8EE0C8" w14:textId="77777777" w:rsidR="00EF28A8" w:rsidRPr="00440130" w:rsidRDefault="00EF28A8" w:rsidP="006B7040">
      <w:pPr>
        <w:jc w:val="both"/>
        <w:rPr>
          <w:rFonts w:ascii="Arial" w:hAnsi="Arial" w:cs="Arial"/>
        </w:rPr>
      </w:pPr>
    </w:p>
    <w:p w14:paraId="6A5222FC" w14:textId="77777777" w:rsidR="00EF28A8" w:rsidRPr="00440130" w:rsidRDefault="00EF28A8" w:rsidP="006B7040">
      <w:pPr>
        <w:jc w:val="both"/>
        <w:rPr>
          <w:rFonts w:ascii="Arial" w:hAnsi="Arial" w:cs="Arial"/>
        </w:rPr>
      </w:pPr>
      <w:r w:rsidRPr="00440130">
        <w:rPr>
          <w:rFonts w:ascii="Arial" w:hAnsi="Arial" w:cs="Arial"/>
        </w:rPr>
        <w:t>Program od 2023. godine u potpunosti je realizovan– 100%.</w:t>
      </w:r>
    </w:p>
    <w:p w14:paraId="6C14FE94" w14:textId="77777777" w:rsidR="00EF28A8" w:rsidRPr="00440130" w:rsidRDefault="00EF28A8" w:rsidP="006B7040">
      <w:pPr>
        <w:jc w:val="both"/>
        <w:rPr>
          <w:rFonts w:ascii="Arial" w:hAnsi="Arial" w:cs="Arial"/>
        </w:rPr>
      </w:pPr>
      <w:r w:rsidRPr="00440130">
        <w:rPr>
          <w:rFonts w:ascii="Arial" w:hAnsi="Arial" w:cs="Arial"/>
        </w:rPr>
        <w:t xml:space="preserve">Neusaglašenosti, kao i u prethodnim godinama, su nadjenje samo u uzorcima mlijeka i to samo na aflatoksine u dva uzorka kravljeg mlijeka iz Rožaja i dva uzorka kozjeg mlijeka iz Nikšića. Istraga je sprovedena i utvrđeno je da uzrok kontaminiranosti mlijeka bila ili kontaminirana hrana za životinje (hrana je neškodljivo uklonjena, a uzimajući u obzir da se radilo o hrani iz uvoza naređeno je uzorkovanje narednih 10 pošiljki od istog uvoznika/proizvođača)  ili zagađenost opreme za hranjenje životinja sa plesnima i aflatoksinom (naređeno je detaljno čišćenje opreme za hranjenje). </w:t>
      </w:r>
    </w:p>
    <w:p w14:paraId="7C775638" w14:textId="77777777" w:rsidR="00EF28A8" w:rsidRPr="00440130" w:rsidRDefault="00EF28A8" w:rsidP="006B7040">
      <w:pPr>
        <w:jc w:val="both"/>
        <w:rPr>
          <w:rFonts w:ascii="Arial" w:hAnsi="Arial" w:cs="Arial"/>
        </w:rPr>
      </w:pPr>
    </w:p>
    <w:p w14:paraId="09339643" w14:textId="77777777" w:rsidR="00EF28A8" w:rsidRPr="00440130" w:rsidRDefault="00EF28A8" w:rsidP="006B7040">
      <w:pPr>
        <w:jc w:val="both"/>
        <w:rPr>
          <w:rFonts w:ascii="Arial" w:hAnsi="Arial" w:cs="Arial"/>
        </w:rPr>
      </w:pPr>
      <w:r w:rsidRPr="00440130">
        <w:rPr>
          <w:rFonts w:ascii="Arial" w:hAnsi="Arial" w:cs="Arial"/>
        </w:rPr>
        <w:lastRenderedPageBreak/>
        <w:t>Pripremljen je monitoring rezidua za 2024. godinu, poslat i odobren od EK. U toku je realizacija programa – do kraja februara 2025. godine. Neusaglašenosti su nadjenje samo u uzorcima mlijeka i to samo na aflatoksine.</w:t>
      </w:r>
    </w:p>
    <w:p w14:paraId="1B183BD1" w14:textId="77777777" w:rsidR="00EF28A8" w:rsidRPr="00440130" w:rsidRDefault="00EF28A8" w:rsidP="006B7040">
      <w:pPr>
        <w:jc w:val="both"/>
        <w:rPr>
          <w:rFonts w:ascii="Arial" w:hAnsi="Arial" w:cs="Arial"/>
        </w:rPr>
      </w:pPr>
      <w:r w:rsidRPr="00440130">
        <w:rPr>
          <w:rFonts w:ascii="Arial" w:hAnsi="Arial" w:cs="Arial"/>
        </w:rPr>
        <w:t xml:space="preserve">Program monitoringa rezidua veterinarskih ljekova za pošiljke iz uvoza </w:t>
      </w:r>
    </w:p>
    <w:p w14:paraId="0BBB929A" w14:textId="77777777" w:rsidR="00EF28A8" w:rsidRPr="00440130" w:rsidRDefault="00EF28A8" w:rsidP="006B7040">
      <w:pPr>
        <w:jc w:val="both"/>
        <w:rPr>
          <w:rFonts w:ascii="Arial" w:hAnsi="Arial" w:cs="Arial"/>
        </w:rPr>
      </w:pPr>
      <w:r w:rsidRPr="00440130">
        <w:rPr>
          <w:rFonts w:ascii="Arial" w:hAnsi="Arial" w:cs="Arial"/>
        </w:rPr>
        <w:t xml:space="preserve">U 2024. godini, u skladu sa novim pravilnikom koji je donesen i koji je u potpunosti harmonizovao nacionalno zakonodavstvo u oblasti službenih kontrola rezidua veterinarskih ljekova i zabranjenih supstanci, pripremljen je i dodatni program monitoringa – plan kontrole za pošiljke iz uvoza za 2024. godinu. Uzorkovanje i analiza uzoraka na rezidue veterinarskih ljekova za pošiljke iz uvoza vršila se na sledećim proizvodima: meso goveda, ovaca, svinja, živine, proizvode akvakulture, jajaima, medu i mlijeku na svim graničnim prelazima. Program se realizuje do kraja februara 2025. godine. </w:t>
      </w:r>
    </w:p>
    <w:p w14:paraId="35F3D0F9" w14:textId="77777777" w:rsidR="00EF28A8" w:rsidRPr="00440130" w:rsidRDefault="00EF28A8" w:rsidP="006B7040">
      <w:pPr>
        <w:jc w:val="both"/>
        <w:rPr>
          <w:rFonts w:ascii="Arial" w:hAnsi="Arial" w:cs="Arial"/>
        </w:rPr>
      </w:pPr>
      <w:r w:rsidRPr="00440130">
        <w:rPr>
          <w:rFonts w:ascii="Arial" w:hAnsi="Arial" w:cs="Arial"/>
        </w:rPr>
        <w:t xml:space="preserve">Laboratorija ovlašćena za analizu uzoraka za sprovođenje monitoringa rezidua je CETI. </w:t>
      </w:r>
    </w:p>
    <w:p w14:paraId="65A4AEAE" w14:textId="77777777" w:rsidR="00EF28A8" w:rsidRPr="00440130" w:rsidRDefault="00EF28A8" w:rsidP="006B7040">
      <w:pPr>
        <w:jc w:val="both"/>
        <w:rPr>
          <w:rFonts w:ascii="Arial" w:hAnsi="Arial" w:cs="Arial"/>
        </w:rPr>
      </w:pPr>
    </w:p>
    <w:p w14:paraId="79CE3B53" w14:textId="77777777" w:rsidR="00EF28A8" w:rsidRPr="00440130" w:rsidRDefault="00EF28A8" w:rsidP="006B7040">
      <w:pPr>
        <w:jc w:val="both"/>
        <w:rPr>
          <w:rFonts w:ascii="Arial" w:hAnsi="Arial" w:cs="Arial"/>
        </w:rPr>
      </w:pPr>
      <w:r w:rsidRPr="00440130">
        <w:rPr>
          <w:rFonts w:ascii="Arial" w:hAnsi="Arial" w:cs="Arial"/>
        </w:rPr>
        <w:t>Harmonizacija legislative</w:t>
      </w:r>
    </w:p>
    <w:p w14:paraId="77C6D17D" w14:textId="77777777" w:rsidR="00EF28A8" w:rsidRPr="00440130" w:rsidRDefault="00EF28A8" w:rsidP="006B7040">
      <w:pPr>
        <w:jc w:val="both"/>
        <w:rPr>
          <w:rFonts w:ascii="Arial" w:hAnsi="Arial" w:cs="Arial"/>
        </w:rPr>
      </w:pPr>
      <w:r w:rsidRPr="00440130">
        <w:rPr>
          <w:rFonts w:ascii="Arial" w:hAnsi="Arial" w:cs="Arial"/>
        </w:rPr>
        <w:t>U cilju usklađivanja nacionalne legislative u dijelu službenih kontrola rezidua veterinarskih ljekova donešen je Pravilnik o monitoringu rezidua u životinjama i proizvodima životinjskog porijekla ("Sl. list CG", br. 78/2024);</w:t>
      </w:r>
    </w:p>
    <w:p w14:paraId="215FAFCF" w14:textId="77777777" w:rsidR="00EF28A8" w:rsidRPr="00440130" w:rsidRDefault="00EF28A8" w:rsidP="006B7040">
      <w:pPr>
        <w:jc w:val="both"/>
        <w:rPr>
          <w:rFonts w:ascii="Arial" w:hAnsi="Arial" w:cs="Arial"/>
        </w:rPr>
      </w:pPr>
      <w:r w:rsidRPr="00440130">
        <w:rPr>
          <w:rFonts w:ascii="Arial" w:hAnsi="Arial" w:cs="Arial"/>
        </w:rPr>
        <w:t>Dodatno, donesen je i Pravilnik o maksimalno dozvoljenim količinama rezidua farmakološki aktivnih supstanci veterinarskih ljekova u proizvodima životinjskog porijekla ("Sl. list CG", br. 74/2024).</w:t>
      </w:r>
    </w:p>
    <w:p w14:paraId="6EE8545D" w14:textId="77777777" w:rsidR="00EF28A8" w:rsidRPr="00440130" w:rsidRDefault="00EF28A8" w:rsidP="006B7040">
      <w:pPr>
        <w:jc w:val="both"/>
        <w:rPr>
          <w:rFonts w:ascii="Arial" w:hAnsi="Arial" w:cs="Arial"/>
        </w:rPr>
      </w:pPr>
    </w:p>
    <w:p w14:paraId="61F96E84" w14:textId="77777777" w:rsidR="00EF28A8" w:rsidRPr="00440130" w:rsidRDefault="00EF28A8" w:rsidP="006B7040">
      <w:pPr>
        <w:jc w:val="both"/>
        <w:rPr>
          <w:rFonts w:ascii="Arial" w:hAnsi="Arial" w:cs="Arial"/>
        </w:rPr>
      </w:pPr>
      <w:r w:rsidRPr="00440130">
        <w:rPr>
          <w:rFonts w:ascii="Arial" w:hAnsi="Arial" w:cs="Arial"/>
        </w:rPr>
        <w:t xml:space="preserve">Dokumenta za sprovođenje legislative </w:t>
      </w:r>
    </w:p>
    <w:p w14:paraId="3911AC2C" w14:textId="77777777" w:rsidR="00EF28A8" w:rsidRPr="00440130" w:rsidRDefault="00EF28A8" w:rsidP="006B7040">
      <w:pPr>
        <w:jc w:val="both"/>
        <w:rPr>
          <w:rFonts w:ascii="Arial" w:hAnsi="Arial" w:cs="Arial"/>
        </w:rPr>
      </w:pPr>
      <w:r w:rsidRPr="00440130">
        <w:rPr>
          <w:rFonts w:ascii="Arial" w:hAnsi="Arial" w:cs="Arial"/>
        </w:rPr>
        <w:t xml:space="preserve">Pripremljene su: </w:t>
      </w:r>
    </w:p>
    <w:p w14:paraId="7606F53D" w14:textId="77777777" w:rsidR="00EF28A8" w:rsidRPr="00440130" w:rsidRDefault="00EF28A8" w:rsidP="006B7040">
      <w:pPr>
        <w:jc w:val="both"/>
        <w:rPr>
          <w:rFonts w:ascii="Arial" w:hAnsi="Arial" w:cs="Arial"/>
        </w:rPr>
      </w:pPr>
      <w:r w:rsidRPr="00440130">
        <w:rPr>
          <w:rFonts w:ascii="Arial" w:hAnsi="Arial" w:cs="Arial"/>
        </w:rPr>
        <w:t xml:space="preserve">Instrukcije za ovlašćene veterinare u klanicama za sumnju na nezakonito liječenje i prijavu nadležnom veterinarskom inspektoru i dostavljene ovlašćenim veterinarima;  </w:t>
      </w:r>
    </w:p>
    <w:p w14:paraId="03FB1C86" w14:textId="77777777" w:rsidR="00EF28A8" w:rsidRPr="00440130" w:rsidRDefault="00EF28A8" w:rsidP="006B7040">
      <w:pPr>
        <w:jc w:val="both"/>
        <w:rPr>
          <w:rFonts w:ascii="Arial" w:hAnsi="Arial" w:cs="Arial"/>
        </w:rPr>
      </w:pPr>
      <w:r w:rsidRPr="00440130">
        <w:rPr>
          <w:rFonts w:ascii="Arial" w:hAnsi="Arial" w:cs="Arial"/>
        </w:rPr>
        <w:t xml:space="preserve">Instrukcije za sprovođenje plana kontrole rezidua veterinarskih ljekova za pošiljke iz uvoza i obrazci za uzorkovanje. </w:t>
      </w:r>
    </w:p>
    <w:p w14:paraId="538201CB" w14:textId="77777777" w:rsidR="00EF28A8" w:rsidRPr="00440130" w:rsidRDefault="00EF28A8" w:rsidP="006B7040">
      <w:pPr>
        <w:jc w:val="both"/>
        <w:rPr>
          <w:rFonts w:ascii="Arial" w:hAnsi="Arial" w:cs="Arial"/>
        </w:rPr>
      </w:pPr>
    </w:p>
    <w:p w14:paraId="3D8B9CAB" w14:textId="77777777" w:rsidR="00EF28A8" w:rsidRPr="00440130" w:rsidRDefault="00EF28A8" w:rsidP="006B7040">
      <w:pPr>
        <w:jc w:val="both"/>
        <w:rPr>
          <w:rFonts w:ascii="Arial" w:hAnsi="Arial" w:cs="Arial"/>
        </w:rPr>
      </w:pPr>
      <w:r w:rsidRPr="00440130">
        <w:rPr>
          <w:rFonts w:ascii="Arial" w:hAnsi="Arial" w:cs="Arial"/>
        </w:rPr>
        <w:t xml:space="preserve">Audit za rezidue 2022. godine – zatvaranje preporuka: CETI - Validacija laboratorijskih metoda se sprovodi u skladu sa planom validacije koji je pripremljen od Uprave i zahtjevima nove regulative 2021/808. Organizovana je TAIEX misija za CETI za validaciju metoda u julu.  Laboratorija uspostavila čvrste veze sa VMPR EURL-ovima i učestvuje u mrežama, radionicama i treninzima i razmjeni najvoijih preporuka i SOPs za metode (solidna osnova za buduću referentnost). </w:t>
      </w:r>
    </w:p>
    <w:p w14:paraId="30061062" w14:textId="77777777" w:rsidR="00EF28A8" w:rsidRPr="00440130" w:rsidRDefault="00EF28A8" w:rsidP="006B7040">
      <w:pPr>
        <w:jc w:val="both"/>
        <w:rPr>
          <w:rFonts w:ascii="Arial" w:hAnsi="Arial" w:cs="Arial"/>
        </w:rPr>
      </w:pPr>
    </w:p>
    <w:p w14:paraId="73AF4548" w14:textId="77777777" w:rsidR="00EF28A8" w:rsidRPr="00440130" w:rsidRDefault="00EF28A8" w:rsidP="006B7040">
      <w:pPr>
        <w:jc w:val="both"/>
        <w:rPr>
          <w:rFonts w:ascii="Arial" w:hAnsi="Arial" w:cs="Arial"/>
        </w:rPr>
      </w:pPr>
      <w:r w:rsidRPr="00440130">
        <w:rPr>
          <w:rFonts w:ascii="Arial" w:hAnsi="Arial" w:cs="Arial"/>
        </w:rPr>
        <w:t>Planovi u 2025. godini:</w:t>
      </w:r>
    </w:p>
    <w:p w14:paraId="2601D883" w14:textId="77777777" w:rsidR="00EF28A8" w:rsidRPr="00440130" w:rsidRDefault="00EF28A8" w:rsidP="006B7040">
      <w:pPr>
        <w:jc w:val="both"/>
        <w:rPr>
          <w:rFonts w:ascii="Arial" w:hAnsi="Arial" w:cs="Arial"/>
        </w:rPr>
      </w:pPr>
      <w:r w:rsidRPr="00440130">
        <w:rPr>
          <w:rFonts w:ascii="Arial" w:hAnsi="Arial" w:cs="Arial"/>
        </w:rPr>
        <w:t>Priprema i sprovođenje nasumičnog plana kontrola za rezidue veterinarskih ljekova</w:t>
      </w:r>
    </w:p>
    <w:p w14:paraId="2FDBEF16" w14:textId="77777777" w:rsidR="00EF28A8" w:rsidRPr="00440130" w:rsidRDefault="00EF28A8" w:rsidP="006B7040">
      <w:pPr>
        <w:jc w:val="both"/>
        <w:rPr>
          <w:rFonts w:ascii="Arial" w:hAnsi="Arial" w:cs="Arial"/>
        </w:rPr>
      </w:pPr>
      <w:r w:rsidRPr="00440130">
        <w:rPr>
          <w:rFonts w:ascii="Arial" w:hAnsi="Arial" w:cs="Arial"/>
        </w:rPr>
        <w:t>Priprema i sprovođenje Nacionalnog programa monitoringa rezidua veterinarskih ljekova, pesticida i kontaminenata i slanje EK</w:t>
      </w:r>
    </w:p>
    <w:p w14:paraId="236FDC23" w14:textId="77777777" w:rsidR="00EF28A8" w:rsidRPr="00440130" w:rsidRDefault="00EF28A8" w:rsidP="006B7040">
      <w:pPr>
        <w:jc w:val="both"/>
        <w:rPr>
          <w:rFonts w:ascii="Arial" w:hAnsi="Arial" w:cs="Arial"/>
        </w:rPr>
      </w:pPr>
      <w:r w:rsidRPr="00440130">
        <w:rPr>
          <w:rFonts w:ascii="Arial" w:hAnsi="Arial" w:cs="Arial"/>
        </w:rPr>
        <w:t xml:space="preserve">Priprema i sprovođenje programa monitoringa rezidua veterinarskih ljekova za pošiljke iz uvoza </w:t>
      </w:r>
    </w:p>
    <w:p w14:paraId="155CE696" w14:textId="77777777" w:rsidR="00EF28A8" w:rsidRPr="00440130" w:rsidRDefault="00EF28A8" w:rsidP="006B7040">
      <w:pPr>
        <w:jc w:val="both"/>
        <w:rPr>
          <w:rFonts w:ascii="Arial" w:hAnsi="Arial" w:cs="Arial"/>
        </w:rPr>
      </w:pPr>
      <w:r w:rsidRPr="00440130">
        <w:rPr>
          <w:rFonts w:ascii="Arial" w:hAnsi="Arial" w:cs="Arial"/>
        </w:rPr>
        <w:t>Kontinuirano usklađivanje regulative</w:t>
      </w:r>
    </w:p>
    <w:p w14:paraId="2806C0FD" w14:textId="77777777" w:rsidR="00EF28A8" w:rsidRPr="00440130" w:rsidRDefault="00EF28A8" w:rsidP="006B7040">
      <w:pPr>
        <w:jc w:val="both"/>
        <w:rPr>
          <w:rFonts w:ascii="Arial" w:hAnsi="Arial" w:cs="Arial"/>
        </w:rPr>
      </w:pPr>
      <w:r w:rsidRPr="00440130">
        <w:rPr>
          <w:rFonts w:ascii="Arial" w:hAnsi="Arial" w:cs="Arial"/>
        </w:rPr>
        <w:t>Ostale aktivnosti zaposlenih u odsjeku</w:t>
      </w:r>
    </w:p>
    <w:p w14:paraId="2626821A" w14:textId="77777777" w:rsidR="00EF28A8" w:rsidRPr="00440130" w:rsidRDefault="00EF28A8" w:rsidP="006B7040">
      <w:pPr>
        <w:jc w:val="both"/>
        <w:rPr>
          <w:rFonts w:ascii="Arial" w:hAnsi="Arial" w:cs="Arial"/>
        </w:rPr>
      </w:pPr>
      <w:r w:rsidRPr="00440130">
        <w:rPr>
          <w:rFonts w:ascii="Arial" w:hAnsi="Arial" w:cs="Arial"/>
        </w:rPr>
        <w:lastRenderedPageBreak/>
        <w:t xml:space="preserve">Kontakt tačka za DG(SANTE)/2024-8036 Audit in Montenegro Meat &amp; meat product (uključuje pripremu preliminarnog upitnika, prezentacije tokom online sesija, praćenje auditora i satanci an terenu, koordinacija prilikom pripreme odgovora, komunicakcija sa EU auditorima) </w:t>
      </w:r>
    </w:p>
    <w:p w14:paraId="2E59F145" w14:textId="77777777" w:rsidR="00EF28A8" w:rsidRPr="00440130" w:rsidRDefault="00EF28A8" w:rsidP="006B7040">
      <w:pPr>
        <w:jc w:val="both"/>
        <w:rPr>
          <w:rFonts w:ascii="Arial" w:hAnsi="Arial" w:cs="Arial"/>
        </w:rPr>
      </w:pPr>
      <w:r w:rsidRPr="00440130">
        <w:rPr>
          <w:rFonts w:ascii="Arial" w:hAnsi="Arial" w:cs="Arial"/>
        </w:rPr>
        <w:t>Koordinator za veterinu u okviru pregovaračke grupe za poglavlje 12 (koordinacija aktivnosti cijelog sektora);</w:t>
      </w:r>
    </w:p>
    <w:p w14:paraId="4B89A507" w14:textId="77777777" w:rsidR="00EF28A8" w:rsidRPr="00440130" w:rsidRDefault="00EF28A8" w:rsidP="006B7040">
      <w:pPr>
        <w:jc w:val="both"/>
        <w:rPr>
          <w:rFonts w:ascii="Arial" w:hAnsi="Arial" w:cs="Arial"/>
        </w:rPr>
      </w:pPr>
      <w:r w:rsidRPr="00440130">
        <w:rPr>
          <w:rFonts w:ascii="Arial" w:hAnsi="Arial" w:cs="Arial"/>
        </w:rPr>
        <w:t>Aktivno učešće u pripremi zakona o zdravlju životinja u skladu sa novom EU regulativom za zdravlje i za zvanične kontrole;</w:t>
      </w:r>
    </w:p>
    <w:p w14:paraId="7A8CE9E3" w14:textId="77777777" w:rsidR="00EF28A8" w:rsidRPr="00440130" w:rsidRDefault="00EF28A8" w:rsidP="006B7040">
      <w:pPr>
        <w:jc w:val="both"/>
        <w:rPr>
          <w:rFonts w:ascii="Arial" w:hAnsi="Arial" w:cs="Arial"/>
        </w:rPr>
      </w:pPr>
      <w:r w:rsidRPr="00440130">
        <w:rPr>
          <w:rFonts w:ascii="Arial" w:hAnsi="Arial" w:cs="Arial"/>
        </w:rPr>
        <w:t>Učešće u evaluaciji ponuda za tender za IPA projekat za službene kontrole;</w:t>
      </w:r>
    </w:p>
    <w:p w14:paraId="0AF59C55" w14:textId="77777777" w:rsidR="00EF28A8" w:rsidRPr="00440130" w:rsidRDefault="00EF28A8" w:rsidP="006B7040">
      <w:pPr>
        <w:jc w:val="both"/>
        <w:rPr>
          <w:rFonts w:ascii="Arial" w:hAnsi="Arial" w:cs="Arial"/>
        </w:rPr>
      </w:pPr>
      <w:r w:rsidRPr="00440130">
        <w:rPr>
          <w:rFonts w:ascii="Arial" w:hAnsi="Arial" w:cs="Arial"/>
        </w:rPr>
        <w:t>Uzorkovanje po ovlašćenju za program monitoringa rezidua veterinarskih ljekova, uključujući i kontrolu ovlašćenih veterinara;</w:t>
      </w:r>
    </w:p>
    <w:p w14:paraId="0B7B2DE4" w14:textId="77777777" w:rsidR="00EF28A8" w:rsidRPr="00440130" w:rsidRDefault="00EF28A8" w:rsidP="006B7040">
      <w:pPr>
        <w:jc w:val="both"/>
        <w:rPr>
          <w:rFonts w:ascii="Arial" w:hAnsi="Arial" w:cs="Arial"/>
        </w:rPr>
      </w:pPr>
      <w:r w:rsidRPr="00440130">
        <w:rPr>
          <w:rFonts w:ascii="Arial" w:hAnsi="Arial" w:cs="Arial"/>
        </w:rPr>
        <w:t xml:space="preserve">Pripremljen 2023. EFSA godišnji izvještaj i koordinisana nacionalna mreža reportera za zoonoze, zoonotičke agense, bolesti prenosive hranom i AMR </w:t>
      </w:r>
    </w:p>
    <w:p w14:paraId="0F9C4279" w14:textId="77777777" w:rsidR="00EF28A8" w:rsidRPr="00440130" w:rsidRDefault="00EF28A8" w:rsidP="006B7040">
      <w:pPr>
        <w:jc w:val="both"/>
        <w:rPr>
          <w:rFonts w:ascii="Arial" w:hAnsi="Arial" w:cs="Arial"/>
        </w:rPr>
      </w:pPr>
      <w:r w:rsidRPr="00440130">
        <w:rPr>
          <w:rFonts w:ascii="Arial" w:hAnsi="Arial" w:cs="Arial"/>
        </w:rPr>
        <w:t xml:space="preserve">Kontinuirano učešće u internim (in house) aktivnostima i inicijativama; nacionalnim mrežama i strategijama (mreža labortaorija, NIKRA, Institut za javno zdravlje, Institut za ljekove; Odbori  farmaceutske i medicinske privrede- Privredna komora CG; priprema I koordinacija  aktivnosti (veterinarski dio AMR) Akcionog plana za zdravstvenu sigurnost (NAPHS) Ministarstva zdravlja; itd)  i internacionalnim mrežama za izvještavanje, umrežavanje i projekte (EFSA, WOAH, WHO, internacionalna platforma za AMR), sastancima i koordinacionim dogovorima. </w:t>
      </w:r>
    </w:p>
    <w:p w14:paraId="78AEC9BC" w14:textId="77777777" w:rsidR="00EF28A8" w:rsidRPr="00440130" w:rsidRDefault="00EF28A8" w:rsidP="006B7040">
      <w:pPr>
        <w:jc w:val="both"/>
        <w:rPr>
          <w:rFonts w:ascii="Arial" w:hAnsi="Arial" w:cs="Arial"/>
        </w:rPr>
      </w:pPr>
      <w:r w:rsidRPr="00440130">
        <w:rPr>
          <w:rFonts w:ascii="Arial" w:hAnsi="Arial" w:cs="Arial"/>
        </w:rPr>
        <w:t>Kontakt tačka za DG(SANTE)/2025- za auidte vezane za zdravlje životinja i dobrobit;</w:t>
      </w:r>
    </w:p>
    <w:p w14:paraId="647E30D3" w14:textId="77777777" w:rsidR="00EF28A8" w:rsidRPr="00440130" w:rsidRDefault="00EF28A8" w:rsidP="006B7040">
      <w:pPr>
        <w:jc w:val="both"/>
        <w:rPr>
          <w:rFonts w:ascii="Arial" w:hAnsi="Arial" w:cs="Arial"/>
        </w:rPr>
      </w:pPr>
      <w:r w:rsidRPr="00440130">
        <w:rPr>
          <w:rFonts w:ascii="Arial" w:hAnsi="Arial" w:cs="Arial"/>
        </w:rPr>
        <w:t>Pomoć Odsjeku za medjunarodni promet (praćenje podataka o prometu preko granice pošiljki živih životinja i proizvoda životinjskog porijekla, izrada rješenja o ispunjenosti vet. sanitarnih uslova za uvoz);</w:t>
      </w:r>
    </w:p>
    <w:p w14:paraId="5823EE7C" w14:textId="77777777" w:rsidR="00EF28A8" w:rsidRPr="00440130" w:rsidRDefault="00EF28A8" w:rsidP="006B7040">
      <w:pPr>
        <w:jc w:val="both"/>
        <w:rPr>
          <w:rFonts w:ascii="Arial" w:hAnsi="Arial" w:cs="Arial"/>
        </w:rPr>
      </w:pPr>
      <w:r w:rsidRPr="00440130">
        <w:rPr>
          <w:rFonts w:ascii="Arial" w:hAnsi="Arial" w:cs="Arial"/>
        </w:rPr>
        <w:t>Pomoć sektoru za zdravlje za izvještavanje pojave bolesti prema internacionalnim organizacijama;</w:t>
      </w:r>
    </w:p>
    <w:p w14:paraId="7580F119" w14:textId="77777777" w:rsidR="00EF28A8" w:rsidRPr="00440130" w:rsidRDefault="00EF28A8" w:rsidP="006B7040">
      <w:pPr>
        <w:jc w:val="both"/>
        <w:rPr>
          <w:rFonts w:ascii="Arial" w:hAnsi="Arial" w:cs="Arial"/>
        </w:rPr>
      </w:pPr>
      <w:r w:rsidRPr="00440130">
        <w:rPr>
          <w:rFonts w:ascii="Arial" w:hAnsi="Arial" w:cs="Arial"/>
        </w:rPr>
        <w:t>Prikupljanje podataka sa linije klanja od ovlašćenih veterinara.</w:t>
      </w:r>
    </w:p>
    <w:p w14:paraId="6EAE350E" w14:textId="77777777" w:rsidR="00EF28A8" w:rsidRPr="00440130" w:rsidRDefault="00EF28A8" w:rsidP="006B7040">
      <w:pPr>
        <w:jc w:val="both"/>
        <w:rPr>
          <w:rFonts w:ascii="Arial" w:hAnsi="Arial" w:cs="Arial"/>
        </w:rPr>
      </w:pPr>
    </w:p>
    <w:p w14:paraId="2C36465C" w14:textId="77777777" w:rsidR="00EF28A8" w:rsidRPr="00EE5F67" w:rsidRDefault="00EF28A8" w:rsidP="006B7040">
      <w:pPr>
        <w:jc w:val="both"/>
        <w:rPr>
          <w:rFonts w:ascii="Arial" w:hAnsi="Arial" w:cs="Arial"/>
          <w:b/>
        </w:rPr>
      </w:pPr>
      <w:r w:rsidRPr="00EE5F67">
        <w:rPr>
          <w:rFonts w:ascii="Arial" w:hAnsi="Arial" w:cs="Arial"/>
          <w:b/>
        </w:rPr>
        <w:t>ODSJEK ZA VETERINARSKU INSPEKCIJU</w:t>
      </w:r>
    </w:p>
    <w:p w14:paraId="3935FD08" w14:textId="77777777" w:rsidR="00EF28A8" w:rsidRPr="00440130" w:rsidRDefault="00EF28A8" w:rsidP="006B7040">
      <w:pPr>
        <w:jc w:val="both"/>
        <w:rPr>
          <w:rFonts w:ascii="Arial" w:hAnsi="Arial" w:cs="Arial"/>
        </w:rPr>
      </w:pPr>
    </w:p>
    <w:p w14:paraId="0DBFE301" w14:textId="241E2CBE" w:rsidR="00EF28A8" w:rsidRPr="00440130" w:rsidRDefault="00EF28A8" w:rsidP="006B7040">
      <w:pPr>
        <w:jc w:val="both"/>
        <w:rPr>
          <w:rFonts w:ascii="Arial" w:hAnsi="Arial" w:cs="Arial"/>
        </w:rPr>
      </w:pPr>
      <w:r w:rsidRPr="00440130">
        <w:rPr>
          <w:rFonts w:ascii="Arial" w:hAnsi="Arial" w:cs="Arial"/>
        </w:rPr>
        <w:t xml:space="preserve"> Sprovođenje inspekcijskog nadzora veterinarske inspekcije u 2024. godini</w:t>
      </w:r>
    </w:p>
    <w:p w14:paraId="1574532A" w14:textId="77777777" w:rsidR="00EF28A8" w:rsidRPr="00440130" w:rsidRDefault="00EF28A8" w:rsidP="006B7040">
      <w:pPr>
        <w:jc w:val="both"/>
        <w:rPr>
          <w:rFonts w:ascii="Arial" w:hAnsi="Arial" w:cs="Arial"/>
        </w:rPr>
      </w:pPr>
      <w:r w:rsidRPr="00440130">
        <w:rPr>
          <w:rFonts w:ascii="Arial" w:hAnsi="Arial" w:cs="Arial"/>
        </w:rPr>
        <w:t>Unutrašnja kontola</w:t>
      </w:r>
    </w:p>
    <w:p w14:paraId="2AA735C5" w14:textId="77777777" w:rsidR="00EF28A8" w:rsidRPr="00440130" w:rsidRDefault="00EF28A8" w:rsidP="006B7040">
      <w:pPr>
        <w:jc w:val="both"/>
        <w:rPr>
          <w:rFonts w:ascii="Arial" w:hAnsi="Arial" w:cs="Arial"/>
        </w:rPr>
      </w:pPr>
      <w:r w:rsidRPr="00440130">
        <w:rPr>
          <w:rFonts w:ascii="Arial" w:hAnsi="Arial" w:cs="Arial"/>
        </w:rPr>
        <w:t xml:space="preserve">Veterinarski inspektori su u 2024. godini vršili inspekcijski nadzor u spoljnotrgovinskom prometu (uvoz, izvoz, provoz) i unutrašnje kontrole: nad sprovođenjem mjera iz Programa obaveznih mjera zdravstvene zaštite životinja, kontrola rada veterinarskih ambulanti, kontrolu identifikacije i registracije životinja, kao i kontrola zaštite dobrobiti životinja u objektima za držanje i uzgoj životinja i drugo u skladu sa propisima iz nadležnosti. </w:t>
      </w:r>
    </w:p>
    <w:p w14:paraId="6BC6934A" w14:textId="77777777" w:rsidR="00EF28A8" w:rsidRPr="00440130" w:rsidRDefault="00EF28A8" w:rsidP="006B7040">
      <w:pPr>
        <w:jc w:val="both"/>
        <w:rPr>
          <w:rFonts w:ascii="Arial" w:hAnsi="Arial" w:cs="Arial"/>
        </w:rPr>
      </w:pPr>
    </w:p>
    <w:p w14:paraId="3C0D7E16" w14:textId="77777777" w:rsidR="00EF28A8" w:rsidRPr="00440130" w:rsidRDefault="00EF28A8" w:rsidP="006B7040">
      <w:pPr>
        <w:jc w:val="both"/>
        <w:rPr>
          <w:rFonts w:ascii="Arial" w:hAnsi="Arial" w:cs="Arial"/>
        </w:rPr>
      </w:pPr>
      <w:r w:rsidRPr="00440130">
        <w:rPr>
          <w:rFonts w:ascii="Arial" w:hAnsi="Arial" w:cs="Arial"/>
        </w:rPr>
        <w:t xml:space="preserve">Cilj kontrola je bio provjeriti stepen ispunjenosti propisanih zahtjeva u oblastima nadzora kao i u odnosu na utvrđene nepravilnosti preduzeti srazmjerne upravne mjere i radnje. </w:t>
      </w:r>
    </w:p>
    <w:p w14:paraId="6CAAE3BD" w14:textId="77777777" w:rsidR="00EF28A8" w:rsidRPr="00440130" w:rsidRDefault="00EF28A8" w:rsidP="006B7040">
      <w:pPr>
        <w:jc w:val="both"/>
        <w:rPr>
          <w:rFonts w:ascii="Arial" w:hAnsi="Arial" w:cs="Arial"/>
        </w:rPr>
      </w:pPr>
    </w:p>
    <w:p w14:paraId="72EFAA04" w14:textId="77777777" w:rsidR="00EF28A8" w:rsidRPr="00440130" w:rsidRDefault="00EF28A8" w:rsidP="006B7040">
      <w:pPr>
        <w:jc w:val="both"/>
        <w:rPr>
          <w:rFonts w:ascii="Arial" w:hAnsi="Arial" w:cs="Arial"/>
        </w:rPr>
      </w:pPr>
      <w:r w:rsidRPr="00440130">
        <w:rPr>
          <w:rFonts w:ascii="Arial" w:hAnsi="Arial" w:cs="Arial"/>
        </w:rPr>
        <w:t>U izvještajnom periodu izvršeno je ukupno 19.955 pregleda.</w:t>
      </w:r>
    </w:p>
    <w:p w14:paraId="6F5A4C11" w14:textId="77777777" w:rsidR="00EF28A8" w:rsidRPr="00440130" w:rsidRDefault="00EF28A8" w:rsidP="006B7040">
      <w:pPr>
        <w:jc w:val="both"/>
        <w:rPr>
          <w:rFonts w:ascii="Arial" w:hAnsi="Arial" w:cs="Arial"/>
        </w:rPr>
      </w:pPr>
    </w:p>
    <w:p w14:paraId="762528AD" w14:textId="77777777" w:rsidR="00EF28A8" w:rsidRPr="00440130" w:rsidRDefault="00EF28A8" w:rsidP="006B7040">
      <w:pPr>
        <w:jc w:val="both"/>
        <w:rPr>
          <w:rFonts w:ascii="Arial" w:hAnsi="Arial" w:cs="Arial"/>
        </w:rPr>
      </w:pPr>
      <w:r w:rsidRPr="00440130">
        <w:rPr>
          <w:rFonts w:ascii="Arial" w:hAnsi="Arial" w:cs="Arial"/>
        </w:rPr>
        <w:lastRenderedPageBreak/>
        <w:t xml:space="preserve">U unutrašnjoj kontroli izvršena su ukupno 2.706 pregleda. Kontrole su sprovođene u oblasti zaštite dobrobiti životinja - ukupno 199, 39 kontrola rada veterinarskih ambulanti i kontrola upotrebe veterinarskih ljekova, kontrola sprovođenja mjera po Programu obaveznih mjera zdravstvene zaštite životinja, 160 kontrola u oblasti zdravlja životinja koje obuhvataju mjere po monitoringu određenih zaraznih bolesti životinja i zoonoza kao i postupanja po prijavi sumnje odnosno potvrđenih slučajeva bolesti – mjere za spriječavanje širenja i iskorijenjivanja zaraznih bolesti životinja i zoonoza, sa preduzimanjem propisanih mjera, 4 kontrole na izložbama pasa, 146 kontrola identifikacije i registracije životinja i gazdinstava, , zatim 23 po prijavi epidemiološke službe nadležnih zdravstvenih ustanova o ujedu pasa i mačaka, izvršeno 271 kontrolnih pregleda nakon naloženih mjera i radnji, kontrola ispunjenosti uslova za karantinski objekat za životinje iz uvoza i i 114 kontrola po inicijativama i prijavama građana, NVO i drugih kontrola u skladu sa nadležnostima. </w:t>
      </w:r>
    </w:p>
    <w:p w14:paraId="0A966279" w14:textId="77777777" w:rsidR="00EF28A8" w:rsidRPr="00440130" w:rsidRDefault="00EF28A8" w:rsidP="006B7040">
      <w:pPr>
        <w:jc w:val="both"/>
        <w:rPr>
          <w:rFonts w:ascii="Arial" w:hAnsi="Arial" w:cs="Arial"/>
        </w:rPr>
      </w:pPr>
    </w:p>
    <w:p w14:paraId="464C658B" w14:textId="77777777" w:rsidR="00EF28A8" w:rsidRPr="00440130" w:rsidRDefault="00EF28A8" w:rsidP="006B7040">
      <w:pPr>
        <w:jc w:val="both"/>
        <w:rPr>
          <w:rFonts w:ascii="Arial" w:hAnsi="Arial" w:cs="Arial"/>
        </w:rPr>
      </w:pPr>
      <w:r w:rsidRPr="00440130">
        <w:rPr>
          <w:rFonts w:ascii="Arial" w:hAnsi="Arial" w:cs="Arial"/>
        </w:rPr>
        <w:t>Nakon sprovedenih pregleda, inspektori su preduzeli upravne mjere i radnje:</w:t>
      </w:r>
    </w:p>
    <w:p w14:paraId="7BE05810" w14:textId="77777777" w:rsidR="00EF28A8" w:rsidRPr="00440130" w:rsidRDefault="00EF28A8" w:rsidP="006B7040">
      <w:pPr>
        <w:jc w:val="both"/>
        <w:rPr>
          <w:rFonts w:ascii="Arial" w:hAnsi="Arial" w:cs="Arial"/>
        </w:rPr>
      </w:pPr>
      <w:r w:rsidRPr="00440130">
        <w:rPr>
          <w:rFonts w:ascii="Arial" w:hAnsi="Arial" w:cs="Arial"/>
        </w:rPr>
        <w:t>izdato 23 rješenja o opservaciji pasa i mačaka radi isključivanja sumnje na bjesnilo;</w:t>
      </w:r>
    </w:p>
    <w:p w14:paraId="689F6475" w14:textId="77777777" w:rsidR="00EF28A8" w:rsidRPr="00440130" w:rsidRDefault="00EF28A8" w:rsidP="006B7040">
      <w:pPr>
        <w:jc w:val="both"/>
        <w:rPr>
          <w:rFonts w:ascii="Arial" w:hAnsi="Arial" w:cs="Arial"/>
        </w:rPr>
      </w:pPr>
      <w:r w:rsidRPr="00440130">
        <w:rPr>
          <w:rFonts w:ascii="Arial" w:hAnsi="Arial" w:cs="Arial"/>
        </w:rPr>
        <w:t>84 rješenja sa mjerama za subijanje i iskorijenjivanje zaraznih bolesti životinja i zoonoza;</w:t>
      </w:r>
    </w:p>
    <w:p w14:paraId="45DDC614" w14:textId="77777777" w:rsidR="00EF28A8" w:rsidRPr="00440130" w:rsidRDefault="00EF28A8" w:rsidP="006B7040">
      <w:pPr>
        <w:jc w:val="both"/>
        <w:rPr>
          <w:rFonts w:ascii="Arial" w:hAnsi="Arial" w:cs="Arial"/>
        </w:rPr>
      </w:pPr>
      <w:r w:rsidRPr="00440130">
        <w:rPr>
          <w:rFonts w:ascii="Arial" w:hAnsi="Arial" w:cs="Arial"/>
        </w:rPr>
        <w:t>29 rješenja o otklanjanju nepavilnosti na registrovanim gazdinstvima kod drzaoca životinja;</w:t>
      </w:r>
      <w:r w:rsidRPr="00440130">
        <w:rPr>
          <w:rFonts w:ascii="Arial" w:hAnsi="Arial" w:cs="Arial"/>
        </w:rPr>
        <w:tab/>
        <w:t xml:space="preserve">                  </w:t>
      </w:r>
    </w:p>
    <w:p w14:paraId="6804C47B" w14:textId="77777777" w:rsidR="00EF28A8" w:rsidRPr="00440130" w:rsidRDefault="00EF28A8" w:rsidP="006B7040">
      <w:pPr>
        <w:jc w:val="both"/>
        <w:rPr>
          <w:rFonts w:ascii="Arial" w:hAnsi="Arial" w:cs="Arial"/>
        </w:rPr>
      </w:pPr>
      <w:r w:rsidRPr="00440130">
        <w:rPr>
          <w:rFonts w:ascii="Arial" w:hAnsi="Arial" w:cs="Arial"/>
        </w:rPr>
        <w:t>10 ukaza držaocima životinja o otklanjanju nepravilnosti;</w:t>
      </w:r>
    </w:p>
    <w:p w14:paraId="19F28D02" w14:textId="77777777" w:rsidR="00EF28A8" w:rsidRPr="00440130" w:rsidRDefault="00EF28A8" w:rsidP="006B7040">
      <w:pPr>
        <w:jc w:val="both"/>
        <w:rPr>
          <w:rFonts w:ascii="Arial" w:hAnsi="Arial" w:cs="Arial"/>
        </w:rPr>
      </w:pPr>
      <w:r w:rsidRPr="00440130">
        <w:rPr>
          <w:rFonts w:ascii="Arial" w:hAnsi="Arial" w:cs="Arial"/>
        </w:rPr>
        <w:t>5 prekršajnih naloga.</w:t>
      </w:r>
      <w:r w:rsidRPr="00440130">
        <w:rPr>
          <w:rFonts w:ascii="Arial" w:hAnsi="Arial" w:cs="Arial"/>
        </w:rPr>
        <w:tab/>
        <w:t xml:space="preserve">                                         </w:t>
      </w:r>
    </w:p>
    <w:p w14:paraId="091855E7" w14:textId="77777777" w:rsidR="00EF28A8" w:rsidRPr="00440130" w:rsidRDefault="00EF28A8" w:rsidP="006B7040">
      <w:pPr>
        <w:jc w:val="both"/>
        <w:rPr>
          <w:rFonts w:ascii="Arial" w:hAnsi="Arial" w:cs="Arial"/>
        </w:rPr>
      </w:pPr>
    </w:p>
    <w:p w14:paraId="05A44009" w14:textId="77777777" w:rsidR="00EF28A8" w:rsidRPr="00440130" w:rsidRDefault="00EF28A8" w:rsidP="006B7040">
      <w:pPr>
        <w:jc w:val="both"/>
        <w:rPr>
          <w:rFonts w:ascii="Arial" w:hAnsi="Arial" w:cs="Arial"/>
        </w:rPr>
      </w:pPr>
      <w:r w:rsidRPr="00440130">
        <w:rPr>
          <w:rFonts w:ascii="Arial" w:hAnsi="Arial" w:cs="Arial"/>
        </w:rPr>
        <w:t>Takođe, izvršeno je ukupno 104 kontrolna pregleda u unutašnjem prometu, koji se odnose na utvrđivanje ispunjenosti predhodno naređenih mjera od strane inspektora.</w:t>
      </w:r>
    </w:p>
    <w:p w14:paraId="093946D4" w14:textId="77777777" w:rsidR="00EF28A8" w:rsidRPr="00440130" w:rsidRDefault="00EF28A8" w:rsidP="006B7040">
      <w:pPr>
        <w:jc w:val="both"/>
        <w:rPr>
          <w:rFonts w:ascii="Arial" w:hAnsi="Arial" w:cs="Arial"/>
        </w:rPr>
      </w:pPr>
    </w:p>
    <w:p w14:paraId="755EF746" w14:textId="77777777" w:rsidR="00EF28A8" w:rsidRPr="00440130" w:rsidRDefault="00EF28A8" w:rsidP="006B7040">
      <w:pPr>
        <w:jc w:val="both"/>
        <w:rPr>
          <w:rFonts w:ascii="Arial" w:hAnsi="Arial" w:cs="Arial"/>
        </w:rPr>
      </w:pPr>
      <w:r w:rsidRPr="00440130">
        <w:rPr>
          <w:rFonts w:ascii="Arial" w:hAnsi="Arial" w:cs="Arial"/>
        </w:rPr>
        <w:t xml:space="preserve">Tokom 2024. godine, određeni veterinarski inspektori su vršili, u skladu sa radnim nalogom, kontrolu proizvodnje i prometa hrane u unutrašnjem prometu u registrovanim i odobrenim objektima i uzimanje uzoraka po Programu monitoringa rezidua, monitoringa listerije, mikrobioloskih kriterijuma u hrani i hrani za zivotinje, monitoring kontaminenata, monitoring pesticide kao i pregled i utvrđivanje propisanih zahtjeva u objektima za proizvodnju mliječnih proizvoda na gazdinstvu i ouzorkovanje sira na gazdinstvima kod registrovanih poljoprivrednih proizvođača.  </w:t>
      </w:r>
    </w:p>
    <w:p w14:paraId="5741247A" w14:textId="77777777" w:rsidR="00EF28A8" w:rsidRPr="00440130" w:rsidRDefault="00EF28A8" w:rsidP="006B7040">
      <w:pPr>
        <w:jc w:val="both"/>
        <w:rPr>
          <w:rFonts w:ascii="Arial" w:hAnsi="Arial" w:cs="Arial"/>
        </w:rPr>
      </w:pPr>
    </w:p>
    <w:p w14:paraId="79213375" w14:textId="77777777" w:rsidR="00EF28A8" w:rsidRPr="00440130" w:rsidRDefault="00EF28A8" w:rsidP="006B7040">
      <w:pPr>
        <w:jc w:val="both"/>
        <w:rPr>
          <w:rFonts w:ascii="Arial" w:hAnsi="Arial" w:cs="Arial"/>
        </w:rPr>
      </w:pPr>
      <w:r w:rsidRPr="00440130">
        <w:rPr>
          <w:rFonts w:ascii="Arial" w:hAnsi="Arial" w:cs="Arial"/>
        </w:rPr>
        <w:t>Međunarodni promet (uvoz, tranzit, izvoz živih životinja i proizvoda životinjskog porijekla)</w:t>
      </w:r>
    </w:p>
    <w:p w14:paraId="09C0193A" w14:textId="77777777" w:rsidR="00EF28A8" w:rsidRPr="00440130" w:rsidRDefault="00EF28A8" w:rsidP="006B7040">
      <w:pPr>
        <w:jc w:val="both"/>
        <w:rPr>
          <w:rFonts w:ascii="Arial" w:hAnsi="Arial" w:cs="Arial"/>
        </w:rPr>
      </w:pPr>
      <w:r w:rsidRPr="00440130">
        <w:rPr>
          <w:rFonts w:ascii="Arial" w:hAnsi="Arial" w:cs="Arial"/>
        </w:rPr>
        <w:t>Granična veterinarska inspekcija je u 2024. godini vršila pregled živih životinja, proizvoda životinjskog porijekla i hrane za životinje životinjskog porijekla pri uvozu u Crnu Goru na sledećim graničnim inspekcijskim mjestima: Luka Bar, Aerodrom Podgorica, Božaj, Debeli Brijeg, Ilino Brdo, Dobrakovo i željeznička stanica Bijelo Polje, Kula, a na graničnom prelazu Dračenovac, 2 puta nedeljno, za uvoz životinja i proizvoda životinjskog porijekla.</w:t>
      </w:r>
    </w:p>
    <w:p w14:paraId="29947427" w14:textId="77777777" w:rsidR="00EF28A8" w:rsidRPr="00440130" w:rsidRDefault="00EF28A8" w:rsidP="006B7040">
      <w:pPr>
        <w:jc w:val="both"/>
        <w:rPr>
          <w:rFonts w:ascii="Arial" w:hAnsi="Arial" w:cs="Arial"/>
        </w:rPr>
      </w:pPr>
      <w:r w:rsidRPr="00440130">
        <w:rPr>
          <w:rFonts w:ascii="Arial" w:hAnsi="Arial" w:cs="Arial"/>
        </w:rPr>
        <w:t>U izvještajnom periodu izvršen je pregled 17.249 pošiljki koje podliježu veterinarskom pregledu namjenjenih uvozu, tranzitu ili izvozu.</w:t>
      </w:r>
    </w:p>
    <w:p w14:paraId="3F38CAD8" w14:textId="77777777" w:rsidR="00EF28A8" w:rsidRPr="00440130" w:rsidRDefault="00EF28A8" w:rsidP="006B7040">
      <w:pPr>
        <w:jc w:val="both"/>
        <w:rPr>
          <w:rFonts w:ascii="Arial" w:hAnsi="Arial" w:cs="Arial"/>
        </w:rPr>
      </w:pPr>
      <w:r w:rsidRPr="00440130">
        <w:rPr>
          <w:rFonts w:ascii="Arial" w:hAnsi="Arial" w:cs="Arial"/>
        </w:rPr>
        <w:t>Kontrola uvoza živih životinja i proizvoda životinjskog porijekla</w:t>
      </w:r>
    </w:p>
    <w:p w14:paraId="00CA8FAC" w14:textId="77777777" w:rsidR="00EF28A8" w:rsidRPr="00440130" w:rsidRDefault="00EF28A8" w:rsidP="006B7040">
      <w:pPr>
        <w:jc w:val="both"/>
        <w:rPr>
          <w:rFonts w:ascii="Arial" w:hAnsi="Arial" w:cs="Arial"/>
        </w:rPr>
      </w:pPr>
    </w:p>
    <w:p w14:paraId="75F66CBB" w14:textId="77777777" w:rsidR="00EF28A8" w:rsidRPr="00440130" w:rsidRDefault="00EF28A8" w:rsidP="006B7040">
      <w:pPr>
        <w:jc w:val="both"/>
        <w:rPr>
          <w:rFonts w:ascii="Arial" w:hAnsi="Arial" w:cs="Arial"/>
        </w:rPr>
      </w:pPr>
      <w:r w:rsidRPr="00440130">
        <w:rPr>
          <w:rFonts w:ascii="Arial" w:hAnsi="Arial" w:cs="Arial"/>
        </w:rPr>
        <w:t xml:space="preserve">Pregled svake, pojedinačne pošiljke, obuhvatao je sledeće: </w:t>
      </w:r>
    </w:p>
    <w:p w14:paraId="09B64B6F" w14:textId="77777777" w:rsidR="00EF28A8" w:rsidRPr="00440130" w:rsidRDefault="00EF28A8" w:rsidP="006B7040">
      <w:pPr>
        <w:jc w:val="both"/>
        <w:rPr>
          <w:rFonts w:ascii="Arial" w:hAnsi="Arial" w:cs="Arial"/>
        </w:rPr>
      </w:pPr>
      <w:r w:rsidRPr="00440130">
        <w:rPr>
          <w:rFonts w:ascii="Arial" w:hAnsi="Arial" w:cs="Arial"/>
        </w:rPr>
        <w:lastRenderedPageBreak/>
        <w:t>pregled dokumentacije tj. komercijalnih dokumenata, po potrebi i drugih dokumenata koji prate pošiljku;</w:t>
      </w:r>
    </w:p>
    <w:p w14:paraId="317885F7" w14:textId="77777777" w:rsidR="00EF28A8" w:rsidRPr="00440130" w:rsidRDefault="00EF28A8" w:rsidP="006B7040">
      <w:pPr>
        <w:jc w:val="both"/>
        <w:rPr>
          <w:rFonts w:ascii="Arial" w:hAnsi="Arial" w:cs="Arial"/>
        </w:rPr>
      </w:pPr>
      <w:r w:rsidRPr="00440130">
        <w:rPr>
          <w:rFonts w:ascii="Arial" w:hAnsi="Arial" w:cs="Arial"/>
        </w:rPr>
        <w:t>identifikacioni pregled tj. provjeru da sertifikati ili drugi dokumenti koji prate pošiljku odgovaraju oznakama i sadržaju pošiljke; i</w:t>
      </w:r>
    </w:p>
    <w:p w14:paraId="77B827BF" w14:textId="77777777" w:rsidR="00EF28A8" w:rsidRPr="00440130" w:rsidRDefault="00EF28A8" w:rsidP="006B7040">
      <w:pPr>
        <w:jc w:val="both"/>
        <w:rPr>
          <w:rFonts w:ascii="Arial" w:hAnsi="Arial" w:cs="Arial"/>
        </w:rPr>
      </w:pPr>
      <w:r w:rsidRPr="00440130">
        <w:rPr>
          <w:rFonts w:ascii="Arial" w:hAnsi="Arial" w:cs="Arial"/>
        </w:rPr>
        <w:t>fizički pregled tj. provjera same hrane, uključujući provjeru prevoznog sredstva, pakovanja, označavanja i temperature, uzimanje uzoraka za laboratorijsko ispitivanje i ostale potrebne provjere kako bi se potvrdila ispunjenost zahtjeva utvrđenih propisima o bezbjednosti hrane.</w:t>
      </w:r>
    </w:p>
    <w:p w14:paraId="6ED9D47A" w14:textId="77777777" w:rsidR="00EF28A8" w:rsidRPr="00440130" w:rsidRDefault="00EF28A8" w:rsidP="006B7040">
      <w:pPr>
        <w:jc w:val="both"/>
        <w:rPr>
          <w:rFonts w:ascii="Arial" w:hAnsi="Arial" w:cs="Arial"/>
        </w:rPr>
      </w:pPr>
    </w:p>
    <w:p w14:paraId="35B94388" w14:textId="77777777" w:rsidR="00EF28A8" w:rsidRPr="00440130" w:rsidRDefault="00EF28A8" w:rsidP="006B7040">
      <w:pPr>
        <w:jc w:val="both"/>
        <w:rPr>
          <w:rFonts w:ascii="Arial" w:hAnsi="Arial" w:cs="Arial"/>
        </w:rPr>
      </w:pPr>
      <w:r w:rsidRPr="00440130">
        <w:rPr>
          <w:rFonts w:ascii="Arial" w:hAnsi="Arial" w:cs="Arial"/>
        </w:rPr>
        <w:t xml:space="preserve">Pri uvozu, izvršen je pregled 11.853 pošiljki živih životinja, proizvoda životinjskog porijekla i hrane za životinje životinjskog porijekla. </w:t>
      </w:r>
    </w:p>
    <w:p w14:paraId="1F6091F3" w14:textId="77777777" w:rsidR="00EF28A8" w:rsidRPr="00440130" w:rsidRDefault="00EF28A8" w:rsidP="006B7040">
      <w:pPr>
        <w:jc w:val="both"/>
        <w:rPr>
          <w:rFonts w:ascii="Arial" w:hAnsi="Arial" w:cs="Arial"/>
        </w:rPr>
      </w:pPr>
      <w:r w:rsidRPr="00440130">
        <w:rPr>
          <w:rFonts w:ascii="Arial" w:hAnsi="Arial" w:cs="Arial"/>
        </w:rPr>
        <w:t xml:space="preserve">Pošiljke živih životinja namjenjenih daljem uzgoju su upućene u karantin, radi ispitivanja zdravstvenog stanja, prije puštanja u slobodan promet. </w:t>
      </w:r>
    </w:p>
    <w:p w14:paraId="56CBCD13" w14:textId="77777777" w:rsidR="00EF28A8" w:rsidRPr="00440130" w:rsidRDefault="00EF28A8" w:rsidP="006B7040">
      <w:pPr>
        <w:jc w:val="both"/>
        <w:rPr>
          <w:rFonts w:ascii="Arial" w:hAnsi="Arial" w:cs="Arial"/>
        </w:rPr>
      </w:pPr>
    </w:p>
    <w:p w14:paraId="63873BC6" w14:textId="77777777" w:rsidR="00EF28A8" w:rsidRPr="00440130" w:rsidRDefault="00EF28A8" w:rsidP="006B7040">
      <w:pPr>
        <w:jc w:val="both"/>
        <w:rPr>
          <w:rFonts w:ascii="Arial" w:hAnsi="Arial" w:cs="Arial"/>
        </w:rPr>
      </w:pPr>
      <w:r w:rsidRPr="00440130">
        <w:rPr>
          <w:rFonts w:ascii="Arial" w:hAnsi="Arial" w:cs="Arial"/>
        </w:rPr>
        <w:t xml:space="preserve">Izdato je 11.846 rješenja o stavljanju u slobodan promet.  </w:t>
      </w:r>
    </w:p>
    <w:p w14:paraId="560D0E05" w14:textId="77777777" w:rsidR="00EF28A8" w:rsidRPr="00440130" w:rsidRDefault="00EF28A8" w:rsidP="006B7040">
      <w:pPr>
        <w:jc w:val="both"/>
        <w:rPr>
          <w:rFonts w:ascii="Arial" w:hAnsi="Arial" w:cs="Arial"/>
        </w:rPr>
      </w:pPr>
    </w:p>
    <w:p w14:paraId="4DDFAFA8" w14:textId="77777777" w:rsidR="00EF28A8" w:rsidRPr="00440130" w:rsidRDefault="00EF28A8" w:rsidP="006B7040">
      <w:pPr>
        <w:jc w:val="both"/>
        <w:rPr>
          <w:rFonts w:ascii="Arial" w:hAnsi="Arial" w:cs="Arial"/>
        </w:rPr>
      </w:pPr>
      <w:r w:rsidRPr="00440130">
        <w:rPr>
          <w:rFonts w:ascii="Arial" w:hAnsi="Arial" w:cs="Arial"/>
        </w:rPr>
        <w:t xml:space="preserve">Zabranjen je uvoz ukupno 7 pošiljki, od čega je 6 pošiljki vraćeno inoisporučiocu, dok je 1 pošiljka uništena. Izvršen je povračaj 4 pošiljke po zahtjevu uvoznika. Dvije pošiljke hrane životinjskog porijekla su uništene zbog pokušaja unosa van dozvoljenog graničnog inspekcijskog mjesta. </w:t>
      </w:r>
    </w:p>
    <w:p w14:paraId="196291B5" w14:textId="77777777" w:rsidR="00EF28A8" w:rsidRPr="00440130" w:rsidRDefault="00EF28A8" w:rsidP="006B7040">
      <w:pPr>
        <w:jc w:val="both"/>
        <w:rPr>
          <w:rFonts w:ascii="Arial" w:hAnsi="Arial" w:cs="Arial"/>
        </w:rPr>
      </w:pPr>
    </w:p>
    <w:p w14:paraId="757C7FC7" w14:textId="77777777" w:rsidR="00EF28A8" w:rsidRPr="00440130" w:rsidRDefault="00EF28A8" w:rsidP="006B7040">
      <w:pPr>
        <w:jc w:val="both"/>
        <w:rPr>
          <w:rFonts w:ascii="Arial" w:hAnsi="Arial" w:cs="Arial"/>
        </w:rPr>
      </w:pPr>
      <w:r w:rsidRPr="00440130">
        <w:rPr>
          <w:rFonts w:ascii="Arial" w:hAnsi="Arial" w:cs="Arial"/>
        </w:rPr>
        <w:t xml:space="preserve">U 2024. godini, uzorkovano je i laboratorijski ispitano 15,20% pošiljki iz uvoza odnosno 1.322 pošiljke proizvoda životinjskog porijekla i hrane za životinje koja podliježe veterinarskoj kontroli. </w:t>
      </w:r>
    </w:p>
    <w:p w14:paraId="443EE9E2" w14:textId="77777777" w:rsidR="00EF28A8" w:rsidRPr="00440130" w:rsidRDefault="00EF28A8" w:rsidP="006B7040">
      <w:pPr>
        <w:jc w:val="both"/>
        <w:rPr>
          <w:rFonts w:ascii="Arial" w:hAnsi="Arial" w:cs="Arial"/>
        </w:rPr>
      </w:pPr>
    </w:p>
    <w:p w14:paraId="3C9F4EDB" w14:textId="77777777" w:rsidR="00EF28A8" w:rsidRPr="00440130" w:rsidRDefault="00EF28A8" w:rsidP="006B7040">
      <w:pPr>
        <w:jc w:val="both"/>
        <w:rPr>
          <w:rFonts w:ascii="Arial" w:hAnsi="Arial" w:cs="Arial"/>
        </w:rPr>
      </w:pPr>
      <w:r w:rsidRPr="00440130">
        <w:rPr>
          <w:rFonts w:ascii="Arial" w:hAnsi="Arial" w:cs="Arial"/>
        </w:rPr>
        <w:t>Takođe je vršena i provjere zdravstvenog statusa uvezenih životinja tokom trajanja karantina na određene bolesti koje se tom vrstom životinja mogu unijeti u Crnu Goru, a u skladu sa propisima.</w:t>
      </w:r>
    </w:p>
    <w:p w14:paraId="46A0F389" w14:textId="77777777" w:rsidR="00EF28A8" w:rsidRPr="00440130" w:rsidRDefault="00EF28A8" w:rsidP="006B7040">
      <w:pPr>
        <w:jc w:val="both"/>
        <w:rPr>
          <w:rFonts w:ascii="Arial" w:hAnsi="Arial" w:cs="Arial"/>
        </w:rPr>
      </w:pPr>
    </w:p>
    <w:p w14:paraId="27ABAFA7" w14:textId="77777777" w:rsidR="00EF28A8" w:rsidRPr="00440130" w:rsidRDefault="00EF28A8" w:rsidP="006B7040">
      <w:pPr>
        <w:jc w:val="both"/>
        <w:rPr>
          <w:rFonts w:ascii="Arial" w:hAnsi="Arial" w:cs="Arial"/>
        </w:rPr>
      </w:pPr>
      <w:r w:rsidRPr="00440130">
        <w:rPr>
          <w:rFonts w:ascii="Arial" w:hAnsi="Arial" w:cs="Arial"/>
        </w:rPr>
        <w:t>Kontrola provoza (tranzit) živih životinja i proizvoda životinjskog porijekla</w:t>
      </w:r>
    </w:p>
    <w:p w14:paraId="007E6E31" w14:textId="77777777" w:rsidR="00EF28A8" w:rsidRPr="00440130" w:rsidRDefault="00EF28A8" w:rsidP="006B7040">
      <w:pPr>
        <w:jc w:val="both"/>
        <w:rPr>
          <w:rFonts w:ascii="Arial" w:hAnsi="Arial" w:cs="Arial"/>
        </w:rPr>
      </w:pPr>
      <w:r w:rsidRPr="00440130">
        <w:rPr>
          <w:rFonts w:ascii="Arial" w:hAnsi="Arial" w:cs="Arial"/>
        </w:rPr>
        <w:t>Za pošiljke u tranzitu preko teritorije Crne Gore, na graničnim inspekcijskim mjestima izvršen je dokumentacijski pregled za ukupno 4.207 pošiljki živih životinja i proizvoda životinjskog porijekla, za koje su izdata rješenja o dozvoli tranzita preko teritorije Crne Gore (4.207 rješenja).</w:t>
      </w:r>
    </w:p>
    <w:p w14:paraId="0D55FD15" w14:textId="77777777" w:rsidR="00EF28A8" w:rsidRPr="00440130" w:rsidRDefault="00EF28A8" w:rsidP="006B7040">
      <w:pPr>
        <w:jc w:val="both"/>
        <w:rPr>
          <w:rFonts w:ascii="Arial" w:hAnsi="Arial" w:cs="Arial"/>
        </w:rPr>
      </w:pPr>
    </w:p>
    <w:p w14:paraId="36DAD9B6" w14:textId="77777777" w:rsidR="00EF28A8" w:rsidRPr="00440130" w:rsidRDefault="00EF28A8" w:rsidP="006B7040">
      <w:pPr>
        <w:jc w:val="both"/>
        <w:rPr>
          <w:rFonts w:ascii="Arial" w:hAnsi="Arial" w:cs="Arial"/>
        </w:rPr>
      </w:pPr>
      <w:r w:rsidRPr="00440130">
        <w:rPr>
          <w:rFonts w:ascii="Arial" w:hAnsi="Arial" w:cs="Arial"/>
        </w:rPr>
        <w:t>Kontrola izvoza živih životinja i proizvoda životinjskog porijekla</w:t>
      </w:r>
    </w:p>
    <w:p w14:paraId="04DEDA40" w14:textId="77777777" w:rsidR="00EF28A8" w:rsidRPr="00440130" w:rsidRDefault="00EF28A8" w:rsidP="006B7040">
      <w:pPr>
        <w:jc w:val="both"/>
        <w:rPr>
          <w:rFonts w:ascii="Arial" w:hAnsi="Arial" w:cs="Arial"/>
        </w:rPr>
      </w:pPr>
      <w:r w:rsidRPr="00440130">
        <w:rPr>
          <w:rFonts w:ascii="Arial" w:hAnsi="Arial" w:cs="Arial"/>
        </w:rPr>
        <w:t>Tokom 2024. godine, izvršen je pregled i izdato je ukupno 1189 seritifikata za pošiljke životinjskog porijekla namjenjenih izvozu, a dodatno izdavani su sertifikati  za nekomercijalno kretanje kućnih ljubimaca.</w:t>
      </w:r>
    </w:p>
    <w:p w14:paraId="74676AD1" w14:textId="77777777" w:rsidR="00EF28A8" w:rsidRPr="00440130" w:rsidRDefault="00EF28A8" w:rsidP="006B7040">
      <w:pPr>
        <w:jc w:val="both"/>
        <w:rPr>
          <w:rFonts w:ascii="Arial" w:hAnsi="Arial" w:cs="Arial"/>
        </w:rPr>
      </w:pPr>
    </w:p>
    <w:p w14:paraId="3E79BC27" w14:textId="77777777" w:rsidR="00EF28A8" w:rsidRPr="00440130" w:rsidRDefault="00EF28A8" w:rsidP="006B7040">
      <w:pPr>
        <w:jc w:val="both"/>
        <w:rPr>
          <w:rFonts w:ascii="Arial" w:hAnsi="Arial" w:cs="Arial"/>
        </w:rPr>
      </w:pPr>
      <w:r w:rsidRPr="00440130">
        <w:rPr>
          <w:rFonts w:ascii="Arial" w:hAnsi="Arial" w:cs="Arial"/>
        </w:rPr>
        <w:t>Postupanje po inicijativama</w:t>
      </w:r>
    </w:p>
    <w:p w14:paraId="5F33F11E" w14:textId="77777777" w:rsidR="00EF28A8" w:rsidRPr="00440130" w:rsidRDefault="00EF28A8" w:rsidP="006B7040">
      <w:pPr>
        <w:jc w:val="both"/>
        <w:rPr>
          <w:rFonts w:ascii="Arial" w:hAnsi="Arial" w:cs="Arial"/>
        </w:rPr>
      </w:pPr>
      <w:r w:rsidRPr="00440130">
        <w:rPr>
          <w:rFonts w:ascii="Arial" w:hAnsi="Arial" w:cs="Arial"/>
        </w:rPr>
        <w:t xml:space="preserve">U 2024. godini, veterinarskoj inspekciji je podneseno 114 inicijativa/prijava koje su se, u najvećoj mjeri, odnosile na prijavu nepoštovanja propisa o načinu držanja i postupanja sa životinja. Po svakoj </w:t>
      </w:r>
      <w:r w:rsidRPr="00440130">
        <w:rPr>
          <w:rFonts w:ascii="Arial" w:hAnsi="Arial" w:cs="Arial"/>
        </w:rPr>
        <w:lastRenderedPageBreak/>
        <w:t>inicijativi izvršen je pregled, a o preduzetim mjerama i radnjama obaviješteni su podnosioci inicijativa za koje su posjedovani potrebni podaci (mejl, adresa).</w:t>
      </w:r>
    </w:p>
    <w:p w14:paraId="66B5FAA4" w14:textId="77777777" w:rsidR="00EF28A8" w:rsidRPr="00440130" w:rsidRDefault="00EF28A8" w:rsidP="006B7040">
      <w:pPr>
        <w:jc w:val="both"/>
        <w:rPr>
          <w:rFonts w:ascii="Arial" w:hAnsi="Arial" w:cs="Arial"/>
        </w:rPr>
      </w:pPr>
    </w:p>
    <w:p w14:paraId="6E5D513F" w14:textId="77777777" w:rsidR="00EF28A8" w:rsidRPr="00440130" w:rsidRDefault="00EF28A8" w:rsidP="006B7040">
      <w:pPr>
        <w:jc w:val="both"/>
        <w:rPr>
          <w:rFonts w:ascii="Arial" w:hAnsi="Arial" w:cs="Arial"/>
        </w:rPr>
      </w:pPr>
      <w:r w:rsidRPr="00440130">
        <w:rPr>
          <w:rFonts w:ascii="Arial" w:hAnsi="Arial" w:cs="Arial"/>
        </w:rPr>
        <w:t>Treninzi i radionice</w:t>
      </w:r>
    </w:p>
    <w:p w14:paraId="0D02DEC4" w14:textId="77777777" w:rsidR="00EF28A8" w:rsidRPr="00440130" w:rsidRDefault="00EF28A8" w:rsidP="006B7040">
      <w:pPr>
        <w:jc w:val="both"/>
        <w:rPr>
          <w:rFonts w:ascii="Arial" w:hAnsi="Arial" w:cs="Arial"/>
        </w:rPr>
      </w:pPr>
      <w:r w:rsidRPr="00440130">
        <w:rPr>
          <w:rFonts w:ascii="Arial" w:hAnsi="Arial" w:cs="Arial"/>
        </w:rPr>
        <w:t xml:space="preserve">11. – 12. novembra 2024. godine organizovana je TAIEX radionica za unapređenje monitoringa rezidua veterinarskih ljekova, gdje su učestvovali veterinarski inspektori, ovlašćeni veterinari i predstavnici laboratorija. Cilj radionice je razmjena iskustava i dobrih praksi u pripremi i sprovođenju programa monitoringa, radi poboljšanja planiranja i sprovođenja nacionalnog programa rezidua veterinarskih ljekova. Dodatno, radionica je imala za cilj upoznavanje kolega sa novim pravilima i principima planiranja i sprovođenja, u skladu sa novom regulativom o zvaničnim kontrolama iz 2017. godine i implementirajućim i delegirajućim regulativama za oblast kontrole rezidua veterinarskih ljekova: </w:t>
      </w:r>
      <w:hyperlink r:id="rId16" w:history="1">
        <w:r w:rsidRPr="00440130">
          <w:rPr>
            <w:rFonts w:ascii="Arial" w:hAnsi="Arial" w:cs="Arial"/>
          </w:rPr>
          <w:t>https://www.gov.me/clanak/otvorena-radionica-za-razmjenu-iskustava-u-oblasti-monitoringa-rezidua-veterinarskih-ljekova</w:t>
        </w:r>
      </w:hyperlink>
    </w:p>
    <w:p w14:paraId="4228C8DD" w14:textId="77777777" w:rsidR="00EF28A8" w:rsidRPr="00440130" w:rsidRDefault="00EF28A8" w:rsidP="006B7040">
      <w:pPr>
        <w:jc w:val="both"/>
        <w:rPr>
          <w:rFonts w:ascii="Arial" w:hAnsi="Arial" w:cs="Arial"/>
        </w:rPr>
      </w:pPr>
    </w:p>
    <w:p w14:paraId="31AEA0F3" w14:textId="77777777" w:rsidR="00EF28A8" w:rsidRPr="00440130" w:rsidRDefault="00EF28A8" w:rsidP="006B7040">
      <w:pPr>
        <w:jc w:val="both"/>
        <w:rPr>
          <w:rFonts w:ascii="Arial" w:hAnsi="Arial" w:cs="Arial"/>
        </w:rPr>
      </w:pPr>
      <w:r w:rsidRPr="00440130">
        <w:rPr>
          <w:rFonts w:ascii="Arial" w:hAnsi="Arial" w:cs="Arial"/>
        </w:rPr>
        <w:t>16. decembra 2024. godine je organizovana radionica sa predstavnicima nadležnih Ministarstava, Uprave, CINMED-a i predstavnicima veledrogerija u cilju priprema za izradu novog Zakona o ljekovima u skladu sa Regulativom (EU) 2019/6. Ovo uključuje procijenu sistema Crne Gore za distribuciju i upotrebu veterinarskih ljekova (uključujući uslove za izdavanje dozvole za lijek), kroz analizu pravnog i institucionalnog kapaciteta postojećeg sistema za kontrolu distribucije i upotrebe veterinarskih ljekova.  Radi pripreme nacrta IPA PLAC project (Center for Strategic-Legal Advice for Montenegro), na zahtjev Uprave (Odsjeka za veterinarsku djelatnost, veterinarske ljekove, antimikrobnu rezistenciju i monitoring rezidua) regrutovao je eksperta sa zadatkom da izvrši procjenu. Takođe, ekspert je pružio i podršku Upravi u razvoju rešenja za poboljšanje sistema i kapaciteta, u skladu sa obavezama koje proizilaze iz Uredbe (EU) 2019/6, njenih delegiranih i izvršnih uredbi, kao i u ocijeni potrebe za donošenjem posebnog zakona za veterinarsko-medicinske proizvode.</w:t>
      </w:r>
    </w:p>
    <w:p w14:paraId="13615BE1" w14:textId="77777777" w:rsidR="00EF28A8" w:rsidRPr="00440130" w:rsidRDefault="00EF28A8" w:rsidP="006B7040">
      <w:pPr>
        <w:jc w:val="both"/>
        <w:rPr>
          <w:rFonts w:ascii="Arial" w:hAnsi="Arial" w:cs="Arial"/>
        </w:rPr>
      </w:pPr>
      <w:r w:rsidRPr="00440130">
        <w:rPr>
          <w:rFonts w:ascii="Arial" w:hAnsi="Arial" w:cs="Arial"/>
        </w:rPr>
        <w:t xml:space="preserve">U decembru, nakon upošljavanja novih kolega inspektora, zaposleni u odsjecima održali trening za nove kolege na temu sprovođenja kontrola zaštite dobrobiti životinja, monitoringa rezidua, AMR i kontrole ljekova. </w:t>
      </w:r>
    </w:p>
    <w:p w14:paraId="190E72CC" w14:textId="77777777" w:rsidR="00EF28A8" w:rsidRPr="00440130" w:rsidRDefault="00EF28A8" w:rsidP="006B7040">
      <w:pPr>
        <w:jc w:val="both"/>
        <w:rPr>
          <w:rFonts w:ascii="Arial" w:hAnsi="Arial" w:cs="Arial"/>
        </w:rPr>
      </w:pPr>
      <w:r w:rsidRPr="00440130">
        <w:rPr>
          <w:rFonts w:ascii="Arial" w:hAnsi="Arial" w:cs="Arial"/>
        </w:rPr>
        <w:t>Šesta regionalna radionica o upravljanju populacijom pasa za balkanske zemlje Predstavnici UBHVFP – Sektor veterine uzeli su učešće u šestoj regionalnoj radionici o upravljanju populacijom pasa održanoj 5-7.11.20204 godine u Sutomoru, Bar, Crna Gora. Radionici je prisustvovao pored zemlje domaćina i predstavnici zemalja: Albanije, Bugarske, Hrvatske, Grčke, Kosova, Crne Gore, Sjeverne Makedonije, Rumunije i Srbije. Članove WOAH-A predstavljali su zvaničnici koji rade na centralnom nivou na upravljanju populacijom pasa ili su ih imenovali drugi nadležni organi na regionalnom i lokalnom nivou. Primarni cilj radionice bio je da podrži članove WOAH-a u postizanju dogovorene vizije potpune implementacije Kodeksa zdravlja kopnenih životinja Poglavlje 7.7 o upravljanju populacijom pasa do 2026. godine. Članovi WOAH-a infrormisali su kroz prezentacije prisutne o upravljanju populacijom pasa i statusu implementacije njihovog nacionalnog puta podržanog rezultatima drugog kruga samoprocjene sprovedenog pomoću alata za samoprocjenu i praćenje upravljanja populacijom pasa sa posebnim fokusom na identifikaciju i diskusiju o ključnim dostignućima i izazovima, što je rezultiralo odabirom kratkoročnih prioriteta koji se mogu preduzeti u cilju potpune implementacije poglavlja 7.7. Radionica je pružila priliku učesnicima da razmijene iskustva i unaprijede isvoje znanje u oblasti kontrole i upravljanja populacijom pasa između ostalog i kroz pozitivne prakse koje se odnose na humane metode za hvatanje pasa, uloga NVO u vođenju i podršci u sprovođenju kontrole i upravljanju populacijom pas, kao i informacijma koje se odnose na zakonodavni okvir EU u dijelu za zaštite kućnih ljubimaca.</w:t>
      </w:r>
    </w:p>
    <w:p w14:paraId="5A56CE74" w14:textId="77777777" w:rsidR="00EF28A8" w:rsidRPr="00440130" w:rsidRDefault="00EF28A8" w:rsidP="006B7040">
      <w:pPr>
        <w:jc w:val="both"/>
        <w:rPr>
          <w:rFonts w:ascii="Arial" w:hAnsi="Arial" w:cs="Arial"/>
        </w:rPr>
      </w:pPr>
      <w:r w:rsidRPr="00440130">
        <w:rPr>
          <w:rFonts w:ascii="Arial" w:hAnsi="Arial" w:cs="Arial"/>
        </w:rPr>
        <w:lastRenderedPageBreak/>
        <w:t>Online trening na temu Jedno zdravlje, u organizaciji Virtuelnog centra za učenje, kancelarije za hranu i poljoprivredu Ujedinjenih nacija, u periodu od 20.02. – 15.03.2024. godine.</w:t>
      </w:r>
    </w:p>
    <w:p w14:paraId="4F3B29E2" w14:textId="77777777" w:rsidR="00EF28A8" w:rsidRPr="00440130" w:rsidRDefault="00EF28A8" w:rsidP="006B7040">
      <w:pPr>
        <w:jc w:val="both"/>
        <w:rPr>
          <w:rFonts w:ascii="Arial" w:hAnsi="Arial" w:cs="Arial"/>
        </w:rPr>
      </w:pPr>
      <w:r w:rsidRPr="00440130">
        <w:rPr>
          <w:rFonts w:ascii="Arial" w:hAnsi="Arial" w:cs="Arial"/>
        </w:rPr>
        <w:t>Online trening na temu avijarna influenca, u organizaciji Virtuelnog centra za učenje, kancelarije za hranu i poljoprivredu Ujedinjenih nacija, u periodu od 08.10.-08.11.2024. godine.</w:t>
      </w:r>
    </w:p>
    <w:p w14:paraId="2BC2929A" w14:textId="77777777" w:rsidR="00EF28A8" w:rsidRPr="00440130" w:rsidRDefault="00EF28A8" w:rsidP="006B7040">
      <w:pPr>
        <w:jc w:val="both"/>
        <w:rPr>
          <w:rFonts w:ascii="Arial" w:hAnsi="Arial" w:cs="Arial"/>
        </w:rPr>
      </w:pPr>
      <w:r w:rsidRPr="00440130">
        <w:rPr>
          <w:rFonts w:ascii="Arial" w:hAnsi="Arial" w:cs="Arial"/>
        </w:rPr>
        <w:t>Radionica Svjetske organizacije za zdravlje životinja, “Korišćenje WOAH standarda za obezbjeđivanje i olakšavanje sigurne međunarodne trgovine”, Sutomore, 15.-17.10.2024. godine.</w:t>
      </w:r>
    </w:p>
    <w:p w14:paraId="627EED11" w14:textId="77777777" w:rsidR="00EF28A8" w:rsidRPr="00440130" w:rsidRDefault="00EF28A8" w:rsidP="006B7040">
      <w:pPr>
        <w:jc w:val="both"/>
        <w:rPr>
          <w:rFonts w:ascii="Arial" w:hAnsi="Arial" w:cs="Arial"/>
        </w:rPr>
      </w:pPr>
      <w:r w:rsidRPr="00440130">
        <w:rPr>
          <w:rFonts w:ascii="Arial" w:hAnsi="Arial" w:cs="Arial"/>
        </w:rPr>
        <w:t>Radionica koju je organizovala Svjetska organizacija za zdravlje životinja (WOAH), a koja je okupila ključne učesnike iz regiona WOAH Evropa. Događaj je bio fokusiran na unapređenje znanja i razumijevanja međunarodnih standarda za zdravlje životinja, dobrobit životinja i veterinarsko javno zdravlje, koji su od ključne važnosti za sprečavanje širenja bolesti životinja i zoonoza kroz globalnu trgovinu.</w:t>
      </w:r>
    </w:p>
    <w:p w14:paraId="3A599E30" w14:textId="77777777" w:rsidR="00EF28A8" w:rsidRPr="00440130" w:rsidRDefault="00EF28A8" w:rsidP="006B7040">
      <w:pPr>
        <w:jc w:val="both"/>
        <w:rPr>
          <w:rFonts w:ascii="Arial" w:hAnsi="Arial" w:cs="Arial"/>
        </w:rPr>
      </w:pPr>
      <w:r w:rsidRPr="00440130">
        <w:rPr>
          <w:rFonts w:ascii="Arial" w:hAnsi="Arial" w:cs="Arial"/>
        </w:rPr>
        <w:t>Radionica je bila posebno dizajnirana za visoke zvaničnike odgovorne za odluke o uvozu i izvozu, kao i tehničke zvaničnike uključene u procjenu rizika, upravljanje rizicima i pregovaranje o trgovinskim sporazumima.</w:t>
      </w:r>
    </w:p>
    <w:p w14:paraId="1B165854" w14:textId="77777777" w:rsidR="00EF28A8" w:rsidRPr="00440130" w:rsidRDefault="00EF28A8" w:rsidP="006B7040">
      <w:pPr>
        <w:jc w:val="both"/>
        <w:rPr>
          <w:rFonts w:ascii="Arial" w:hAnsi="Arial" w:cs="Arial"/>
        </w:rPr>
      </w:pPr>
      <w:r w:rsidRPr="00440130">
        <w:rPr>
          <w:rFonts w:ascii="Arial" w:hAnsi="Arial" w:cs="Arial"/>
        </w:rPr>
        <w:t>Glavni ciljevi radionice bili su:</w:t>
      </w:r>
    </w:p>
    <w:p w14:paraId="43474D88" w14:textId="77777777" w:rsidR="00EF28A8" w:rsidRPr="00440130" w:rsidRDefault="00EF28A8" w:rsidP="006B7040">
      <w:pPr>
        <w:jc w:val="both"/>
        <w:rPr>
          <w:rFonts w:ascii="Arial" w:hAnsi="Arial" w:cs="Arial"/>
        </w:rPr>
      </w:pPr>
      <w:r w:rsidRPr="00440130">
        <w:rPr>
          <w:rFonts w:ascii="Arial" w:hAnsi="Arial" w:cs="Arial"/>
        </w:rPr>
        <w:t>Razmjena znanja o međunarodnim standardima WOAH i ključnoj ulozi veterinarskih službi u procesu uvoza i izvoza.</w:t>
      </w:r>
    </w:p>
    <w:p w14:paraId="21762B08" w14:textId="77777777" w:rsidR="00EF28A8" w:rsidRPr="00440130" w:rsidRDefault="00EF28A8" w:rsidP="006B7040">
      <w:pPr>
        <w:jc w:val="both"/>
        <w:rPr>
          <w:rFonts w:ascii="Arial" w:hAnsi="Arial" w:cs="Arial"/>
        </w:rPr>
      </w:pPr>
      <w:r w:rsidRPr="00440130">
        <w:rPr>
          <w:rFonts w:ascii="Arial" w:hAnsi="Arial" w:cs="Arial"/>
        </w:rPr>
        <w:t>Dijeljenje iskustava, izazova i najboljih praksi u implementaciji sanitarnih mjera za bezbjednu trgovinu životinjama.</w:t>
      </w:r>
    </w:p>
    <w:p w14:paraId="4D5D9677" w14:textId="77777777" w:rsidR="00EF28A8" w:rsidRPr="00440130" w:rsidRDefault="00EF28A8" w:rsidP="006B7040">
      <w:pPr>
        <w:jc w:val="both"/>
        <w:rPr>
          <w:rFonts w:ascii="Arial" w:hAnsi="Arial" w:cs="Arial"/>
        </w:rPr>
      </w:pPr>
      <w:r w:rsidRPr="00440130">
        <w:rPr>
          <w:rFonts w:ascii="Arial" w:hAnsi="Arial" w:cs="Arial"/>
        </w:rPr>
        <w:t>Jačanje saradnje između regionalnih veterinarskih tijela i razvoj efikasnih mreža.</w:t>
      </w:r>
    </w:p>
    <w:p w14:paraId="1A6234CA" w14:textId="77777777" w:rsidR="00EF28A8" w:rsidRPr="00440130" w:rsidRDefault="00EF28A8" w:rsidP="006B7040">
      <w:pPr>
        <w:jc w:val="both"/>
        <w:rPr>
          <w:rFonts w:ascii="Arial" w:hAnsi="Arial" w:cs="Arial"/>
        </w:rPr>
      </w:pPr>
      <w:r w:rsidRPr="00440130">
        <w:rPr>
          <w:rFonts w:ascii="Arial" w:hAnsi="Arial" w:cs="Arial"/>
        </w:rPr>
        <w:t>Promovisanje značaja WOAH-ovih standarda u globalnoj trgovini i njihovo usklađivanje sa WTO Sporazumom o zdravstvenim i fitosanitarim mjerama (SPS).</w:t>
      </w:r>
    </w:p>
    <w:p w14:paraId="448FEFE4" w14:textId="77777777" w:rsidR="00EF28A8" w:rsidRPr="00440130" w:rsidRDefault="00EF28A8" w:rsidP="006B7040">
      <w:pPr>
        <w:jc w:val="both"/>
        <w:rPr>
          <w:rFonts w:ascii="Arial" w:hAnsi="Arial" w:cs="Arial"/>
        </w:rPr>
      </w:pPr>
      <w:r w:rsidRPr="00440130">
        <w:rPr>
          <w:rFonts w:ascii="Arial" w:hAnsi="Arial" w:cs="Arial"/>
        </w:rPr>
        <w:t>Učesnici su imali priliku da diskutuju o praktičnim izazovima i podijele svoja iskustva u primjeni ovih standarda u međunarodnoj trgovini, što je na kraju doprinijelo poboljšanju zdravstvene zaštite i lakšem pristupu međunarodnim tržištima.</w:t>
      </w:r>
    </w:p>
    <w:p w14:paraId="60F2D4BE" w14:textId="77777777" w:rsidR="00EF28A8" w:rsidRPr="00440130" w:rsidRDefault="00EF28A8" w:rsidP="006B7040">
      <w:pPr>
        <w:jc w:val="both"/>
        <w:rPr>
          <w:rFonts w:ascii="Arial" w:hAnsi="Arial" w:cs="Arial"/>
        </w:rPr>
      </w:pPr>
      <w:r w:rsidRPr="00440130">
        <w:rPr>
          <w:rFonts w:ascii="Arial" w:hAnsi="Arial" w:cs="Arial"/>
        </w:rPr>
        <w:t xml:space="preserve">Takođe, zaposleni u Sektoru su učestvovali na BTSF* treninzima: </w:t>
      </w:r>
    </w:p>
    <w:tbl>
      <w:tblPr>
        <w:tblW w:w="8185" w:type="dxa"/>
        <w:jc w:val="center"/>
        <w:tblLook w:val="04A0" w:firstRow="1" w:lastRow="0" w:firstColumn="1" w:lastColumn="0" w:noHBand="0" w:noVBand="1"/>
      </w:tblPr>
      <w:tblGrid>
        <w:gridCol w:w="2689"/>
        <w:gridCol w:w="1842"/>
        <w:gridCol w:w="1418"/>
        <w:gridCol w:w="2236"/>
      </w:tblGrid>
      <w:tr w:rsidR="00EF28A8" w:rsidRPr="00440130" w14:paraId="6E3500F6" w14:textId="77777777" w:rsidTr="00EF28A8">
        <w:trPr>
          <w:trHeight w:val="390"/>
          <w:jc w:val="center"/>
        </w:trPr>
        <w:tc>
          <w:tcPr>
            <w:tcW w:w="26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ED871D6" w14:textId="77777777" w:rsidR="00EF28A8" w:rsidRPr="00440130" w:rsidRDefault="00EF28A8" w:rsidP="006B7040">
            <w:pPr>
              <w:jc w:val="both"/>
              <w:rPr>
                <w:rFonts w:ascii="Arial" w:hAnsi="Arial" w:cs="Arial"/>
              </w:rPr>
            </w:pPr>
            <w:r w:rsidRPr="00440130">
              <w:rPr>
                <w:rFonts w:ascii="Arial" w:hAnsi="Arial" w:cs="Arial"/>
              </w:rPr>
              <w:t>Naziv treninga</w:t>
            </w:r>
          </w:p>
        </w:tc>
        <w:tc>
          <w:tcPr>
            <w:tcW w:w="1842" w:type="dxa"/>
            <w:tcBorders>
              <w:top w:val="single" w:sz="4" w:space="0" w:color="auto"/>
              <w:left w:val="nil"/>
              <w:bottom w:val="single" w:sz="4" w:space="0" w:color="auto"/>
              <w:right w:val="single" w:sz="4" w:space="0" w:color="auto"/>
            </w:tcBorders>
            <w:shd w:val="clear" w:color="000000" w:fill="C5D9F1"/>
            <w:noWrap/>
            <w:vAlign w:val="center"/>
            <w:hideMark/>
          </w:tcPr>
          <w:p w14:paraId="3093FF67" w14:textId="77777777" w:rsidR="00EF28A8" w:rsidRPr="00440130" w:rsidRDefault="00EF28A8" w:rsidP="006B7040">
            <w:pPr>
              <w:jc w:val="both"/>
              <w:rPr>
                <w:rFonts w:ascii="Arial" w:hAnsi="Arial" w:cs="Arial"/>
              </w:rPr>
            </w:pPr>
            <w:r w:rsidRPr="00440130">
              <w:rPr>
                <w:rFonts w:ascii="Arial" w:hAnsi="Arial" w:cs="Arial"/>
              </w:rPr>
              <w:t>Lokacija</w:t>
            </w:r>
          </w:p>
        </w:tc>
        <w:tc>
          <w:tcPr>
            <w:tcW w:w="1418" w:type="dxa"/>
            <w:tcBorders>
              <w:top w:val="single" w:sz="4" w:space="0" w:color="auto"/>
              <w:left w:val="nil"/>
              <w:bottom w:val="single" w:sz="4" w:space="0" w:color="auto"/>
              <w:right w:val="single" w:sz="4" w:space="0" w:color="auto"/>
            </w:tcBorders>
            <w:shd w:val="clear" w:color="000000" w:fill="C5D9F1"/>
            <w:noWrap/>
            <w:vAlign w:val="center"/>
            <w:hideMark/>
          </w:tcPr>
          <w:p w14:paraId="38B9D208" w14:textId="77777777" w:rsidR="00EF28A8" w:rsidRPr="00440130" w:rsidRDefault="00EF28A8" w:rsidP="006B7040">
            <w:pPr>
              <w:jc w:val="both"/>
              <w:rPr>
                <w:rFonts w:ascii="Arial" w:hAnsi="Arial" w:cs="Arial"/>
              </w:rPr>
            </w:pPr>
            <w:r w:rsidRPr="00440130">
              <w:rPr>
                <w:rFonts w:ascii="Arial" w:hAnsi="Arial" w:cs="Arial"/>
              </w:rPr>
              <w:t>period</w:t>
            </w:r>
          </w:p>
        </w:tc>
        <w:tc>
          <w:tcPr>
            <w:tcW w:w="2236" w:type="dxa"/>
            <w:tcBorders>
              <w:top w:val="single" w:sz="4" w:space="0" w:color="auto"/>
              <w:left w:val="nil"/>
              <w:bottom w:val="single" w:sz="4" w:space="0" w:color="auto"/>
              <w:right w:val="single" w:sz="4" w:space="0" w:color="auto"/>
            </w:tcBorders>
            <w:shd w:val="clear" w:color="000000" w:fill="C5D9F1"/>
            <w:noWrap/>
            <w:vAlign w:val="center"/>
            <w:hideMark/>
          </w:tcPr>
          <w:p w14:paraId="4BBB5EE9" w14:textId="77777777" w:rsidR="00EF28A8" w:rsidRPr="00440130" w:rsidRDefault="00EF28A8" w:rsidP="006B7040">
            <w:pPr>
              <w:jc w:val="both"/>
              <w:rPr>
                <w:rFonts w:ascii="Arial" w:hAnsi="Arial" w:cs="Arial"/>
              </w:rPr>
            </w:pPr>
            <w:r w:rsidRPr="00440130">
              <w:rPr>
                <w:rFonts w:ascii="Arial" w:hAnsi="Arial" w:cs="Arial"/>
              </w:rPr>
              <w:t>Učesnici</w:t>
            </w:r>
          </w:p>
        </w:tc>
      </w:tr>
      <w:tr w:rsidR="00EF28A8" w:rsidRPr="00440130" w14:paraId="7EB53E6C" w14:textId="77777777" w:rsidTr="00EF28A8">
        <w:trPr>
          <w:trHeight w:val="50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0272C1ED" w14:textId="77777777" w:rsidR="00EF28A8" w:rsidRPr="00440130" w:rsidRDefault="00EF28A8" w:rsidP="006B7040">
            <w:pPr>
              <w:jc w:val="both"/>
              <w:rPr>
                <w:rFonts w:ascii="Arial" w:hAnsi="Arial" w:cs="Arial"/>
              </w:rPr>
            </w:pPr>
            <w:r w:rsidRPr="00440130">
              <w:rPr>
                <w:rFonts w:ascii="Arial" w:hAnsi="Arial" w:cs="Arial"/>
              </w:rPr>
              <w:t>Materijali koji dolaze u kontak s hranom</w:t>
            </w:r>
          </w:p>
        </w:tc>
        <w:tc>
          <w:tcPr>
            <w:tcW w:w="1842" w:type="dxa"/>
            <w:tcBorders>
              <w:top w:val="nil"/>
              <w:left w:val="nil"/>
              <w:bottom w:val="single" w:sz="4" w:space="0" w:color="auto"/>
              <w:right w:val="single" w:sz="4" w:space="0" w:color="auto"/>
            </w:tcBorders>
            <w:shd w:val="clear" w:color="000000" w:fill="FFFFFF"/>
            <w:vAlign w:val="center"/>
            <w:hideMark/>
          </w:tcPr>
          <w:p w14:paraId="07864B96" w14:textId="77777777" w:rsidR="00EF28A8" w:rsidRPr="00440130" w:rsidRDefault="00EF28A8" w:rsidP="006B7040">
            <w:pPr>
              <w:jc w:val="both"/>
              <w:rPr>
                <w:rFonts w:ascii="Arial" w:hAnsi="Arial" w:cs="Arial"/>
              </w:rPr>
            </w:pPr>
            <w:r w:rsidRPr="00440130">
              <w:rPr>
                <w:rFonts w:ascii="Arial" w:hAnsi="Arial" w:cs="Arial"/>
              </w:rPr>
              <w:t>Bolonja, Italija</w:t>
            </w:r>
          </w:p>
        </w:tc>
        <w:tc>
          <w:tcPr>
            <w:tcW w:w="1418" w:type="dxa"/>
            <w:tcBorders>
              <w:top w:val="nil"/>
              <w:left w:val="nil"/>
              <w:bottom w:val="single" w:sz="4" w:space="0" w:color="auto"/>
              <w:right w:val="single" w:sz="4" w:space="0" w:color="auto"/>
            </w:tcBorders>
            <w:shd w:val="clear" w:color="000000" w:fill="FFFFFF"/>
            <w:vAlign w:val="center"/>
            <w:hideMark/>
          </w:tcPr>
          <w:p w14:paraId="460E6C98" w14:textId="77777777" w:rsidR="00EF28A8" w:rsidRPr="00440130" w:rsidRDefault="00EF28A8" w:rsidP="006B7040">
            <w:pPr>
              <w:jc w:val="both"/>
              <w:rPr>
                <w:rFonts w:ascii="Arial" w:hAnsi="Arial" w:cs="Arial"/>
              </w:rPr>
            </w:pPr>
            <w:r w:rsidRPr="00440130">
              <w:rPr>
                <w:rFonts w:ascii="Arial" w:hAnsi="Arial" w:cs="Arial"/>
              </w:rPr>
              <w:t>22 - 25 Jan</w:t>
            </w:r>
          </w:p>
        </w:tc>
        <w:tc>
          <w:tcPr>
            <w:tcW w:w="2236" w:type="dxa"/>
            <w:tcBorders>
              <w:top w:val="nil"/>
              <w:left w:val="nil"/>
              <w:bottom w:val="single" w:sz="4" w:space="0" w:color="auto"/>
              <w:right w:val="single" w:sz="4" w:space="0" w:color="auto"/>
            </w:tcBorders>
            <w:shd w:val="clear" w:color="000000" w:fill="FFFFFF"/>
            <w:vAlign w:val="center"/>
            <w:hideMark/>
          </w:tcPr>
          <w:p w14:paraId="3268EF68" w14:textId="77777777" w:rsidR="00EF28A8" w:rsidRPr="00440130" w:rsidRDefault="00EF28A8" w:rsidP="006B7040">
            <w:pPr>
              <w:jc w:val="both"/>
              <w:rPr>
                <w:rFonts w:ascii="Arial" w:hAnsi="Arial" w:cs="Arial"/>
              </w:rPr>
            </w:pPr>
            <w:r w:rsidRPr="00440130">
              <w:rPr>
                <w:rFonts w:ascii="Arial" w:hAnsi="Arial" w:cs="Arial"/>
              </w:rPr>
              <w:t>1 predstavnik CETI / 1 veterinarska inspektorka</w:t>
            </w:r>
          </w:p>
        </w:tc>
      </w:tr>
      <w:tr w:rsidR="00EF28A8" w:rsidRPr="00440130" w14:paraId="1F6363DA" w14:textId="77777777" w:rsidTr="00EF28A8">
        <w:trPr>
          <w:trHeight w:val="732"/>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0A28A6AE" w14:textId="77777777" w:rsidR="00EF28A8" w:rsidRPr="00440130" w:rsidRDefault="00EF28A8" w:rsidP="006B7040">
            <w:pPr>
              <w:jc w:val="both"/>
              <w:rPr>
                <w:rFonts w:ascii="Arial" w:hAnsi="Arial" w:cs="Arial"/>
              </w:rPr>
            </w:pPr>
            <w:r w:rsidRPr="00440130">
              <w:rPr>
                <w:rFonts w:ascii="Arial" w:hAnsi="Arial" w:cs="Arial"/>
              </w:rPr>
              <w:t>Higijena hrane na nivou primarne proizvodnje – životinje akvakulture i proizvodi životinjskog porijekla</w:t>
            </w:r>
          </w:p>
        </w:tc>
        <w:tc>
          <w:tcPr>
            <w:tcW w:w="1842" w:type="dxa"/>
            <w:tcBorders>
              <w:top w:val="nil"/>
              <w:left w:val="nil"/>
              <w:bottom w:val="single" w:sz="4" w:space="0" w:color="auto"/>
              <w:right w:val="single" w:sz="4" w:space="0" w:color="auto"/>
            </w:tcBorders>
            <w:shd w:val="clear" w:color="000000" w:fill="FFFFFF"/>
            <w:vAlign w:val="center"/>
            <w:hideMark/>
          </w:tcPr>
          <w:p w14:paraId="548F14FC" w14:textId="77777777" w:rsidR="00EF28A8" w:rsidRPr="00440130" w:rsidRDefault="00EF28A8" w:rsidP="006B7040">
            <w:pPr>
              <w:jc w:val="both"/>
              <w:rPr>
                <w:rFonts w:ascii="Arial" w:hAnsi="Arial" w:cs="Arial"/>
              </w:rPr>
            </w:pPr>
            <w:r w:rsidRPr="00440130">
              <w:rPr>
                <w:rFonts w:ascii="Arial" w:hAnsi="Arial" w:cs="Arial"/>
              </w:rPr>
              <w:t>Venecija, Italija</w:t>
            </w:r>
          </w:p>
        </w:tc>
        <w:tc>
          <w:tcPr>
            <w:tcW w:w="1418" w:type="dxa"/>
            <w:tcBorders>
              <w:top w:val="nil"/>
              <w:left w:val="nil"/>
              <w:bottom w:val="single" w:sz="4" w:space="0" w:color="auto"/>
              <w:right w:val="single" w:sz="4" w:space="0" w:color="auto"/>
            </w:tcBorders>
            <w:shd w:val="clear" w:color="000000" w:fill="FFFFFF"/>
            <w:vAlign w:val="center"/>
            <w:hideMark/>
          </w:tcPr>
          <w:p w14:paraId="1024F518" w14:textId="77777777" w:rsidR="00EF28A8" w:rsidRPr="00440130" w:rsidRDefault="00EF28A8" w:rsidP="006B7040">
            <w:pPr>
              <w:jc w:val="both"/>
              <w:rPr>
                <w:rFonts w:ascii="Arial" w:hAnsi="Arial" w:cs="Arial"/>
              </w:rPr>
            </w:pPr>
            <w:r w:rsidRPr="00440130">
              <w:rPr>
                <w:rFonts w:ascii="Arial" w:hAnsi="Arial" w:cs="Arial"/>
              </w:rPr>
              <w:t>8 - 12 Apr</w:t>
            </w:r>
          </w:p>
        </w:tc>
        <w:tc>
          <w:tcPr>
            <w:tcW w:w="2236" w:type="dxa"/>
            <w:tcBorders>
              <w:top w:val="nil"/>
              <w:left w:val="nil"/>
              <w:bottom w:val="single" w:sz="4" w:space="0" w:color="auto"/>
              <w:right w:val="single" w:sz="4" w:space="0" w:color="auto"/>
            </w:tcBorders>
            <w:shd w:val="clear" w:color="000000" w:fill="FFFFFF"/>
            <w:vAlign w:val="center"/>
            <w:hideMark/>
          </w:tcPr>
          <w:p w14:paraId="74DB629F" w14:textId="77777777" w:rsidR="00EF28A8" w:rsidRPr="00440130" w:rsidRDefault="00EF28A8" w:rsidP="006B7040">
            <w:pPr>
              <w:jc w:val="both"/>
              <w:rPr>
                <w:rFonts w:ascii="Arial" w:hAnsi="Arial" w:cs="Arial"/>
              </w:rPr>
            </w:pPr>
            <w:r w:rsidRPr="00440130">
              <w:rPr>
                <w:rFonts w:ascii="Arial" w:hAnsi="Arial" w:cs="Arial"/>
              </w:rPr>
              <w:t>1 veterinarska inspektorka</w:t>
            </w:r>
          </w:p>
        </w:tc>
      </w:tr>
      <w:tr w:rsidR="00EF28A8" w:rsidRPr="00440130" w14:paraId="381EDE4E" w14:textId="77777777" w:rsidTr="00EF28A8">
        <w:trPr>
          <w:trHeight w:val="50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42FA5FDD" w14:textId="77777777" w:rsidR="00EF28A8" w:rsidRPr="00440130" w:rsidRDefault="00EF28A8" w:rsidP="006B7040">
            <w:pPr>
              <w:jc w:val="both"/>
              <w:rPr>
                <w:rFonts w:ascii="Arial" w:hAnsi="Arial" w:cs="Arial"/>
              </w:rPr>
            </w:pPr>
            <w:r w:rsidRPr="00440130">
              <w:rPr>
                <w:rFonts w:ascii="Arial" w:hAnsi="Arial" w:cs="Arial"/>
              </w:rPr>
              <w:t>Higijena hrane na nivou primarne proizvodnje</w:t>
            </w:r>
          </w:p>
        </w:tc>
        <w:tc>
          <w:tcPr>
            <w:tcW w:w="1842" w:type="dxa"/>
            <w:tcBorders>
              <w:top w:val="nil"/>
              <w:left w:val="nil"/>
              <w:bottom w:val="single" w:sz="4" w:space="0" w:color="auto"/>
              <w:right w:val="single" w:sz="4" w:space="0" w:color="auto"/>
            </w:tcBorders>
            <w:shd w:val="clear" w:color="000000" w:fill="FFFFFF"/>
            <w:vAlign w:val="center"/>
            <w:hideMark/>
          </w:tcPr>
          <w:p w14:paraId="1A3C6792" w14:textId="77777777" w:rsidR="00EF28A8" w:rsidRPr="00440130" w:rsidRDefault="00EF28A8" w:rsidP="006B7040">
            <w:pPr>
              <w:jc w:val="both"/>
              <w:rPr>
                <w:rFonts w:ascii="Arial" w:hAnsi="Arial" w:cs="Arial"/>
              </w:rPr>
            </w:pPr>
            <w:r w:rsidRPr="00440130">
              <w:rPr>
                <w:rFonts w:ascii="Arial" w:hAnsi="Arial" w:cs="Arial"/>
              </w:rPr>
              <w:t>Valensia, Španija</w:t>
            </w:r>
          </w:p>
        </w:tc>
        <w:tc>
          <w:tcPr>
            <w:tcW w:w="1418" w:type="dxa"/>
            <w:tcBorders>
              <w:top w:val="nil"/>
              <w:left w:val="nil"/>
              <w:bottom w:val="single" w:sz="4" w:space="0" w:color="auto"/>
              <w:right w:val="single" w:sz="4" w:space="0" w:color="auto"/>
            </w:tcBorders>
            <w:shd w:val="clear" w:color="000000" w:fill="FFFFFF"/>
            <w:vAlign w:val="center"/>
            <w:hideMark/>
          </w:tcPr>
          <w:p w14:paraId="1A5E0E0E" w14:textId="77777777" w:rsidR="00EF28A8" w:rsidRPr="00440130" w:rsidRDefault="00EF28A8" w:rsidP="006B7040">
            <w:pPr>
              <w:jc w:val="both"/>
              <w:rPr>
                <w:rFonts w:ascii="Arial" w:hAnsi="Arial" w:cs="Arial"/>
              </w:rPr>
            </w:pPr>
            <w:r w:rsidRPr="00440130">
              <w:rPr>
                <w:rFonts w:ascii="Arial" w:hAnsi="Arial" w:cs="Arial"/>
              </w:rPr>
              <w:t>3 - 7 Jun</w:t>
            </w:r>
          </w:p>
        </w:tc>
        <w:tc>
          <w:tcPr>
            <w:tcW w:w="2236" w:type="dxa"/>
            <w:tcBorders>
              <w:top w:val="nil"/>
              <w:left w:val="nil"/>
              <w:bottom w:val="single" w:sz="4" w:space="0" w:color="auto"/>
              <w:right w:val="single" w:sz="4" w:space="0" w:color="auto"/>
            </w:tcBorders>
            <w:shd w:val="clear" w:color="000000" w:fill="FFFFFF"/>
            <w:vAlign w:val="center"/>
            <w:hideMark/>
          </w:tcPr>
          <w:p w14:paraId="254DE38A" w14:textId="77777777" w:rsidR="00EF28A8" w:rsidRPr="00440130" w:rsidRDefault="00EF28A8" w:rsidP="006B7040">
            <w:pPr>
              <w:jc w:val="both"/>
              <w:rPr>
                <w:rFonts w:ascii="Arial" w:hAnsi="Arial" w:cs="Arial"/>
              </w:rPr>
            </w:pPr>
            <w:r w:rsidRPr="00440130">
              <w:rPr>
                <w:rFonts w:ascii="Arial" w:hAnsi="Arial" w:cs="Arial"/>
              </w:rPr>
              <w:t xml:space="preserve">1 veterinarska inspektorka </w:t>
            </w:r>
          </w:p>
        </w:tc>
      </w:tr>
      <w:tr w:rsidR="00EF28A8" w:rsidRPr="00440130" w14:paraId="4D60EA51" w14:textId="77777777" w:rsidTr="00EF28A8">
        <w:trPr>
          <w:trHeight w:val="398"/>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13432085" w14:textId="77777777" w:rsidR="00EF28A8" w:rsidRPr="00440130" w:rsidRDefault="00EF28A8" w:rsidP="006B7040">
            <w:pPr>
              <w:jc w:val="both"/>
              <w:rPr>
                <w:rFonts w:ascii="Arial" w:hAnsi="Arial" w:cs="Arial"/>
              </w:rPr>
            </w:pPr>
            <w:r w:rsidRPr="00440130">
              <w:rPr>
                <w:rFonts w:ascii="Arial" w:hAnsi="Arial" w:cs="Arial"/>
              </w:rPr>
              <w:t>Nekomercijalno kretanje kućnih ljubimaca (psi i mačke)</w:t>
            </w:r>
          </w:p>
        </w:tc>
        <w:tc>
          <w:tcPr>
            <w:tcW w:w="1842" w:type="dxa"/>
            <w:tcBorders>
              <w:top w:val="nil"/>
              <w:left w:val="nil"/>
              <w:bottom w:val="single" w:sz="4" w:space="0" w:color="auto"/>
              <w:right w:val="single" w:sz="4" w:space="0" w:color="auto"/>
            </w:tcBorders>
            <w:shd w:val="clear" w:color="000000" w:fill="FFFFFF"/>
            <w:vAlign w:val="center"/>
            <w:hideMark/>
          </w:tcPr>
          <w:p w14:paraId="11433B0D" w14:textId="77777777" w:rsidR="00EF28A8" w:rsidRPr="00440130" w:rsidRDefault="00EF28A8" w:rsidP="006B7040">
            <w:pPr>
              <w:jc w:val="both"/>
              <w:rPr>
                <w:rFonts w:ascii="Arial" w:hAnsi="Arial" w:cs="Arial"/>
              </w:rPr>
            </w:pPr>
            <w:r w:rsidRPr="00440130">
              <w:rPr>
                <w:rFonts w:ascii="Arial" w:hAnsi="Arial" w:cs="Arial"/>
              </w:rPr>
              <w:t>Rim, Italy</w:t>
            </w:r>
          </w:p>
        </w:tc>
        <w:tc>
          <w:tcPr>
            <w:tcW w:w="1418" w:type="dxa"/>
            <w:tcBorders>
              <w:top w:val="nil"/>
              <w:left w:val="nil"/>
              <w:bottom w:val="single" w:sz="4" w:space="0" w:color="auto"/>
              <w:right w:val="single" w:sz="4" w:space="0" w:color="auto"/>
            </w:tcBorders>
            <w:shd w:val="clear" w:color="000000" w:fill="FFFFFF"/>
            <w:vAlign w:val="center"/>
            <w:hideMark/>
          </w:tcPr>
          <w:p w14:paraId="5B3D260E" w14:textId="77777777" w:rsidR="00EF28A8" w:rsidRPr="00440130" w:rsidRDefault="00EF28A8" w:rsidP="006B7040">
            <w:pPr>
              <w:jc w:val="both"/>
              <w:rPr>
                <w:rFonts w:ascii="Arial" w:hAnsi="Arial" w:cs="Arial"/>
              </w:rPr>
            </w:pPr>
            <w:r w:rsidRPr="00440130">
              <w:rPr>
                <w:rFonts w:ascii="Arial" w:hAnsi="Arial" w:cs="Arial"/>
              </w:rPr>
              <w:t>25 - 27 June</w:t>
            </w:r>
          </w:p>
        </w:tc>
        <w:tc>
          <w:tcPr>
            <w:tcW w:w="2236" w:type="dxa"/>
            <w:tcBorders>
              <w:top w:val="nil"/>
              <w:left w:val="nil"/>
              <w:bottom w:val="single" w:sz="4" w:space="0" w:color="auto"/>
              <w:right w:val="single" w:sz="4" w:space="0" w:color="auto"/>
            </w:tcBorders>
            <w:shd w:val="clear" w:color="000000" w:fill="FFFFFF"/>
            <w:vAlign w:val="center"/>
            <w:hideMark/>
          </w:tcPr>
          <w:p w14:paraId="53E9DA1A" w14:textId="77777777" w:rsidR="00EF28A8" w:rsidRPr="00440130" w:rsidRDefault="00EF28A8" w:rsidP="006B7040">
            <w:pPr>
              <w:jc w:val="both"/>
              <w:rPr>
                <w:rFonts w:ascii="Arial" w:hAnsi="Arial" w:cs="Arial"/>
              </w:rPr>
            </w:pPr>
            <w:r w:rsidRPr="00440130">
              <w:rPr>
                <w:rFonts w:ascii="Arial" w:hAnsi="Arial" w:cs="Arial"/>
              </w:rPr>
              <w:t>1 veterinarski inspektor</w:t>
            </w:r>
          </w:p>
        </w:tc>
      </w:tr>
      <w:tr w:rsidR="00EF28A8" w:rsidRPr="00440130" w14:paraId="6CC4A349" w14:textId="77777777" w:rsidTr="00EF28A8">
        <w:trPr>
          <w:trHeight w:val="44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1A09FB39" w14:textId="77777777" w:rsidR="00EF28A8" w:rsidRPr="00440130" w:rsidRDefault="00EF28A8" w:rsidP="006B7040">
            <w:pPr>
              <w:jc w:val="both"/>
              <w:rPr>
                <w:rFonts w:ascii="Arial" w:hAnsi="Arial" w:cs="Arial"/>
              </w:rPr>
            </w:pPr>
            <w:r w:rsidRPr="00440130">
              <w:rPr>
                <w:rFonts w:ascii="Arial" w:hAnsi="Arial" w:cs="Arial"/>
              </w:rPr>
              <w:lastRenderedPageBreak/>
              <w:t>Materijali koji dolaze u kontak s hranom</w:t>
            </w:r>
          </w:p>
        </w:tc>
        <w:tc>
          <w:tcPr>
            <w:tcW w:w="1842" w:type="dxa"/>
            <w:tcBorders>
              <w:top w:val="nil"/>
              <w:left w:val="nil"/>
              <w:bottom w:val="single" w:sz="4" w:space="0" w:color="auto"/>
              <w:right w:val="single" w:sz="4" w:space="0" w:color="auto"/>
            </w:tcBorders>
            <w:shd w:val="clear" w:color="000000" w:fill="FFFFFF"/>
            <w:vAlign w:val="center"/>
            <w:hideMark/>
          </w:tcPr>
          <w:p w14:paraId="0BF76C5D" w14:textId="77777777" w:rsidR="00EF28A8" w:rsidRPr="00440130" w:rsidRDefault="00EF28A8" w:rsidP="006B7040">
            <w:pPr>
              <w:jc w:val="both"/>
              <w:rPr>
                <w:rFonts w:ascii="Arial" w:hAnsi="Arial" w:cs="Arial"/>
              </w:rPr>
            </w:pPr>
            <w:r w:rsidRPr="00440130">
              <w:rPr>
                <w:rFonts w:ascii="Arial" w:hAnsi="Arial" w:cs="Arial"/>
              </w:rPr>
              <w:t>Porto, Portugal</w:t>
            </w:r>
          </w:p>
        </w:tc>
        <w:tc>
          <w:tcPr>
            <w:tcW w:w="1418" w:type="dxa"/>
            <w:tcBorders>
              <w:top w:val="nil"/>
              <w:left w:val="nil"/>
              <w:bottom w:val="single" w:sz="4" w:space="0" w:color="auto"/>
              <w:right w:val="single" w:sz="4" w:space="0" w:color="auto"/>
            </w:tcBorders>
            <w:shd w:val="clear" w:color="000000" w:fill="FFFFFF"/>
            <w:vAlign w:val="center"/>
            <w:hideMark/>
          </w:tcPr>
          <w:p w14:paraId="2E04D72C" w14:textId="77777777" w:rsidR="00EF28A8" w:rsidRPr="00440130" w:rsidRDefault="00EF28A8" w:rsidP="006B7040">
            <w:pPr>
              <w:jc w:val="both"/>
              <w:rPr>
                <w:rFonts w:ascii="Arial" w:hAnsi="Arial" w:cs="Arial"/>
              </w:rPr>
            </w:pPr>
            <w:r w:rsidRPr="00440130">
              <w:rPr>
                <w:rFonts w:ascii="Arial" w:hAnsi="Arial" w:cs="Arial"/>
              </w:rPr>
              <w:t>08 - 11 Jul</w:t>
            </w:r>
          </w:p>
        </w:tc>
        <w:tc>
          <w:tcPr>
            <w:tcW w:w="2236" w:type="dxa"/>
            <w:tcBorders>
              <w:top w:val="nil"/>
              <w:left w:val="nil"/>
              <w:bottom w:val="single" w:sz="4" w:space="0" w:color="auto"/>
              <w:right w:val="single" w:sz="4" w:space="0" w:color="auto"/>
            </w:tcBorders>
            <w:shd w:val="clear" w:color="000000" w:fill="FFFFFF"/>
            <w:vAlign w:val="center"/>
            <w:hideMark/>
          </w:tcPr>
          <w:p w14:paraId="0ABF6CFC" w14:textId="77777777" w:rsidR="00EF28A8" w:rsidRPr="00440130" w:rsidRDefault="00EF28A8" w:rsidP="006B7040">
            <w:pPr>
              <w:jc w:val="both"/>
              <w:rPr>
                <w:rFonts w:ascii="Arial" w:hAnsi="Arial" w:cs="Arial"/>
              </w:rPr>
            </w:pPr>
            <w:r w:rsidRPr="00440130">
              <w:rPr>
                <w:rFonts w:ascii="Arial" w:hAnsi="Arial" w:cs="Arial"/>
              </w:rPr>
              <w:t>Darja Kraljević / Saveta Perović</w:t>
            </w:r>
          </w:p>
        </w:tc>
      </w:tr>
      <w:tr w:rsidR="00EF28A8" w:rsidRPr="00440130" w14:paraId="531F3735" w14:textId="77777777" w:rsidTr="00EF28A8">
        <w:trPr>
          <w:trHeight w:val="552"/>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4EB91A02" w14:textId="77777777" w:rsidR="00EF28A8" w:rsidRPr="00440130" w:rsidRDefault="00EF28A8" w:rsidP="006B7040">
            <w:pPr>
              <w:jc w:val="both"/>
              <w:rPr>
                <w:rFonts w:ascii="Arial" w:hAnsi="Arial" w:cs="Arial"/>
              </w:rPr>
            </w:pPr>
            <w:r w:rsidRPr="00440130">
              <w:rPr>
                <w:rFonts w:ascii="Arial" w:hAnsi="Arial" w:cs="Arial"/>
              </w:rPr>
              <w:t>Zakon o zdravlju životinja – Regulativa 2016/429 (Nadzor i kontrola bolesti control (AI+BC/TB+IBR)</w:t>
            </w:r>
          </w:p>
        </w:tc>
        <w:tc>
          <w:tcPr>
            <w:tcW w:w="1842" w:type="dxa"/>
            <w:tcBorders>
              <w:top w:val="nil"/>
              <w:left w:val="nil"/>
              <w:bottom w:val="single" w:sz="4" w:space="0" w:color="auto"/>
              <w:right w:val="single" w:sz="4" w:space="0" w:color="auto"/>
            </w:tcBorders>
            <w:shd w:val="clear" w:color="000000" w:fill="FFFFFF"/>
            <w:vAlign w:val="center"/>
            <w:hideMark/>
          </w:tcPr>
          <w:p w14:paraId="2E27AD8C" w14:textId="77777777" w:rsidR="00EF28A8" w:rsidRPr="00440130" w:rsidRDefault="00EF28A8" w:rsidP="006B7040">
            <w:pPr>
              <w:jc w:val="both"/>
              <w:rPr>
                <w:rFonts w:ascii="Arial" w:hAnsi="Arial" w:cs="Arial"/>
              </w:rPr>
            </w:pPr>
            <w:r w:rsidRPr="00440130">
              <w:rPr>
                <w:rFonts w:ascii="Arial" w:hAnsi="Arial" w:cs="Arial"/>
              </w:rPr>
              <w:t>Riga, Latvia</w:t>
            </w:r>
          </w:p>
        </w:tc>
        <w:tc>
          <w:tcPr>
            <w:tcW w:w="1418" w:type="dxa"/>
            <w:tcBorders>
              <w:top w:val="nil"/>
              <w:left w:val="nil"/>
              <w:bottom w:val="single" w:sz="4" w:space="0" w:color="auto"/>
              <w:right w:val="single" w:sz="4" w:space="0" w:color="auto"/>
            </w:tcBorders>
            <w:shd w:val="clear" w:color="000000" w:fill="FFFFFF"/>
            <w:vAlign w:val="center"/>
            <w:hideMark/>
          </w:tcPr>
          <w:p w14:paraId="4339A023" w14:textId="77777777" w:rsidR="00EF28A8" w:rsidRPr="00440130" w:rsidRDefault="00EF28A8" w:rsidP="006B7040">
            <w:pPr>
              <w:jc w:val="both"/>
              <w:rPr>
                <w:rFonts w:ascii="Arial" w:hAnsi="Arial" w:cs="Arial"/>
              </w:rPr>
            </w:pPr>
            <w:r w:rsidRPr="00440130">
              <w:rPr>
                <w:rFonts w:ascii="Arial" w:hAnsi="Arial" w:cs="Arial"/>
              </w:rPr>
              <w:t>30 Sep - 4 Oct</w:t>
            </w:r>
          </w:p>
        </w:tc>
        <w:tc>
          <w:tcPr>
            <w:tcW w:w="2236" w:type="dxa"/>
            <w:tcBorders>
              <w:top w:val="nil"/>
              <w:left w:val="nil"/>
              <w:bottom w:val="single" w:sz="4" w:space="0" w:color="auto"/>
              <w:right w:val="single" w:sz="4" w:space="0" w:color="auto"/>
            </w:tcBorders>
            <w:shd w:val="clear" w:color="000000" w:fill="FFFFFF"/>
            <w:vAlign w:val="center"/>
            <w:hideMark/>
          </w:tcPr>
          <w:p w14:paraId="14C1351C" w14:textId="77777777" w:rsidR="00EF28A8" w:rsidRPr="00440130" w:rsidRDefault="00EF28A8" w:rsidP="006B7040">
            <w:pPr>
              <w:jc w:val="both"/>
              <w:rPr>
                <w:rFonts w:ascii="Arial" w:hAnsi="Arial" w:cs="Arial"/>
              </w:rPr>
            </w:pPr>
            <w:r w:rsidRPr="00440130">
              <w:rPr>
                <w:rFonts w:ascii="Arial" w:hAnsi="Arial" w:cs="Arial"/>
              </w:rPr>
              <w:t>1 dr. veterinarske medicine (načelnik)</w:t>
            </w:r>
          </w:p>
        </w:tc>
      </w:tr>
      <w:tr w:rsidR="00EF28A8" w:rsidRPr="00440130" w14:paraId="793D3AC9" w14:textId="77777777" w:rsidTr="00EF28A8">
        <w:trPr>
          <w:trHeight w:val="38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6F95C365" w14:textId="77777777" w:rsidR="00EF28A8" w:rsidRPr="00440130" w:rsidRDefault="00EF28A8" w:rsidP="006B7040">
            <w:pPr>
              <w:jc w:val="both"/>
              <w:rPr>
                <w:rFonts w:ascii="Arial" w:hAnsi="Arial" w:cs="Arial"/>
              </w:rPr>
            </w:pPr>
            <w:r w:rsidRPr="00440130">
              <w:rPr>
                <w:rFonts w:ascii="Arial" w:hAnsi="Arial" w:cs="Arial"/>
              </w:rPr>
              <w:t xml:space="preserve">Regulativa (2017/625) o službenim kontrolama </w:t>
            </w:r>
          </w:p>
        </w:tc>
        <w:tc>
          <w:tcPr>
            <w:tcW w:w="1842" w:type="dxa"/>
            <w:tcBorders>
              <w:top w:val="nil"/>
              <w:left w:val="nil"/>
              <w:bottom w:val="single" w:sz="4" w:space="0" w:color="auto"/>
              <w:right w:val="single" w:sz="4" w:space="0" w:color="auto"/>
            </w:tcBorders>
            <w:shd w:val="clear" w:color="000000" w:fill="FFFFFF"/>
            <w:vAlign w:val="center"/>
            <w:hideMark/>
          </w:tcPr>
          <w:p w14:paraId="5F75DD0B" w14:textId="77777777" w:rsidR="00EF28A8" w:rsidRPr="00440130" w:rsidRDefault="00EF28A8" w:rsidP="006B7040">
            <w:pPr>
              <w:jc w:val="both"/>
              <w:rPr>
                <w:rFonts w:ascii="Arial" w:hAnsi="Arial" w:cs="Arial"/>
              </w:rPr>
            </w:pPr>
            <w:r w:rsidRPr="00440130">
              <w:rPr>
                <w:rFonts w:ascii="Arial" w:hAnsi="Arial" w:cs="Arial"/>
              </w:rPr>
              <w:t>Atina, Grčka</w:t>
            </w:r>
          </w:p>
        </w:tc>
        <w:tc>
          <w:tcPr>
            <w:tcW w:w="1418" w:type="dxa"/>
            <w:tcBorders>
              <w:top w:val="nil"/>
              <w:left w:val="nil"/>
              <w:bottom w:val="single" w:sz="4" w:space="0" w:color="auto"/>
              <w:right w:val="single" w:sz="4" w:space="0" w:color="auto"/>
            </w:tcBorders>
            <w:shd w:val="clear" w:color="000000" w:fill="FFFFFF"/>
            <w:vAlign w:val="center"/>
            <w:hideMark/>
          </w:tcPr>
          <w:p w14:paraId="47ADE9CE" w14:textId="77777777" w:rsidR="00EF28A8" w:rsidRPr="00440130" w:rsidRDefault="00EF28A8" w:rsidP="006B7040">
            <w:pPr>
              <w:jc w:val="both"/>
              <w:rPr>
                <w:rFonts w:ascii="Arial" w:hAnsi="Arial" w:cs="Arial"/>
              </w:rPr>
            </w:pPr>
            <w:r w:rsidRPr="00440130">
              <w:rPr>
                <w:rFonts w:ascii="Arial" w:hAnsi="Arial" w:cs="Arial"/>
              </w:rPr>
              <w:t>12-15 Nov</w:t>
            </w:r>
          </w:p>
        </w:tc>
        <w:tc>
          <w:tcPr>
            <w:tcW w:w="2236" w:type="dxa"/>
            <w:tcBorders>
              <w:top w:val="nil"/>
              <w:left w:val="nil"/>
              <w:bottom w:val="single" w:sz="4" w:space="0" w:color="auto"/>
              <w:right w:val="single" w:sz="4" w:space="0" w:color="auto"/>
            </w:tcBorders>
            <w:shd w:val="clear" w:color="000000" w:fill="FFFFFF"/>
            <w:vAlign w:val="center"/>
            <w:hideMark/>
          </w:tcPr>
          <w:p w14:paraId="75EF5282" w14:textId="77777777" w:rsidR="00EF28A8" w:rsidRPr="00440130" w:rsidRDefault="00EF28A8" w:rsidP="006B7040">
            <w:pPr>
              <w:jc w:val="both"/>
              <w:rPr>
                <w:rFonts w:ascii="Arial" w:hAnsi="Arial" w:cs="Arial"/>
              </w:rPr>
            </w:pPr>
            <w:r w:rsidRPr="00440130">
              <w:rPr>
                <w:rFonts w:ascii="Arial" w:hAnsi="Arial" w:cs="Arial"/>
              </w:rPr>
              <w:t>1 dr. veterinarske medicine (savjetnik)</w:t>
            </w:r>
          </w:p>
        </w:tc>
      </w:tr>
      <w:tr w:rsidR="00EF28A8" w:rsidRPr="00440130" w14:paraId="1A0A0EB3" w14:textId="77777777" w:rsidTr="00EF28A8">
        <w:trPr>
          <w:trHeight w:val="56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3D053113" w14:textId="77777777" w:rsidR="00EF28A8" w:rsidRPr="00440130" w:rsidRDefault="00EF28A8" w:rsidP="006B7040">
            <w:pPr>
              <w:jc w:val="both"/>
              <w:rPr>
                <w:rFonts w:ascii="Arial" w:hAnsi="Arial" w:cs="Arial"/>
              </w:rPr>
            </w:pPr>
            <w:r w:rsidRPr="00440130">
              <w:rPr>
                <w:rFonts w:ascii="Arial" w:hAnsi="Arial" w:cs="Arial"/>
              </w:rPr>
              <w:t xml:space="preserve">EU režim za zdravlje </w:t>
            </w:r>
          </w:p>
        </w:tc>
        <w:tc>
          <w:tcPr>
            <w:tcW w:w="1842" w:type="dxa"/>
            <w:tcBorders>
              <w:top w:val="nil"/>
              <w:left w:val="nil"/>
              <w:bottom w:val="single" w:sz="4" w:space="0" w:color="auto"/>
              <w:right w:val="single" w:sz="4" w:space="0" w:color="auto"/>
            </w:tcBorders>
            <w:shd w:val="clear" w:color="000000" w:fill="FFFFFF"/>
            <w:vAlign w:val="center"/>
            <w:hideMark/>
          </w:tcPr>
          <w:p w14:paraId="0B3869B7" w14:textId="77777777" w:rsidR="00EF28A8" w:rsidRPr="00440130" w:rsidRDefault="00EF28A8" w:rsidP="006B7040">
            <w:pPr>
              <w:jc w:val="both"/>
              <w:rPr>
                <w:rFonts w:ascii="Arial" w:hAnsi="Arial" w:cs="Arial"/>
              </w:rPr>
            </w:pPr>
            <w:r w:rsidRPr="00440130">
              <w:rPr>
                <w:rFonts w:ascii="Arial" w:hAnsi="Arial" w:cs="Arial"/>
              </w:rPr>
              <w:t>Emilia Romanja, Italija</w:t>
            </w:r>
          </w:p>
        </w:tc>
        <w:tc>
          <w:tcPr>
            <w:tcW w:w="1418" w:type="dxa"/>
            <w:tcBorders>
              <w:top w:val="nil"/>
              <w:left w:val="nil"/>
              <w:bottom w:val="single" w:sz="4" w:space="0" w:color="auto"/>
              <w:right w:val="single" w:sz="4" w:space="0" w:color="auto"/>
            </w:tcBorders>
            <w:shd w:val="clear" w:color="000000" w:fill="FFFFFF"/>
            <w:vAlign w:val="center"/>
            <w:hideMark/>
          </w:tcPr>
          <w:p w14:paraId="0E3C53B8" w14:textId="77777777" w:rsidR="00EF28A8" w:rsidRPr="00440130" w:rsidRDefault="00EF28A8" w:rsidP="006B7040">
            <w:pPr>
              <w:jc w:val="both"/>
              <w:rPr>
                <w:rFonts w:ascii="Arial" w:hAnsi="Arial" w:cs="Arial"/>
              </w:rPr>
            </w:pPr>
            <w:r w:rsidRPr="00440130">
              <w:rPr>
                <w:rFonts w:ascii="Arial" w:hAnsi="Arial" w:cs="Arial"/>
              </w:rPr>
              <w:t>21 - 25 Oct</w:t>
            </w:r>
          </w:p>
        </w:tc>
        <w:tc>
          <w:tcPr>
            <w:tcW w:w="2236" w:type="dxa"/>
            <w:tcBorders>
              <w:top w:val="nil"/>
              <w:left w:val="nil"/>
              <w:bottom w:val="single" w:sz="4" w:space="0" w:color="auto"/>
              <w:right w:val="single" w:sz="4" w:space="0" w:color="auto"/>
            </w:tcBorders>
            <w:shd w:val="clear" w:color="000000" w:fill="FFFFFF"/>
            <w:vAlign w:val="center"/>
            <w:hideMark/>
          </w:tcPr>
          <w:p w14:paraId="3B648333" w14:textId="77777777" w:rsidR="00EF28A8" w:rsidRPr="00440130" w:rsidRDefault="00EF28A8" w:rsidP="006B7040">
            <w:pPr>
              <w:jc w:val="both"/>
              <w:rPr>
                <w:rFonts w:ascii="Arial" w:hAnsi="Arial" w:cs="Arial"/>
              </w:rPr>
            </w:pPr>
            <w:r w:rsidRPr="00440130">
              <w:rPr>
                <w:rFonts w:ascii="Arial" w:hAnsi="Arial" w:cs="Arial"/>
              </w:rPr>
              <w:t>1 veterinarska inspektorka</w:t>
            </w:r>
          </w:p>
        </w:tc>
      </w:tr>
    </w:tbl>
    <w:p w14:paraId="0EE2B455" w14:textId="77777777" w:rsidR="00EF28A8" w:rsidRPr="00440130" w:rsidRDefault="00EF28A8" w:rsidP="006B7040">
      <w:pPr>
        <w:jc w:val="both"/>
        <w:rPr>
          <w:rFonts w:ascii="Arial" w:hAnsi="Arial" w:cs="Arial"/>
        </w:rPr>
      </w:pPr>
    </w:p>
    <w:p w14:paraId="2A2CE969" w14:textId="77777777" w:rsidR="00EF28A8" w:rsidRPr="00440130" w:rsidRDefault="00EF28A8" w:rsidP="006B7040">
      <w:pPr>
        <w:jc w:val="both"/>
        <w:rPr>
          <w:rFonts w:ascii="Arial" w:hAnsi="Arial" w:cs="Arial"/>
        </w:rPr>
      </w:pPr>
      <w:r w:rsidRPr="00440130">
        <w:rPr>
          <w:rFonts w:ascii="Arial" w:hAnsi="Arial" w:cs="Arial"/>
        </w:rPr>
        <w:t>*BTSF (Better Training for Safer Food je inicijativa Evropske komisije za obuku za poboljšanje znanja i sprovođenje pravila EU-a koja pokrivaju zakone o hrani i hrani za životinje, zdravlje i dobrobit životinja, „Jedno zdravlje“ kao i pravila o zdravlju bilja i proizvodima za zaštitu bilja.</w:t>
      </w:r>
    </w:p>
    <w:p w14:paraId="18033465" w14:textId="77777777" w:rsidR="00EF28A8" w:rsidRPr="00440130" w:rsidRDefault="00EF28A8" w:rsidP="006B7040">
      <w:pPr>
        <w:jc w:val="both"/>
        <w:rPr>
          <w:rFonts w:ascii="Arial" w:hAnsi="Arial" w:cs="Arial"/>
        </w:rPr>
      </w:pPr>
      <w:r w:rsidRPr="00440130">
        <w:rPr>
          <w:rFonts w:ascii="Arial" w:hAnsi="Arial" w:cs="Arial"/>
        </w:rPr>
        <w:t> </w:t>
      </w:r>
    </w:p>
    <w:p w14:paraId="4DFDB299" w14:textId="77777777" w:rsidR="00EF28A8" w:rsidRPr="00A2227F" w:rsidRDefault="00EF28A8" w:rsidP="006B7040">
      <w:pPr>
        <w:jc w:val="both"/>
        <w:rPr>
          <w:rFonts w:ascii="Arial" w:hAnsi="Arial" w:cs="Arial"/>
          <w:b/>
        </w:rPr>
      </w:pPr>
      <w:r w:rsidRPr="00A2227F">
        <w:rPr>
          <w:rFonts w:ascii="Arial" w:hAnsi="Arial" w:cs="Arial"/>
          <w:b/>
        </w:rPr>
        <w:t>IPA 2021 Akcija: „Podrška EU sektoru poljoprivrede u Crnoj Gori”</w:t>
      </w:r>
    </w:p>
    <w:p w14:paraId="18B9825C" w14:textId="77777777" w:rsidR="00EF28A8" w:rsidRPr="00440130" w:rsidRDefault="00EF28A8" w:rsidP="006B7040">
      <w:pPr>
        <w:jc w:val="both"/>
        <w:rPr>
          <w:rFonts w:ascii="Arial" w:hAnsi="Arial" w:cs="Arial"/>
        </w:rPr>
      </w:pPr>
      <w:r w:rsidRPr="00440130">
        <w:rPr>
          <w:rFonts w:ascii="Arial" w:hAnsi="Arial" w:cs="Arial"/>
        </w:rPr>
        <w:t> </w:t>
      </w:r>
    </w:p>
    <w:p w14:paraId="1FCAB0AE" w14:textId="77777777" w:rsidR="00EF28A8" w:rsidRPr="00440130" w:rsidRDefault="00EF28A8" w:rsidP="006B7040">
      <w:pPr>
        <w:jc w:val="both"/>
        <w:rPr>
          <w:rFonts w:ascii="Arial" w:hAnsi="Arial" w:cs="Arial"/>
        </w:rPr>
      </w:pPr>
      <w:r w:rsidRPr="00440130">
        <w:rPr>
          <w:rFonts w:ascii="Arial" w:hAnsi="Arial" w:cs="Arial"/>
        </w:rPr>
        <w:t xml:space="preserve">U skladu sa potrebama sektora poljoprivreda, šumarstvo i vodoprivreda, u decembru 2024. godine je izvršena izmjena akcionog dokumenta (AD). Ova izmjena se, između ostalog, ticala planiranih aktivnosti i finansijskih sredstava u okviru komponenate 2 akcionog dokumenta, koja se odnosi na oblast bezbjednosti hrane, veterinu i fitosanitarne poslove, koja se sprovodi indirektno. </w:t>
      </w:r>
    </w:p>
    <w:p w14:paraId="3DE8D1F6" w14:textId="77777777" w:rsidR="00EF28A8" w:rsidRPr="00440130" w:rsidRDefault="00EF28A8" w:rsidP="006B7040">
      <w:pPr>
        <w:jc w:val="both"/>
        <w:rPr>
          <w:rFonts w:ascii="Arial" w:hAnsi="Arial" w:cs="Arial"/>
        </w:rPr>
      </w:pPr>
      <w:r w:rsidRPr="00440130">
        <w:rPr>
          <w:rFonts w:ascii="Arial" w:hAnsi="Arial" w:cs="Arial"/>
        </w:rPr>
        <w:t> </w:t>
      </w:r>
    </w:p>
    <w:p w14:paraId="27CBA089" w14:textId="77777777" w:rsidR="00EF28A8" w:rsidRPr="00440130" w:rsidRDefault="00EF28A8" w:rsidP="006B7040">
      <w:pPr>
        <w:jc w:val="both"/>
        <w:rPr>
          <w:rFonts w:ascii="Arial" w:hAnsi="Arial" w:cs="Arial"/>
        </w:rPr>
      </w:pPr>
      <w:r w:rsidRPr="00440130">
        <w:rPr>
          <w:rFonts w:ascii="Arial" w:hAnsi="Arial" w:cs="Arial"/>
        </w:rPr>
        <w:t>Akcija je usmjerena na postizanje rezultata u četiri ključne oblasti: poljoprivreda i ruralni razvoj; bezbjednost hrane, veterinarstvo i fitosanitarni poslovi; ribarstvo; i šumarstvo. Osnovni cilj akcije je kreiranje uspješnog sektora poljoprivrede i ruralnog razvoja u Crnoj Gori koji obezbjeđuje zapošljavanje i održivu proizvodnju kvalitetne i bezbjedne hrane za domaće i strane potrošače, uz kreiranje efikasne administracije u oblastima poljoprivrede i ruralnog razvoja, bezbjednosti hrane, veterine, fitosanitarnih poslova, ribarstva i šumarstva.</w:t>
      </w:r>
    </w:p>
    <w:p w14:paraId="49DA7D43" w14:textId="77777777" w:rsidR="00EF28A8" w:rsidRPr="00440130" w:rsidRDefault="00EF28A8" w:rsidP="006B7040">
      <w:pPr>
        <w:jc w:val="both"/>
        <w:rPr>
          <w:rFonts w:ascii="Arial" w:hAnsi="Arial" w:cs="Arial"/>
        </w:rPr>
      </w:pPr>
      <w:r w:rsidRPr="00440130">
        <w:rPr>
          <w:rFonts w:ascii="Arial" w:hAnsi="Arial" w:cs="Arial"/>
        </w:rPr>
        <w:t> </w:t>
      </w:r>
    </w:p>
    <w:p w14:paraId="5E0456D8" w14:textId="77777777" w:rsidR="00EF28A8" w:rsidRPr="00440130" w:rsidRDefault="00EF28A8" w:rsidP="006B7040">
      <w:pPr>
        <w:jc w:val="both"/>
        <w:rPr>
          <w:rFonts w:ascii="Arial" w:hAnsi="Arial" w:cs="Arial"/>
        </w:rPr>
      </w:pPr>
      <w:r w:rsidRPr="00440130">
        <w:rPr>
          <w:rFonts w:ascii="Arial" w:hAnsi="Arial" w:cs="Arial"/>
        </w:rPr>
        <w:t>Akcija sadrži tri komponente od kojih je Komponenta 2 Bezbjednost hrane, veterina i fitosanitarni poslovi se sprovodi kroz indirektno upravljanje i obuhvata sljedeće ugovore:</w:t>
      </w:r>
    </w:p>
    <w:p w14:paraId="67847EB3" w14:textId="77777777" w:rsidR="00EF28A8" w:rsidRPr="00440130" w:rsidRDefault="00EF28A8" w:rsidP="006B7040">
      <w:pPr>
        <w:jc w:val="both"/>
        <w:rPr>
          <w:rFonts w:ascii="Arial" w:hAnsi="Arial" w:cs="Arial"/>
        </w:rPr>
      </w:pPr>
      <w:r w:rsidRPr="00440130">
        <w:rPr>
          <w:rFonts w:ascii="Arial" w:hAnsi="Arial" w:cs="Arial"/>
        </w:rPr>
        <w:t>Dalje jačanje administrativnih kapaciteta Uprave za bezbjednost hrane, veterinu i fitosanitarne poslove (Ugovor potpisan u novembru 2024, implementacija u toku)</w:t>
      </w:r>
    </w:p>
    <w:p w14:paraId="60FD77E3" w14:textId="77777777" w:rsidR="00EF28A8" w:rsidRPr="00440130" w:rsidRDefault="00EF28A8" w:rsidP="006B7040">
      <w:pPr>
        <w:jc w:val="both"/>
        <w:rPr>
          <w:rFonts w:ascii="Arial" w:hAnsi="Arial" w:cs="Arial"/>
        </w:rPr>
      </w:pPr>
      <w:r w:rsidRPr="00440130">
        <w:rPr>
          <w:rFonts w:ascii="Arial" w:hAnsi="Arial" w:cs="Arial"/>
        </w:rPr>
        <w:t>Razvoj fitosanitarnog IT sistema za dalje unapređenje sistema upravljanja službenom kontrolom robe u fitosanitarnoj oblasti koja je proizvedena ili uvezena u Crnoj Gori (ugovor još nije potpisan, u finalnoj fazi je priprema tendera)</w:t>
      </w:r>
    </w:p>
    <w:p w14:paraId="76ED17A7" w14:textId="77777777" w:rsidR="00EF28A8" w:rsidRPr="00440130" w:rsidRDefault="00EF28A8" w:rsidP="006B7040">
      <w:pPr>
        <w:jc w:val="both"/>
        <w:rPr>
          <w:rFonts w:ascii="Arial" w:hAnsi="Arial" w:cs="Arial"/>
        </w:rPr>
      </w:pPr>
      <w:r w:rsidRPr="00440130">
        <w:rPr>
          <w:rFonts w:ascii="Arial" w:hAnsi="Arial" w:cs="Arial"/>
        </w:rPr>
        <w:t>Nabavka laboratorijske opreme za obezbjeđivanje primjene novih metoda laboratorijske analize (ugovor još nije potpisan, u finalnoj fazi je priprema tendera)</w:t>
      </w:r>
    </w:p>
    <w:p w14:paraId="00B159DB" w14:textId="77777777" w:rsidR="00EF28A8" w:rsidRPr="00440130" w:rsidRDefault="00EF28A8" w:rsidP="006B7040">
      <w:pPr>
        <w:jc w:val="both"/>
        <w:rPr>
          <w:rFonts w:ascii="Arial" w:hAnsi="Arial" w:cs="Arial"/>
        </w:rPr>
      </w:pPr>
      <w:r w:rsidRPr="00440130">
        <w:rPr>
          <w:rFonts w:ascii="Arial" w:hAnsi="Arial" w:cs="Arial"/>
        </w:rPr>
        <w:t>Izrada glavnog projekta i nadzor za izgradnju graničnih inspekcijskih punktova i karantinske jedinice za zdravlje bilja u Crnoj Gori (Ugovor potpisan u novembru 2024, implementacija u toku)</w:t>
      </w:r>
    </w:p>
    <w:p w14:paraId="2ED0E786" w14:textId="77777777" w:rsidR="00EF28A8" w:rsidRPr="00440130" w:rsidRDefault="00EF28A8" w:rsidP="006B7040">
      <w:pPr>
        <w:jc w:val="both"/>
        <w:rPr>
          <w:rFonts w:ascii="Arial" w:hAnsi="Arial" w:cs="Arial"/>
        </w:rPr>
      </w:pPr>
      <w:r w:rsidRPr="00440130">
        <w:rPr>
          <w:rFonts w:ascii="Arial" w:hAnsi="Arial" w:cs="Arial"/>
        </w:rPr>
        <w:lastRenderedPageBreak/>
        <w:t>Izgradnja graničnih inspekcijskih punktova i karantinske jedinice za zdravlje bilja u Crnoj Gori (ugovor još nije potpisan, ugovaranje zavisi od blagovremene pripreme glavnog revidovanog projekta)</w:t>
      </w:r>
    </w:p>
    <w:p w14:paraId="1F4EC5AB" w14:textId="77777777" w:rsidR="00EF28A8" w:rsidRPr="00440130" w:rsidRDefault="00EF28A8" w:rsidP="006B7040">
      <w:pPr>
        <w:jc w:val="both"/>
        <w:rPr>
          <w:rFonts w:ascii="Arial" w:hAnsi="Arial" w:cs="Arial"/>
        </w:rPr>
      </w:pPr>
      <w:r w:rsidRPr="00440130">
        <w:rPr>
          <w:rFonts w:ascii="Arial" w:hAnsi="Arial" w:cs="Arial"/>
        </w:rPr>
        <w:t>Takođe, Akcionim dokumentnom planiran je bio i ugovor za Nabavku vozila i opreme za upravljanje nusproizvodima životinjskog porijekla. Zbog kašnjenja izgradnje ABP postrojenja, ovaj ugovor je otkazan, a sredstva će se iskoristiti za ostale ugovore u okviru ove komponente.</w:t>
      </w:r>
    </w:p>
    <w:p w14:paraId="2C01E2C3" w14:textId="77777777" w:rsidR="00EF28A8" w:rsidRPr="00440130" w:rsidRDefault="00EF28A8" w:rsidP="006B7040">
      <w:pPr>
        <w:jc w:val="both"/>
        <w:rPr>
          <w:rFonts w:ascii="Arial" w:hAnsi="Arial" w:cs="Arial"/>
        </w:rPr>
      </w:pPr>
    </w:p>
    <w:p w14:paraId="5F65266C" w14:textId="77777777" w:rsidR="00EF28A8" w:rsidRPr="00440130" w:rsidRDefault="00EF28A8" w:rsidP="006B7040">
      <w:pPr>
        <w:jc w:val="both"/>
        <w:rPr>
          <w:rFonts w:ascii="Arial" w:hAnsi="Arial" w:cs="Arial"/>
        </w:rPr>
      </w:pPr>
      <w:r w:rsidRPr="00440130">
        <w:rPr>
          <w:rFonts w:ascii="Arial" w:hAnsi="Arial" w:cs="Arial"/>
        </w:rPr>
        <w:t>ADEWB – U 2024. godini, nastavljena je implementacija projekta “Animal disease eradication in Western Balkans”.</w:t>
      </w:r>
    </w:p>
    <w:p w14:paraId="467FDBAE" w14:textId="77777777" w:rsidR="00EF28A8" w:rsidRPr="00440130" w:rsidRDefault="00EF28A8" w:rsidP="006B7040">
      <w:pPr>
        <w:jc w:val="both"/>
        <w:rPr>
          <w:rFonts w:ascii="Arial" w:hAnsi="Arial" w:cs="Arial"/>
        </w:rPr>
      </w:pPr>
      <w:r w:rsidRPr="00440130">
        <w:rPr>
          <w:rFonts w:ascii="Arial" w:hAnsi="Arial" w:cs="Arial"/>
        </w:rPr>
        <w:t>A1 aktivnost, podržati zemlje korisnice u jačanju njihovih sistema kako bi ispunile zahtjeve EU vezane za zakonodavstvo o zdravlju životinja, kao i ažuriranje nacionalnih Akcionih planova za usklađivanje sa relevantnim EU zakonodavstvom o zdravlju životinja (AHL) i zakonodavstvom o monitorngu rezidua (OCR), koja je podrazumijevala sastanak i radni dan sa ekspertima sa projekta u Podgorici 11.10.2024. godine. U okviru aktivnosti, održana je radionica u Beograd, 18. i 19.03.2024. godine, na temu Novog zakona o zdravlju, sa ciljem upoznavanja određenih odredaba zakona, kao i ciljeva i planova zemalja korisnica projekta. Prezentovane primjene nove evropske legislative, Zakona o zdravlju životinja u slučaju određenih bolesti.</w:t>
      </w:r>
    </w:p>
    <w:p w14:paraId="321B8DA9" w14:textId="77777777" w:rsidR="00EF28A8" w:rsidRPr="00440130" w:rsidRDefault="00EF28A8" w:rsidP="006B7040">
      <w:pPr>
        <w:jc w:val="both"/>
        <w:rPr>
          <w:rFonts w:ascii="Arial" w:hAnsi="Arial" w:cs="Arial"/>
        </w:rPr>
      </w:pPr>
      <w:r w:rsidRPr="00440130">
        <w:rPr>
          <w:rFonts w:ascii="Arial" w:hAnsi="Arial" w:cs="Arial"/>
        </w:rPr>
        <w:t>A2 aktivnost, A2- Temeljne strukture organizacije nadležnih tijela - službene kontrole i drugi službeni poslovi u području zdravlja životinja. započeta iniicjalnim sastankom 17.06.2024. godine, a ispred ADEWB II projekta, sastanku su prisutvovale gđa. Ane Surkole, ekspert za organizaciju veterinarske službe i Sistema, upravljanja kvalitetom u organizaciji veterinarske službe, i Sanja Šeparović, KE2 strateški kordinator ADEWB II Projekta. Na aktivnosti je uslijedio online sastanak 29.08.2024. godine, a potom je nastavljena kroz posjetu eksperata ADEWB II, 22.11.2024., tokom koje se radilo na matematičkom modelu koji izračunava broj osoblja potrebnog za različite zadatke kako bi se izbjeglo da nedostatak službenih veterinara negativno utiče na operativne i organizacijske planove nadležnih tijela. Projektni tim pripremio je Matematički model u excel formatu za izračun broja službenih veterinara potrebnih za obavljanje službene kontrole a sam način računanja je prezentovan u Upravi tokom sastanka.</w:t>
      </w:r>
    </w:p>
    <w:p w14:paraId="66165200" w14:textId="77777777" w:rsidR="00EF28A8" w:rsidRPr="00440130" w:rsidRDefault="00EF28A8" w:rsidP="006B7040">
      <w:pPr>
        <w:jc w:val="both"/>
        <w:rPr>
          <w:rFonts w:ascii="Arial" w:hAnsi="Arial" w:cs="Arial"/>
        </w:rPr>
      </w:pPr>
      <w:r w:rsidRPr="00440130">
        <w:rPr>
          <w:rFonts w:ascii="Arial" w:hAnsi="Arial" w:cs="Arial"/>
        </w:rPr>
        <w:t>Aktivnosti A4 i A11, u okviru kojih su održani sastanci u Upravi sa ekspertima projekta 13. i 14. maja, tokom kojih su draftovani programi nadzora za afričku i klasičnu kugu svinja, a čija implementacija je značajna, kako za rano otkrivanje i suzbijanje, tako i za sticanje statusa za klasičnu kugu svinja u narednim godinama.</w:t>
      </w:r>
    </w:p>
    <w:p w14:paraId="0154C064" w14:textId="77777777" w:rsidR="00EF28A8" w:rsidRPr="00440130" w:rsidRDefault="00EF28A8" w:rsidP="006B7040">
      <w:pPr>
        <w:jc w:val="both"/>
        <w:rPr>
          <w:rFonts w:ascii="Arial" w:hAnsi="Arial" w:cs="Arial"/>
        </w:rPr>
      </w:pPr>
      <w:r w:rsidRPr="00440130">
        <w:rPr>
          <w:rFonts w:ascii="Arial" w:hAnsi="Arial" w:cs="Arial"/>
        </w:rPr>
        <w:t xml:space="preserve">U toku 2024. godine, održana su i dva CVO foruma i upravljačka odbora projekta, u Budimpešti (u okviru evropskog CVO foruma) i u Trebinju ( prilikom kojeg Bosna bila domaćin). </w:t>
      </w:r>
    </w:p>
    <w:p w14:paraId="2B656F81" w14:textId="77777777" w:rsidR="00EF28A8" w:rsidRPr="00440130" w:rsidRDefault="00EF28A8" w:rsidP="006B7040">
      <w:pPr>
        <w:jc w:val="both"/>
        <w:rPr>
          <w:rFonts w:ascii="Arial" w:hAnsi="Arial" w:cs="Arial"/>
        </w:rPr>
      </w:pPr>
      <w:r w:rsidRPr="00440130">
        <w:rPr>
          <w:rFonts w:ascii="Arial" w:hAnsi="Arial" w:cs="Arial"/>
        </w:rPr>
        <w:t xml:space="preserve"> Iskorjenjivanje bolesti životinja na zapadnom Balkanu, a najviše se pažnja obratila na aktivnosti nadzor bolesti (afrička kuga svinja i klasična kuga svinja), legislativa (radionica organizovana od strane projekta u Beogradu).</w:t>
      </w:r>
    </w:p>
    <w:p w14:paraId="6D738406" w14:textId="77777777" w:rsidR="00EF28A8" w:rsidRPr="00440130" w:rsidRDefault="00EF28A8" w:rsidP="006B7040">
      <w:pPr>
        <w:jc w:val="both"/>
        <w:rPr>
          <w:rFonts w:ascii="Arial" w:hAnsi="Arial" w:cs="Arial"/>
        </w:rPr>
      </w:pPr>
      <w:r w:rsidRPr="00440130">
        <w:rPr>
          <w:rFonts w:ascii="Arial" w:hAnsi="Arial" w:cs="Arial"/>
        </w:rPr>
        <w:t>HEDEA, Veterinarski programi</w:t>
      </w:r>
    </w:p>
    <w:p w14:paraId="039CCF8F" w14:textId="77777777" w:rsidR="00EF28A8" w:rsidRPr="00440130" w:rsidRDefault="00EF28A8" w:rsidP="006B7040">
      <w:pPr>
        <w:jc w:val="both"/>
        <w:rPr>
          <w:rFonts w:ascii="Arial" w:hAnsi="Arial" w:cs="Arial"/>
        </w:rPr>
      </w:pPr>
    </w:p>
    <w:p w14:paraId="31D35613" w14:textId="77777777" w:rsidR="00EF28A8" w:rsidRPr="00440130" w:rsidRDefault="00EF28A8" w:rsidP="006B7040">
      <w:pPr>
        <w:jc w:val="both"/>
        <w:rPr>
          <w:rFonts w:ascii="Arial" w:hAnsi="Arial" w:cs="Arial"/>
        </w:rPr>
      </w:pPr>
      <w:r w:rsidRPr="00440130">
        <w:rPr>
          <w:rFonts w:ascii="Arial" w:hAnsi="Arial" w:cs="Arial"/>
        </w:rPr>
        <w:t xml:space="preserve"> I u 2024. godini, Crna Gora je bila korisnica HADEA veterinarskih programa, kroz single market programme Evropske komisije. Programi su podrazumijevali dvije bolesti, afričku kugu svinja i kvrgavu kožu goveda, a u okviru njih evropska komisija je vršila potpuno finansiranje kampanja podizanja svijesti i kofinansiranje pasivnih nadzora afričke kuge, te aktivnog i pasivnog nadzora kvgave kože goveda. </w:t>
      </w:r>
    </w:p>
    <w:p w14:paraId="1399E86D" w14:textId="77777777" w:rsidR="00EF28A8" w:rsidRPr="00440130" w:rsidRDefault="00EF28A8" w:rsidP="006B7040">
      <w:pPr>
        <w:jc w:val="both"/>
        <w:rPr>
          <w:rFonts w:ascii="Arial" w:hAnsi="Arial" w:cs="Arial"/>
        </w:rPr>
      </w:pPr>
      <w:r w:rsidRPr="00440130">
        <w:rPr>
          <w:rFonts w:ascii="Arial" w:hAnsi="Arial" w:cs="Arial"/>
        </w:rPr>
        <w:t xml:space="preserve">U okviru ovih programa, kampanje podizanja svijesti, organizovane su tematske radionice, terninzi i sastanci sa veterinarima, veterinarskim inspektorima, nacionalnim parkovima, lovcima, upravom za </w:t>
      </w:r>
      <w:r w:rsidRPr="00440130">
        <w:rPr>
          <w:rFonts w:ascii="Arial" w:hAnsi="Arial" w:cs="Arial"/>
        </w:rPr>
        <w:lastRenderedPageBreak/>
        <w:t xml:space="preserve">šume, a medijski dio sastojao se iz TV spota, radio spota, bilborda, flajera i postera, štampanih i distribuiranih širom Crne Gore. </w:t>
      </w:r>
    </w:p>
    <w:p w14:paraId="1276690E" w14:textId="77777777" w:rsidR="00EF28A8" w:rsidRPr="00440130" w:rsidRDefault="00EF28A8" w:rsidP="006B7040">
      <w:pPr>
        <w:jc w:val="both"/>
        <w:rPr>
          <w:rFonts w:ascii="Arial" w:hAnsi="Arial" w:cs="Arial"/>
        </w:rPr>
      </w:pPr>
      <w:r w:rsidRPr="00440130">
        <w:rPr>
          <w:rFonts w:ascii="Arial" w:hAnsi="Arial" w:cs="Arial"/>
        </w:rPr>
        <w:t xml:space="preserve">Pomoć u okviru Hadea programa je finansijski veoma značajna za Crnu Goru i radujemo se što će saradnja biti nastavljena i naredne 3 godine. </w:t>
      </w:r>
    </w:p>
    <w:p w14:paraId="63A8EE30" w14:textId="77777777" w:rsidR="00EF28A8" w:rsidRPr="00440130" w:rsidRDefault="00EF28A8" w:rsidP="006B7040">
      <w:pPr>
        <w:jc w:val="both"/>
        <w:rPr>
          <w:rFonts w:ascii="Arial" w:hAnsi="Arial" w:cs="Arial"/>
        </w:rPr>
      </w:pPr>
      <w:r w:rsidRPr="00440130">
        <w:rPr>
          <w:rFonts w:ascii="Arial" w:hAnsi="Arial" w:cs="Arial"/>
        </w:rPr>
        <w:t> </w:t>
      </w:r>
    </w:p>
    <w:p w14:paraId="303808E7" w14:textId="77777777" w:rsidR="00A2227F" w:rsidRDefault="00A2227F" w:rsidP="00A2227F">
      <w:pPr>
        <w:jc w:val="center"/>
        <w:rPr>
          <w:rFonts w:ascii="Arial" w:hAnsi="Arial" w:cs="Arial"/>
          <w:b/>
          <w:sz w:val="36"/>
        </w:rPr>
      </w:pPr>
    </w:p>
    <w:p w14:paraId="3890EBCE" w14:textId="77777777" w:rsidR="00A2227F" w:rsidRDefault="00A2227F" w:rsidP="00A2227F">
      <w:pPr>
        <w:jc w:val="center"/>
        <w:rPr>
          <w:rFonts w:ascii="Arial" w:hAnsi="Arial" w:cs="Arial"/>
          <w:b/>
          <w:sz w:val="36"/>
        </w:rPr>
      </w:pPr>
    </w:p>
    <w:p w14:paraId="32D122D5" w14:textId="77777777" w:rsidR="00A2227F" w:rsidRDefault="00A2227F" w:rsidP="00A2227F">
      <w:pPr>
        <w:jc w:val="center"/>
        <w:rPr>
          <w:rFonts w:ascii="Arial" w:hAnsi="Arial" w:cs="Arial"/>
          <w:b/>
          <w:sz w:val="36"/>
        </w:rPr>
      </w:pPr>
    </w:p>
    <w:p w14:paraId="484C4B61" w14:textId="77777777" w:rsidR="00A2227F" w:rsidRDefault="00A2227F" w:rsidP="00A2227F">
      <w:pPr>
        <w:jc w:val="center"/>
        <w:rPr>
          <w:rFonts w:ascii="Arial" w:hAnsi="Arial" w:cs="Arial"/>
          <w:b/>
          <w:sz w:val="36"/>
        </w:rPr>
      </w:pPr>
    </w:p>
    <w:p w14:paraId="125F1AE7" w14:textId="77777777" w:rsidR="00A2227F" w:rsidRDefault="00A2227F" w:rsidP="00A2227F">
      <w:pPr>
        <w:jc w:val="center"/>
        <w:rPr>
          <w:rFonts w:ascii="Arial" w:hAnsi="Arial" w:cs="Arial"/>
          <w:b/>
          <w:sz w:val="36"/>
        </w:rPr>
      </w:pPr>
    </w:p>
    <w:p w14:paraId="0E06DF23" w14:textId="77777777" w:rsidR="00A2227F" w:rsidRDefault="00A2227F" w:rsidP="00A2227F">
      <w:pPr>
        <w:jc w:val="center"/>
        <w:rPr>
          <w:rFonts w:ascii="Arial" w:hAnsi="Arial" w:cs="Arial"/>
          <w:b/>
          <w:sz w:val="36"/>
        </w:rPr>
      </w:pPr>
    </w:p>
    <w:p w14:paraId="12FD19EC" w14:textId="77777777" w:rsidR="00A2227F" w:rsidRDefault="00A2227F" w:rsidP="00A2227F">
      <w:pPr>
        <w:jc w:val="center"/>
        <w:rPr>
          <w:rFonts w:ascii="Arial" w:hAnsi="Arial" w:cs="Arial"/>
          <w:b/>
          <w:sz w:val="36"/>
        </w:rPr>
      </w:pPr>
    </w:p>
    <w:p w14:paraId="0A9D6784" w14:textId="77777777" w:rsidR="00A2227F" w:rsidRDefault="00A2227F" w:rsidP="00A2227F">
      <w:pPr>
        <w:jc w:val="center"/>
        <w:rPr>
          <w:rFonts w:ascii="Arial" w:hAnsi="Arial" w:cs="Arial"/>
          <w:b/>
          <w:sz w:val="36"/>
        </w:rPr>
      </w:pPr>
    </w:p>
    <w:p w14:paraId="2B206365" w14:textId="77777777" w:rsidR="00A2227F" w:rsidRDefault="00A2227F" w:rsidP="00A2227F">
      <w:pPr>
        <w:jc w:val="center"/>
        <w:rPr>
          <w:rFonts w:ascii="Arial" w:hAnsi="Arial" w:cs="Arial"/>
          <w:b/>
          <w:sz w:val="36"/>
        </w:rPr>
      </w:pPr>
    </w:p>
    <w:p w14:paraId="3AF6DF95" w14:textId="77777777" w:rsidR="00A2227F" w:rsidRDefault="00A2227F" w:rsidP="00A2227F">
      <w:pPr>
        <w:jc w:val="center"/>
        <w:rPr>
          <w:rFonts w:ascii="Arial" w:hAnsi="Arial" w:cs="Arial"/>
          <w:b/>
          <w:sz w:val="36"/>
        </w:rPr>
      </w:pPr>
    </w:p>
    <w:p w14:paraId="1FEE6275" w14:textId="77777777" w:rsidR="00A2227F" w:rsidRDefault="00A2227F" w:rsidP="00A2227F">
      <w:pPr>
        <w:jc w:val="center"/>
        <w:rPr>
          <w:rFonts w:ascii="Arial" w:hAnsi="Arial" w:cs="Arial"/>
          <w:b/>
          <w:sz w:val="36"/>
        </w:rPr>
      </w:pPr>
    </w:p>
    <w:p w14:paraId="21EA7F0C" w14:textId="77777777" w:rsidR="00A2227F" w:rsidRDefault="00A2227F" w:rsidP="00A2227F">
      <w:pPr>
        <w:jc w:val="center"/>
        <w:rPr>
          <w:rFonts w:ascii="Arial" w:hAnsi="Arial" w:cs="Arial"/>
          <w:b/>
          <w:sz w:val="36"/>
        </w:rPr>
      </w:pPr>
    </w:p>
    <w:p w14:paraId="184E3BDD" w14:textId="77777777" w:rsidR="00A2227F" w:rsidRDefault="00A2227F" w:rsidP="00A2227F">
      <w:pPr>
        <w:jc w:val="center"/>
        <w:rPr>
          <w:rFonts w:ascii="Arial" w:hAnsi="Arial" w:cs="Arial"/>
          <w:b/>
          <w:sz w:val="36"/>
        </w:rPr>
      </w:pPr>
    </w:p>
    <w:p w14:paraId="27D55C37" w14:textId="77777777" w:rsidR="00A2227F" w:rsidRDefault="00A2227F" w:rsidP="00A2227F">
      <w:pPr>
        <w:jc w:val="center"/>
        <w:rPr>
          <w:rFonts w:ascii="Arial" w:hAnsi="Arial" w:cs="Arial"/>
          <w:b/>
          <w:sz w:val="36"/>
        </w:rPr>
      </w:pPr>
    </w:p>
    <w:p w14:paraId="7FFEFFFF" w14:textId="77777777" w:rsidR="00A2227F" w:rsidRDefault="00A2227F" w:rsidP="00A2227F">
      <w:pPr>
        <w:jc w:val="center"/>
        <w:rPr>
          <w:rFonts w:ascii="Arial" w:hAnsi="Arial" w:cs="Arial"/>
          <w:b/>
          <w:sz w:val="36"/>
        </w:rPr>
      </w:pPr>
    </w:p>
    <w:p w14:paraId="17F1AE1E" w14:textId="77777777" w:rsidR="00A2227F" w:rsidRDefault="00A2227F" w:rsidP="00A2227F">
      <w:pPr>
        <w:jc w:val="center"/>
        <w:rPr>
          <w:rFonts w:ascii="Arial" w:hAnsi="Arial" w:cs="Arial"/>
          <w:b/>
          <w:sz w:val="36"/>
        </w:rPr>
      </w:pPr>
    </w:p>
    <w:p w14:paraId="091DC6A3" w14:textId="77777777" w:rsidR="00A2227F" w:rsidRDefault="00A2227F" w:rsidP="00A2227F">
      <w:pPr>
        <w:jc w:val="center"/>
        <w:rPr>
          <w:rFonts w:ascii="Arial" w:hAnsi="Arial" w:cs="Arial"/>
          <w:b/>
          <w:sz w:val="36"/>
        </w:rPr>
      </w:pPr>
    </w:p>
    <w:p w14:paraId="5A0ED5A8" w14:textId="77777777" w:rsidR="00A2227F" w:rsidRDefault="00A2227F" w:rsidP="00A2227F">
      <w:pPr>
        <w:jc w:val="center"/>
        <w:rPr>
          <w:rFonts w:ascii="Arial" w:hAnsi="Arial" w:cs="Arial"/>
          <w:b/>
          <w:sz w:val="36"/>
        </w:rPr>
      </w:pPr>
    </w:p>
    <w:p w14:paraId="3557B32E" w14:textId="77777777" w:rsidR="00A2227F" w:rsidRDefault="00A2227F" w:rsidP="00A2227F">
      <w:pPr>
        <w:jc w:val="center"/>
        <w:rPr>
          <w:rFonts w:ascii="Arial" w:hAnsi="Arial" w:cs="Arial"/>
          <w:b/>
          <w:sz w:val="36"/>
        </w:rPr>
      </w:pPr>
    </w:p>
    <w:p w14:paraId="09ECAD48" w14:textId="77777777" w:rsidR="00A2227F" w:rsidRDefault="00A2227F" w:rsidP="00A2227F">
      <w:pPr>
        <w:jc w:val="center"/>
        <w:rPr>
          <w:rFonts w:ascii="Arial" w:hAnsi="Arial" w:cs="Arial"/>
          <w:b/>
          <w:sz w:val="36"/>
        </w:rPr>
      </w:pPr>
    </w:p>
    <w:p w14:paraId="62C698CD" w14:textId="298E57D8" w:rsidR="00EF28A8" w:rsidRDefault="00A2227F" w:rsidP="00A2227F">
      <w:pPr>
        <w:jc w:val="center"/>
        <w:rPr>
          <w:rFonts w:ascii="Arial" w:hAnsi="Arial" w:cs="Arial"/>
          <w:b/>
          <w:sz w:val="36"/>
        </w:rPr>
      </w:pPr>
      <w:r>
        <w:rPr>
          <w:rFonts w:ascii="Arial" w:hAnsi="Arial" w:cs="Arial"/>
          <w:b/>
          <w:sz w:val="36"/>
        </w:rPr>
        <w:lastRenderedPageBreak/>
        <w:t xml:space="preserve">III </w:t>
      </w:r>
      <w:r w:rsidR="00EF28A8" w:rsidRPr="00440130">
        <w:rPr>
          <w:rFonts w:ascii="Arial" w:hAnsi="Arial" w:cs="Arial"/>
          <w:b/>
          <w:sz w:val="36"/>
        </w:rPr>
        <w:t>FITOSANITARNI SEKTOR</w:t>
      </w:r>
    </w:p>
    <w:p w14:paraId="54CCD0C2" w14:textId="77777777" w:rsidR="00A2227F" w:rsidRPr="00440130" w:rsidRDefault="00A2227F" w:rsidP="00A2227F">
      <w:pPr>
        <w:jc w:val="center"/>
        <w:rPr>
          <w:rFonts w:ascii="Arial" w:hAnsi="Arial" w:cs="Arial"/>
          <w:b/>
          <w:sz w:val="36"/>
        </w:rPr>
      </w:pPr>
    </w:p>
    <w:p w14:paraId="06A6B245" w14:textId="77777777" w:rsidR="00175FC6" w:rsidRPr="00440130" w:rsidRDefault="00175FC6" w:rsidP="00817EAC">
      <w:pPr>
        <w:numPr>
          <w:ilvl w:val="0"/>
          <w:numId w:val="18"/>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UVODNE NAPOMENE</w:t>
      </w:r>
    </w:p>
    <w:p w14:paraId="4411C06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Obaveza izvještavanja, najmanje jednom godišnje, propisana je članom 74 Zakona o državnoj upravi ("Službeni list CG", br. 78/2018, 70/2021 i 52/2022). Izvještaj obuhvata podatke o realizaciji ciljeva iz programa rada sektora, pregled mjera i aktivnosti preduzetih za izvršavanje postavljenih ciljeva, prikaz izvršavanja zakona i drugih propisa, kao i predlog mjera za unapređenje stanja u oblasti.</w:t>
      </w:r>
    </w:p>
    <w:p w14:paraId="780E35BB" w14:textId="77777777" w:rsidR="00175FC6" w:rsidRPr="00440130" w:rsidRDefault="00175FC6" w:rsidP="00817EAC">
      <w:pPr>
        <w:numPr>
          <w:ilvl w:val="0"/>
          <w:numId w:val="18"/>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 xml:space="preserve">DJELOKRUG RADA SEKTORA </w:t>
      </w:r>
    </w:p>
    <w:p w14:paraId="543047BC" w14:textId="77777777" w:rsidR="00175FC6" w:rsidRPr="00440130" w:rsidRDefault="00175FC6" w:rsidP="006B7040">
      <w:pPr>
        <w:spacing w:after="0" w:line="240" w:lineRule="auto"/>
        <w:jc w:val="both"/>
        <w:rPr>
          <w:rFonts w:ascii="Arial" w:eastAsia="Arial" w:hAnsi="Arial" w:cs="Arial"/>
        </w:rPr>
      </w:pPr>
      <w:bookmarkStart w:id="16" w:name="_heading=h.gjdgxs" w:colFirst="0" w:colLast="0"/>
      <w:bookmarkEnd w:id="16"/>
      <w:r w:rsidRPr="00440130">
        <w:rPr>
          <w:rFonts w:ascii="Arial" w:eastAsia="Arial" w:hAnsi="Arial" w:cs="Arial"/>
          <w:b/>
        </w:rPr>
        <w:t>Fitosanitarni sektor</w:t>
      </w:r>
      <w:r w:rsidRPr="00440130">
        <w:rPr>
          <w:rFonts w:ascii="Arial" w:eastAsia="Arial" w:hAnsi="Arial" w:cs="Arial"/>
        </w:rPr>
        <w:t xml:space="preserve"> je organizaciona jedinica Uprave. </w:t>
      </w:r>
    </w:p>
    <w:p w14:paraId="5B3CDA6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Fitosanitarni sektor obavlja stručne i upravne poslove iz nadležnosti Uprave kroz četiri odsjeka u oblastima zdravstvene zaštite bilja, sredstava za zaštitu bilja, sredstava za ishranu bilja, sprječavanja zloupotrebe droga, sjemenskog materijala, sadnog materijala, GMO, zaštite biljnih sorti, biljnih genetskih resursa, bezbjednosti hrane, organizuje i sprovodi službene kontrole/inspekcijski nadzor u skladu sa ovlašćenjima utvrđenim u 20 zakona.</w:t>
      </w:r>
    </w:p>
    <w:p w14:paraId="48946D5A"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Stručni i upravni poslovi organizovani su u četiri odsjeka:</w:t>
      </w:r>
    </w:p>
    <w:p w14:paraId="0133E2CD" w14:textId="77777777" w:rsidR="00175FC6" w:rsidRPr="00440130" w:rsidRDefault="00175FC6" w:rsidP="00817EAC">
      <w:pPr>
        <w:numPr>
          <w:ilvl w:val="0"/>
          <w:numId w:val="20"/>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Odsjek za zdravstvenu zaštitu bilja;</w:t>
      </w:r>
    </w:p>
    <w:p w14:paraId="3E90826D" w14:textId="77777777" w:rsidR="00175FC6" w:rsidRPr="00440130" w:rsidRDefault="00175FC6" w:rsidP="00817EAC">
      <w:pPr>
        <w:numPr>
          <w:ilvl w:val="0"/>
          <w:numId w:val="20"/>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Odsjek za promet i sertifikaciju sjemena i sadnoga materijal, GMO, zaštitu biljnih sorti i biljne genetičke resurse;</w:t>
      </w:r>
    </w:p>
    <w:p w14:paraId="48E87307" w14:textId="77777777" w:rsidR="00175FC6" w:rsidRPr="00440130" w:rsidRDefault="00175FC6" w:rsidP="00817EAC">
      <w:pPr>
        <w:numPr>
          <w:ilvl w:val="0"/>
          <w:numId w:val="20"/>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Odsjek za promet i registraciju sredstva za zaštitu i ishranu bilja;</w:t>
      </w:r>
    </w:p>
    <w:p w14:paraId="1891BA46" w14:textId="77777777" w:rsidR="00175FC6" w:rsidRPr="00440130" w:rsidRDefault="00175FC6" w:rsidP="00817EAC">
      <w:pPr>
        <w:numPr>
          <w:ilvl w:val="0"/>
          <w:numId w:val="20"/>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Odsjek za fitosanitarnu inspekciju.</w:t>
      </w:r>
    </w:p>
    <w:p w14:paraId="29A3C408"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Stručni i upravni poslovi</w:t>
      </w:r>
      <w:r w:rsidRPr="00440130">
        <w:rPr>
          <w:rFonts w:ascii="Arial" w:eastAsia="Arial" w:hAnsi="Arial" w:cs="Arial"/>
        </w:rPr>
        <w:t xml:space="preserve"> ogledaju se kroz pripremanje stručnih osnova, sprovođenje, usklađivanje i praćenje propisa iz oblasti nadležnosti; izdavanje stručnih uputstava, priručnika, instrukcija; utvrđivanje i praćenje ispunjenosti uslova za vršenje povjerenih poslova; uspostavljanje i vođenje registara; učešće u radu međunarodnih institucija iz oblasti nadležnosti; planiranje finansiranja, izradu planskih dokumenata, strategija, izvještaja, analiza, informacija i drugih materijala, izdavanje stručnih mišljenja i izvršavanje drugih poslova koji su određeni u nadležnost zakonima.</w:t>
      </w:r>
    </w:p>
    <w:p w14:paraId="0AA42E0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Službene kontrole/inspekcijski nadzor</w:t>
      </w:r>
      <w:r w:rsidRPr="00440130">
        <w:rPr>
          <w:rFonts w:ascii="Arial" w:eastAsia="Arial" w:hAnsi="Arial" w:cs="Arial"/>
        </w:rPr>
        <w:t xml:space="preserve"> obuhvataju: nadzor nad primjenom zakona i podzakonskih akata iz nadležnosti; preduzimanje i izvršavanje upravnih mjera i radnji pri utvrđivanju neusaglašenosti sa propisanim zahtjevima, podnošenje prekršajnih naloga, zahtjeva za pokretanje prekršajnih postupaka i/ili krivičnih prijava i izvještavanje o sprovođenju službenih kontrola po planovima službene kontrole i programima monitorniga.  </w:t>
      </w:r>
    </w:p>
    <w:p w14:paraId="57861164"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Realizacija Programa mjera kao realizacija strateške politike </w:t>
      </w:r>
    </w:p>
    <w:p w14:paraId="4D55FD2C" w14:textId="77777777" w:rsidR="00175FC6" w:rsidRPr="00440130" w:rsidRDefault="00175FC6" w:rsidP="006B7040">
      <w:pPr>
        <w:spacing w:after="0" w:line="240" w:lineRule="auto"/>
        <w:jc w:val="both"/>
        <w:rPr>
          <w:rFonts w:ascii="Arial" w:eastAsia="Arial" w:hAnsi="Arial" w:cs="Arial"/>
        </w:rPr>
      </w:pPr>
      <w:bookmarkStart w:id="17" w:name="_heading=h.30j0zll" w:colFirst="0" w:colLast="0"/>
      <w:bookmarkEnd w:id="17"/>
      <w:r w:rsidRPr="00440130">
        <w:rPr>
          <w:rFonts w:ascii="Arial" w:eastAsia="Arial" w:hAnsi="Arial" w:cs="Arial"/>
          <w:b/>
        </w:rPr>
        <w:t>U oblasti zdravstvene zaštite</w:t>
      </w:r>
      <w:r w:rsidRPr="00440130">
        <w:rPr>
          <w:rFonts w:ascii="Arial" w:eastAsia="Arial" w:hAnsi="Arial" w:cs="Arial"/>
        </w:rPr>
        <w:t xml:space="preserve"> bilja definisani su poslovi od javnog interesa kroz koje Crna Gora obezbjeđuje zaštitu domaće prioizvodnje od gubitaka koje mogu prouzrokovati karantinski i ekonomski štetni organizmi čime se doprinosi konkurentnosti domaćih proizvoda. Zdravstvena zaštita bilja doprinosi zaštiti životne sredine od negativnog uticaja prisustva štetnih organizama. Sprovođenjem mjera spriječava se unošenje i širenje novih karantinskih štetnih organizama na teritoriju Crne Gore, obezbjeđuje održiva biljna proizvodnja i indirektno utiče kako ne bi došlo do sprovođenja fitosanitarnih mjera koje iziskuju ogromna finansijska sredstva, a sprovode se u cilju eradikacije odnosno iskorijenjivanja štetnih organizama.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w:t>
      </w:r>
    </w:p>
    <w:p w14:paraId="76DE64A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Programom se stvaraju preduslovi za usaglašavanje oblasti zdravstvene zaštite bilja sa EU zahtjevima, a koji se odnose na dobijanje i održavanje zdravstvenog statusa za određene štetne organizme na osnovu kojih Crna Gora može izdavati međunarodna uvjerenja o zdravstvenom stanju bilja za izvoz (fitosanitarni sertifikati).</w:t>
      </w:r>
    </w:p>
    <w:p w14:paraId="4CC7B16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U oblasti sredstava za zaštitu bilja/pesticida</w:t>
      </w:r>
      <w:r w:rsidRPr="00440130">
        <w:rPr>
          <w:rFonts w:ascii="Arial" w:eastAsia="Arial" w:hAnsi="Arial" w:cs="Arial"/>
        </w:rPr>
        <w:t xml:space="preserve"> definisani su poslovi koji se sprovode radi smanjenja rizika i mogućih negativnih efekata sredstava za zaštitu i za ishranu bilja na zdravlje ljudi, bilja i životinja i na životnu sredinu. Postupak registracije sredstava za zaštitu bilja obezbjeđuje njihovu sigurnu upotrebu, kao i bezbjedan proizvod na tržištu koji je označen, klasifikovan, pakovan i sadrži </w:t>
      </w:r>
      <w:r w:rsidRPr="00440130">
        <w:rPr>
          <w:rFonts w:ascii="Arial" w:eastAsia="Arial" w:hAnsi="Arial" w:cs="Arial"/>
        </w:rPr>
        <w:lastRenderedPageBreak/>
        <w:t>uputstvo za upotrebu. Identifikacija potencijalne opasnosti od prisustva rezidua pesticida u svim stadijumima proizvodnje hrane biljnog porijekla na nivou primarne proizvodnje podrazumijeva praćenje od same sjetve ili sakupljanja koji se valorizuju kroz stavljanje u promet ili izvoz domaćih proizvoda, preko distribucije do konzumiranja.  Crna Gora je dužna da sprovodi aktivnosti, vrši kontrolu i koordiniše mjerama u ovoj oblasti. Registracija objekata za proizvodnju i promet hrane biljnog porijekla na nivou primarne proizvodnje, omogućava povezivanje i sljedljivost više oblasti ali i sprovođenje raznih programa monitoringa i nadzora (rezidua pesticida i nitrata u hrani biljnog porijekla na nivou primarne proizvodnje i drugih predviđenih nadzora po programima mjera). Sprovođenje ovih mjera vrši se u cilju poboljšanja bezbjednosti hrane u Crnoj Gori, jačanje povjerenja potrošača u bezbjednost hrane kao i povjerenja trgovačkih partnera u snabdijevanje hranom iz Crne Gore, ali i turista koji posjećuju Crnu Goru. Upotreba pesticida prepoznata je kao stalna prijetnja za zdravlje ljudi kao i životnu sredinu, ali je isto tako i nerazdvojivo vezana za uspješnost proizvodnje bilja i/ili hrane, u smislu uništavanja štetnih organizama i samim tim povećanju prinosa i direktne ekonomske/finansijske koristi. Država ima fundamentalnu obavezu da obezbijedi postizanje postavljanjih ciljeva vezanih za:</w:t>
      </w:r>
    </w:p>
    <w:p w14:paraId="23ECD34C"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održivu upotrebu pesticida kroz propise koji određuju pesticide koji se mogu naći u premetu;</w:t>
      </w:r>
    </w:p>
    <w:p w14:paraId="4F72C427"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implementaciju Nacionalnog Akcionog plana za održivu upotrebu pesticida;</w:t>
      </w:r>
    </w:p>
    <w:p w14:paraId="00DBF931"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obuku profesionalnih korisnika i distributera koji direktno upotrebljavaju pesticide;</w:t>
      </w:r>
    </w:p>
    <w:p w14:paraId="11F38B4B"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podizanje nivoa svijesti indirektno ugroženih grupacija;</w:t>
      </w:r>
    </w:p>
    <w:p w14:paraId="47338274"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kontrolu opreme koja se upotrebljava u primjeni pesticida;</w:t>
      </w:r>
    </w:p>
    <w:p w14:paraId="1E20890D"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 xml:space="preserve">zaštitu od zagađenja životne sredine (zemljišta, površinskih/podzemnih voda, vazduha i sl.); </w:t>
      </w:r>
    </w:p>
    <w:p w14:paraId="61367EE7" w14:textId="77777777" w:rsidR="00175FC6" w:rsidRPr="00440130" w:rsidRDefault="00175FC6" w:rsidP="00817EAC">
      <w:pPr>
        <w:numPr>
          <w:ilvl w:val="0"/>
          <w:numId w:val="29"/>
        </w:num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ograničenja i zabrane upotrebe pesticida.</w:t>
      </w:r>
    </w:p>
    <w:p w14:paraId="02AF5331"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Predloženim mjerama, razvojem najboljih praksi i kontrolom njihove implementacije ciljano se smanjuje rizik od upotrebe pesticida za životnu sredinu i zdravlje ljudi. </w:t>
      </w:r>
    </w:p>
    <w:p w14:paraId="1B17282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U oblasti sredstava za ishranu bilja/đubriva</w:t>
      </w:r>
      <w:r w:rsidRPr="00440130">
        <w:rPr>
          <w:rFonts w:ascii="Arial" w:eastAsia="Arial" w:hAnsi="Arial" w:cs="Arial"/>
        </w:rPr>
        <w:t xml:space="preserve"> u modernoj poljoprivredi, plodnost zemljišta mora biti održavana na visokom nivou, kako bi se povećali proizvodni kapaciteti zemljišta. Hraniva koja biljka usvaja, a iznose se žetvom ili berbom, moraju se nadomjestiti. Promovisanje pravilne upotrebe đubriva kroz primjenu dobre poljoprivredne prakse je jedan od osnovnih prioriteta. </w:t>
      </w:r>
    </w:p>
    <w:p w14:paraId="626C90E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U oblasti sjemena i sadnog materijala</w:t>
      </w:r>
      <w:r w:rsidRPr="00440130">
        <w:rPr>
          <w:rFonts w:ascii="Arial" w:eastAsia="Arial" w:hAnsi="Arial" w:cs="Arial"/>
        </w:rPr>
        <w:t xml:space="preserve"> kontrola proizvodnje odnosno sertifikacije i prometa sjemenskog i sadnog materijala u Crnoj Gori je osnova kvalitetne proizvodnje bilja odnosno hrane biljnog porijekla. Primjena standarda u ovoj oblasti direktno odražava se na proizvodnju kroz prinose poljoprivrednih kultura počev od uzgoja citrusa na primorju, vinove loze u centralnoj regiji i povrća na otvorenom i u zatvorenom prostoru do proizvodnje krompira, maline i drugih kontinentalnih voćnih vrsta u sjevernim ruralnim područjima. Poštovanje standarda kvaliteta sjemenskog i sadnog materijala kroz postupak sertifikacije, uz podršku i praćenje proizvođača kroz ciklus proizvodnje obezbjeđuje konkurentnost domaćih proizvoda na unutrašnjem i na međunarodnom tržištu. Proizvodnja sjemenskog i sadnog materijala je profitabilna grana poljoprivredne proizvodnje i jedan od potencijalnih izvora prihoda za ruralno stanovništvo. </w:t>
      </w:r>
    </w:p>
    <w:p w14:paraId="7A00B161"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Pored navedenih poslova, sektor učestvuje aktivno:</w:t>
      </w:r>
    </w:p>
    <w:p w14:paraId="07A1DBEA" w14:textId="77777777" w:rsidR="00175FC6" w:rsidRPr="00440130" w:rsidRDefault="00175FC6" w:rsidP="00817EAC">
      <w:pPr>
        <w:numPr>
          <w:ilvl w:val="0"/>
          <w:numId w:val="22"/>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kao administrativni izvor statističkih podataka za oblast pesticida;</w:t>
      </w:r>
    </w:p>
    <w:p w14:paraId="677E5548" w14:textId="77777777" w:rsidR="00175FC6" w:rsidRPr="00440130" w:rsidRDefault="00175FC6" w:rsidP="00817EAC">
      <w:pPr>
        <w:numPr>
          <w:ilvl w:val="0"/>
          <w:numId w:val="22"/>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u radu sa NVO;</w:t>
      </w:r>
    </w:p>
    <w:p w14:paraId="749A8A9D"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Sprovođenje obaveza EU integracija: </w:t>
      </w:r>
    </w:p>
    <w:p w14:paraId="67C4929B" w14:textId="77777777" w:rsidR="00175FC6" w:rsidRPr="00440130" w:rsidRDefault="00175FC6" w:rsidP="00817EAC">
      <w:pPr>
        <w:numPr>
          <w:ilvl w:val="0"/>
          <w:numId w:val="22"/>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Sporazum o stabilizaciji i pridruživanju; Program pristupanja Crne Gore EU;</w:t>
      </w:r>
    </w:p>
    <w:p w14:paraId="7B3941F6" w14:textId="77777777" w:rsidR="00175FC6" w:rsidRPr="00440130" w:rsidRDefault="00175FC6" w:rsidP="00817EAC">
      <w:pPr>
        <w:numPr>
          <w:ilvl w:val="0"/>
          <w:numId w:val="22"/>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implementacija Strategije Crne Gore za transpoziciju i implementaciju pravne tekovine EU;</w:t>
      </w:r>
    </w:p>
    <w:p w14:paraId="5EA46BA8" w14:textId="77777777" w:rsidR="00175FC6" w:rsidRPr="00440130" w:rsidRDefault="00175FC6" w:rsidP="00817EAC">
      <w:pPr>
        <w:numPr>
          <w:ilvl w:val="0"/>
          <w:numId w:val="22"/>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pregovarački proces za zatvaranje pregovaračkog poglavlja 12 i drugih poglavlja: 1, 7, 11, 12, 18, 27, 28 i 30; </w:t>
      </w:r>
    </w:p>
    <w:p w14:paraId="64C2FE72" w14:textId="77777777" w:rsidR="00175FC6" w:rsidRPr="00440130" w:rsidRDefault="00175FC6" w:rsidP="00817EAC">
      <w:pPr>
        <w:numPr>
          <w:ilvl w:val="0"/>
          <w:numId w:val="22"/>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obaveze prema međunarodnim organizacijama: WTO, FAO, IPPC, EPPO, ECPGR, CEFTA, UPOV i dr.;</w:t>
      </w:r>
    </w:p>
    <w:p w14:paraId="27A84344"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Ključne, planirane i realizovane aktivnosti sektora u izvještajnom periodu su:</w:t>
      </w:r>
    </w:p>
    <w:p w14:paraId="7D295819"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bookmarkStart w:id="18" w:name="_heading=h.1fob9te" w:colFirst="0" w:colLast="0"/>
      <w:bookmarkEnd w:id="18"/>
      <w:r w:rsidRPr="00440130">
        <w:rPr>
          <w:rFonts w:ascii="Arial" w:eastAsia="Arial" w:hAnsi="Arial" w:cs="Arial"/>
        </w:rPr>
        <w:t>sprovođenje aktivnosti po PPCG (2024-2027) i Strategiji za Poglavlje 12 i izvještavanje;</w:t>
      </w:r>
    </w:p>
    <w:p w14:paraId="3625B377"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sprovođenje aktivnosti na ispunjavanju preporuka FVO za izvoz krompira na EU tržište su realizovane, pa je u skladu sa navedenim Crnoj Gori dozvoljen izvoz merkantilnog krompira na teritoriju Evropske Unije:  </w:t>
      </w:r>
      <w:r w:rsidRPr="00440130">
        <w:rPr>
          <w:rFonts w:ascii="Arial" w:eastAsia="Arial" w:hAnsi="Arial" w:cs="Arial"/>
          <w:i/>
        </w:rPr>
        <w:t>COMMISSION IMPLEMENTING REGULATION (EU) 2021/2069 of 25 November 2021 amending Annex VI to Implementing Regulation (EU) 2019/2072 as regards the introduction into the Union of ware potatoes from Bosnia and Herzegovina, Montenegro and Serbia and repealing Implementing Decisions 2012/219/EU and (EU) 2015/1199</w:t>
      </w:r>
      <w:r w:rsidRPr="00440130">
        <w:rPr>
          <w:rFonts w:ascii="Arial" w:eastAsia="Arial" w:hAnsi="Arial" w:cs="Arial"/>
        </w:rPr>
        <w:t xml:space="preserve">; </w:t>
      </w:r>
    </w:p>
    <w:p w14:paraId="5F62A3C9"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lastRenderedPageBreak/>
        <w:t xml:space="preserve">sprovođenje aktivnosti na ispunjavanju zahtjeva EU za održavanje statusa bakterije </w:t>
      </w:r>
      <w:r w:rsidRPr="00440130">
        <w:rPr>
          <w:rFonts w:ascii="Arial" w:eastAsia="Arial" w:hAnsi="Arial" w:cs="Arial"/>
          <w:i/>
        </w:rPr>
        <w:t>Xylella fastidiosa</w:t>
      </w:r>
      <w:r w:rsidRPr="00440130">
        <w:rPr>
          <w:rFonts w:ascii="Arial" w:eastAsia="Arial" w:hAnsi="Arial" w:cs="Arial"/>
        </w:rPr>
        <w:t xml:space="preserve"> na teritoriji Crne Gore;</w:t>
      </w:r>
    </w:p>
    <w:p w14:paraId="663241C4"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sprovođenje aktivnosti po Nacionalnom planom za održivu upotrebu sredstava za zaštitu bilja;</w:t>
      </w:r>
    </w:p>
    <w:p w14:paraId="3111DDB0"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bookmarkStart w:id="19" w:name="_heading=h.3znysh7" w:colFirst="0" w:colLast="0"/>
      <w:bookmarkEnd w:id="19"/>
      <w:r w:rsidRPr="00440130">
        <w:rPr>
          <w:rFonts w:ascii="Arial" w:eastAsia="Arial" w:hAnsi="Arial" w:cs="Arial"/>
        </w:rPr>
        <w:t>izrada i sprovođenje Programa fitosanitarnih mjera za 2024.godinu sa podprogramima;</w:t>
      </w:r>
    </w:p>
    <w:p w14:paraId="1572687B"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vršenje inspekcijskog nadzora i izvještavanje;</w:t>
      </w:r>
    </w:p>
    <w:p w14:paraId="611EEB5B"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postupanja prijavama/inicijativama građana i izvještavanje o izvršenom nadzoru;</w:t>
      </w:r>
    </w:p>
    <w:p w14:paraId="7A37F67E"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provjera ispunjenosti uslova po javnim ovlašćenjima;</w:t>
      </w:r>
    </w:p>
    <w:p w14:paraId="4FF84A51"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prikupljanje podataka o stanju zaliha sredstava za zaštitu bilja na teritoriji Crne Gore;</w:t>
      </w:r>
    </w:p>
    <w:p w14:paraId="0347D9B9"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propisivanje fitosanitarnih uslova za uvoz pesticida, đubriva, izdavanje fitosertifikata, registracija objekata i praćenje prijava proizvodnje;</w:t>
      </w:r>
    </w:p>
    <w:p w14:paraId="76784EF1"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registracija sredstava za zaštitu bilja;</w:t>
      </w:r>
    </w:p>
    <w:p w14:paraId="0079715D"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aktivnosti na izgradnji, rekonstrukciji i održavanju graničnih prelaza;</w:t>
      </w:r>
    </w:p>
    <w:p w14:paraId="4DFE9FED"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obuke fitosanitarnih inspektora i odgovornih lica;</w:t>
      </w:r>
    </w:p>
    <w:p w14:paraId="3C4A2835"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davanje mišljenja na izmjene i dopune zakona i drugih akata;</w:t>
      </w:r>
    </w:p>
    <w:p w14:paraId="03F547C8" w14:textId="77777777" w:rsidR="00175FC6" w:rsidRPr="00440130" w:rsidRDefault="00175FC6" w:rsidP="00817EAC">
      <w:pPr>
        <w:numPr>
          <w:ilvl w:val="0"/>
          <w:numId w:val="24"/>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ažuriranje web stranice i dr.</w:t>
      </w:r>
    </w:p>
    <w:p w14:paraId="73CF84EA" w14:textId="77777777" w:rsidR="00175FC6" w:rsidRPr="00440130" w:rsidRDefault="00175FC6" w:rsidP="00817EAC">
      <w:pPr>
        <w:numPr>
          <w:ilvl w:val="0"/>
          <w:numId w:val="18"/>
        </w:numPr>
        <w:pBdr>
          <w:top w:val="nil"/>
          <w:left w:val="nil"/>
          <w:bottom w:val="nil"/>
          <w:right w:val="nil"/>
          <w:between w:val="nil"/>
        </w:pBdr>
        <w:spacing w:after="0" w:line="240" w:lineRule="auto"/>
        <w:jc w:val="both"/>
        <w:rPr>
          <w:rFonts w:ascii="Arial" w:eastAsia="Arial" w:hAnsi="Arial" w:cs="Arial"/>
          <w:b/>
        </w:rPr>
      </w:pPr>
      <w:bookmarkStart w:id="20" w:name="_heading=h.2et92p0" w:colFirst="0" w:colLast="0"/>
      <w:bookmarkEnd w:id="20"/>
      <w:r w:rsidRPr="00440130">
        <w:rPr>
          <w:rFonts w:ascii="Arial" w:eastAsia="Arial" w:hAnsi="Arial" w:cs="Arial"/>
          <w:b/>
        </w:rPr>
        <w:t>ORGANIZACIJA SEKTORA/ ADMINISTRATIVNI KAPACITETI</w:t>
      </w:r>
    </w:p>
    <w:p w14:paraId="7B2B0D39"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 skladu sa aktom o sistematizaciji radnih mjesta u Fitosanitarnom sektoru sistematizovano je ukupno 36 službeničkih i namješteničkih radnih mjesta, uključujući pomoćnika direktora.  U Sektoru za fitosanitarne poslove je popunjeno 24 radnih mjesta (1 pomoćnik direktora, 3 načelnika, 3 samostalna savjetnika I i 17 fitosanitarnih inspektora).</w:t>
      </w:r>
    </w:p>
    <w:tbl>
      <w:tblPr>
        <w:tblW w:w="5000" w:type="pct"/>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1717"/>
        <w:gridCol w:w="1547"/>
        <w:gridCol w:w="1167"/>
        <w:gridCol w:w="1167"/>
        <w:gridCol w:w="1547"/>
        <w:gridCol w:w="1167"/>
        <w:gridCol w:w="1307"/>
      </w:tblGrid>
      <w:tr w:rsidR="00175FC6" w:rsidRPr="00440130" w14:paraId="329A6243" w14:textId="77777777" w:rsidTr="00175FC6">
        <w:trPr>
          <w:trHeight w:val="799"/>
        </w:trPr>
        <w:tc>
          <w:tcPr>
            <w:tcW w:w="1246" w:type="pct"/>
            <w:shd w:val="clear" w:color="auto" w:fill="DBDBDB" w:themeFill="accent3" w:themeFillTint="66"/>
          </w:tcPr>
          <w:p w14:paraId="3DA74C9A" w14:textId="77777777" w:rsidR="00175FC6" w:rsidRPr="00440130" w:rsidRDefault="00175FC6" w:rsidP="006B7040">
            <w:pPr>
              <w:jc w:val="both"/>
              <w:rPr>
                <w:rFonts w:ascii="Arial" w:eastAsia="Arial" w:hAnsi="Arial" w:cs="Arial"/>
                <w:sz w:val="18"/>
                <w:szCs w:val="18"/>
              </w:rPr>
            </w:pPr>
            <w:bookmarkStart w:id="21" w:name="_Hlk128729467"/>
            <w:r w:rsidRPr="00440130">
              <w:rPr>
                <w:rFonts w:ascii="Arial" w:eastAsia="Arial" w:hAnsi="Arial" w:cs="Arial"/>
                <w:sz w:val="18"/>
                <w:szCs w:val="18"/>
              </w:rPr>
              <w:t>Fitosanitarni sektor</w:t>
            </w:r>
          </w:p>
        </w:tc>
        <w:tc>
          <w:tcPr>
            <w:tcW w:w="862" w:type="pct"/>
            <w:shd w:val="clear" w:color="auto" w:fill="DBDBDB" w:themeFill="accent3" w:themeFillTint="66"/>
          </w:tcPr>
          <w:p w14:paraId="5632846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Broj sistematizovanih radnih mjesta</w:t>
            </w:r>
          </w:p>
          <w:p w14:paraId="6B0DBF00"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4.4.2019.</w:t>
            </w:r>
          </w:p>
        </w:tc>
        <w:tc>
          <w:tcPr>
            <w:tcW w:w="606" w:type="pct"/>
            <w:shd w:val="clear" w:color="auto" w:fill="DBDBDB" w:themeFill="accent3" w:themeFillTint="66"/>
          </w:tcPr>
          <w:p w14:paraId="0965589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Broj zaposlenih</w:t>
            </w:r>
          </w:p>
          <w:p w14:paraId="1003660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31.12.2020.</w:t>
            </w:r>
          </w:p>
        </w:tc>
        <w:tc>
          <w:tcPr>
            <w:tcW w:w="606" w:type="pct"/>
            <w:shd w:val="clear" w:color="auto" w:fill="DBDBDB" w:themeFill="accent3" w:themeFillTint="66"/>
          </w:tcPr>
          <w:p w14:paraId="6D6CF819"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Broj zaposlenih</w:t>
            </w:r>
          </w:p>
          <w:p w14:paraId="0876B8B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31.12.2021.</w:t>
            </w:r>
          </w:p>
        </w:tc>
        <w:tc>
          <w:tcPr>
            <w:tcW w:w="357" w:type="pct"/>
            <w:shd w:val="clear" w:color="auto" w:fill="DBDBDB" w:themeFill="accent3" w:themeFillTint="66"/>
          </w:tcPr>
          <w:p w14:paraId="4D991208"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sz w:val="18"/>
                <w:szCs w:val="18"/>
              </w:rPr>
              <w:t>Broj sistematizovanih radnih mjesta</w:t>
            </w:r>
          </w:p>
          <w:p w14:paraId="045596AD"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2022</w:t>
            </w:r>
          </w:p>
        </w:tc>
        <w:tc>
          <w:tcPr>
            <w:tcW w:w="606" w:type="pct"/>
            <w:shd w:val="clear" w:color="auto" w:fill="DBDBDB" w:themeFill="accent3" w:themeFillTint="66"/>
          </w:tcPr>
          <w:p w14:paraId="62820F30"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Broj zaposlenih</w:t>
            </w:r>
          </w:p>
          <w:p w14:paraId="328D81F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31.12.2022.</w:t>
            </w:r>
          </w:p>
        </w:tc>
        <w:tc>
          <w:tcPr>
            <w:tcW w:w="718" w:type="pct"/>
            <w:shd w:val="clear" w:color="auto" w:fill="DBDBDB" w:themeFill="accent3" w:themeFillTint="66"/>
          </w:tcPr>
          <w:p w14:paraId="79BF1520"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Potreban broj za zapošljavanje</w:t>
            </w:r>
          </w:p>
        </w:tc>
      </w:tr>
      <w:tr w:rsidR="00175FC6" w:rsidRPr="00440130" w14:paraId="39A4DE1B" w14:textId="77777777" w:rsidTr="00175FC6">
        <w:tc>
          <w:tcPr>
            <w:tcW w:w="1246" w:type="pct"/>
            <w:shd w:val="clear" w:color="auto" w:fill="EDEDED" w:themeFill="accent3" w:themeFillTint="33"/>
          </w:tcPr>
          <w:p w14:paraId="67B88512"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Pomoćnik direktora</w:t>
            </w:r>
          </w:p>
        </w:tc>
        <w:tc>
          <w:tcPr>
            <w:tcW w:w="862" w:type="pct"/>
            <w:shd w:val="clear" w:color="auto" w:fill="EDEDED" w:themeFill="accent3" w:themeFillTint="33"/>
          </w:tcPr>
          <w:p w14:paraId="2CD5F07C"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606" w:type="pct"/>
            <w:shd w:val="clear" w:color="auto" w:fill="EDEDED" w:themeFill="accent3" w:themeFillTint="33"/>
          </w:tcPr>
          <w:p w14:paraId="2677A2EF"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606" w:type="pct"/>
            <w:shd w:val="clear" w:color="auto" w:fill="EDEDED" w:themeFill="accent3" w:themeFillTint="33"/>
          </w:tcPr>
          <w:p w14:paraId="56B27527"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357" w:type="pct"/>
            <w:shd w:val="clear" w:color="auto" w:fill="EDEDED" w:themeFill="accent3" w:themeFillTint="33"/>
          </w:tcPr>
          <w:p w14:paraId="17453A34"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606" w:type="pct"/>
            <w:shd w:val="clear" w:color="auto" w:fill="EDEDED" w:themeFill="accent3" w:themeFillTint="33"/>
          </w:tcPr>
          <w:p w14:paraId="55D698F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718" w:type="pct"/>
            <w:shd w:val="clear" w:color="auto" w:fill="EDEDED" w:themeFill="accent3" w:themeFillTint="33"/>
          </w:tcPr>
          <w:p w14:paraId="24B7C8F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w:t>
            </w:r>
          </w:p>
        </w:tc>
      </w:tr>
      <w:tr w:rsidR="00175FC6" w:rsidRPr="00440130" w14:paraId="428EB72C" w14:textId="77777777" w:rsidTr="00175FC6">
        <w:trPr>
          <w:trHeight w:val="203"/>
        </w:trPr>
        <w:tc>
          <w:tcPr>
            <w:tcW w:w="1246" w:type="pct"/>
            <w:shd w:val="clear" w:color="auto" w:fill="EDEDED" w:themeFill="accent3" w:themeFillTint="33"/>
          </w:tcPr>
          <w:p w14:paraId="04E984C2" w14:textId="77777777" w:rsidR="00175FC6" w:rsidRPr="00440130" w:rsidRDefault="00175FC6" w:rsidP="006B7040">
            <w:pPr>
              <w:jc w:val="both"/>
              <w:rPr>
                <w:rFonts w:ascii="Arial" w:eastAsia="Arial" w:hAnsi="Arial" w:cs="Arial"/>
                <w:sz w:val="14"/>
                <w:szCs w:val="14"/>
              </w:rPr>
            </w:pPr>
            <w:bookmarkStart w:id="22" w:name="_heading=h.tyjcwt" w:colFirst="0" w:colLast="0"/>
            <w:bookmarkEnd w:id="22"/>
            <w:r w:rsidRPr="00440130">
              <w:rPr>
                <w:rFonts w:ascii="Arial" w:eastAsia="Arial" w:hAnsi="Arial" w:cs="Arial"/>
                <w:sz w:val="14"/>
                <w:szCs w:val="14"/>
              </w:rPr>
              <w:t>Odsjek za zdravstvenu zaštitu bilja</w:t>
            </w:r>
          </w:p>
        </w:tc>
        <w:tc>
          <w:tcPr>
            <w:tcW w:w="862" w:type="pct"/>
            <w:shd w:val="clear" w:color="auto" w:fill="EDEDED" w:themeFill="accent3" w:themeFillTint="33"/>
          </w:tcPr>
          <w:p w14:paraId="0D96BCE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606" w:type="pct"/>
            <w:shd w:val="clear" w:color="auto" w:fill="EDEDED" w:themeFill="accent3" w:themeFillTint="33"/>
          </w:tcPr>
          <w:p w14:paraId="6AD8B244"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606" w:type="pct"/>
            <w:shd w:val="clear" w:color="auto" w:fill="EDEDED" w:themeFill="accent3" w:themeFillTint="33"/>
          </w:tcPr>
          <w:p w14:paraId="163BD33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357" w:type="pct"/>
            <w:shd w:val="clear" w:color="auto" w:fill="EDEDED" w:themeFill="accent3" w:themeFillTint="33"/>
          </w:tcPr>
          <w:p w14:paraId="1021B547"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606" w:type="pct"/>
            <w:shd w:val="clear" w:color="auto" w:fill="EDEDED" w:themeFill="accent3" w:themeFillTint="33"/>
          </w:tcPr>
          <w:p w14:paraId="78341A4A"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718" w:type="pct"/>
            <w:shd w:val="clear" w:color="auto" w:fill="EDEDED" w:themeFill="accent3" w:themeFillTint="33"/>
          </w:tcPr>
          <w:p w14:paraId="01E17D40"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r>
      <w:tr w:rsidR="00175FC6" w:rsidRPr="00440130" w14:paraId="451CB392" w14:textId="77777777" w:rsidTr="00175FC6">
        <w:tc>
          <w:tcPr>
            <w:tcW w:w="1246" w:type="pct"/>
            <w:shd w:val="clear" w:color="auto" w:fill="EDEDED" w:themeFill="accent3" w:themeFillTint="33"/>
          </w:tcPr>
          <w:p w14:paraId="7815F24B"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Odsjek za promet i sertifikaciju sjemena i sadnog materijala, GMO, zaštitu biljnih sorti i biljne genetičke resurse</w:t>
            </w:r>
          </w:p>
        </w:tc>
        <w:tc>
          <w:tcPr>
            <w:tcW w:w="862" w:type="pct"/>
            <w:shd w:val="clear" w:color="auto" w:fill="EDEDED" w:themeFill="accent3" w:themeFillTint="33"/>
          </w:tcPr>
          <w:p w14:paraId="7CFD19E2"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606" w:type="pct"/>
            <w:shd w:val="clear" w:color="auto" w:fill="EDEDED" w:themeFill="accent3" w:themeFillTint="33"/>
          </w:tcPr>
          <w:p w14:paraId="14D6F00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606" w:type="pct"/>
            <w:shd w:val="clear" w:color="auto" w:fill="EDEDED" w:themeFill="accent3" w:themeFillTint="33"/>
          </w:tcPr>
          <w:p w14:paraId="14C24EC7"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357" w:type="pct"/>
            <w:shd w:val="clear" w:color="auto" w:fill="EDEDED" w:themeFill="accent3" w:themeFillTint="33"/>
          </w:tcPr>
          <w:p w14:paraId="7D54D7C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606" w:type="pct"/>
            <w:shd w:val="clear" w:color="auto" w:fill="EDEDED" w:themeFill="accent3" w:themeFillTint="33"/>
          </w:tcPr>
          <w:p w14:paraId="3AE78D1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718" w:type="pct"/>
            <w:shd w:val="clear" w:color="auto" w:fill="EDEDED" w:themeFill="accent3" w:themeFillTint="33"/>
          </w:tcPr>
          <w:p w14:paraId="601C9F6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r>
      <w:tr w:rsidR="00175FC6" w:rsidRPr="00440130" w14:paraId="515B8C30" w14:textId="77777777" w:rsidTr="00175FC6">
        <w:tc>
          <w:tcPr>
            <w:tcW w:w="1246" w:type="pct"/>
            <w:shd w:val="clear" w:color="auto" w:fill="EDEDED" w:themeFill="accent3" w:themeFillTint="33"/>
          </w:tcPr>
          <w:p w14:paraId="7921D0DC"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Odsjek za promet i registraciju sredstva za zaštitu i ishranu bilja</w:t>
            </w:r>
          </w:p>
        </w:tc>
        <w:tc>
          <w:tcPr>
            <w:tcW w:w="862" w:type="pct"/>
            <w:shd w:val="clear" w:color="auto" w:fill="EDEDED" w:themeFill="accent3" w:themeFillTint="33"/>
          </w:tcPr>
          <w:p w14:paraId="21568C8C"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606" w:type="pct"/>
            <w:shd w:val="clear" w:color="auto" w:fill="EDEDED" w:themeFill="accent3" w:themeFillTint="33"/>
          </w:tcPr>
          <w:p w14:paraId="105A9DD2"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c>
          <w:tcPr>
            <w:tcW w:w="606" w:type="pct"/>
            <w:shd w:val="clear" w:color="auto" w:fill="EDEDED" w:themeFill="accent3" w:themeFillTint="33"/>
          </w:tcPr>
          <w:p w14:paraId="7F653549"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c>
          <w:tcPr>
            <w:tcW w:w="357" w:type="pct"/>
            <w:shd w:val="clear" w:color="auto" w:fill="EDEDED" w:themeFill="accent3" w:themeFillTint="33"/>
          </w:tcPr>
          <w:p w14:paraId="68BA33F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606" w:type="pct"/>
            <w:shd w:val="clear" w:color="auto" w:fill="EDEDED" w:themeFill="accent3" w:themeFillTint="33"/>
          </w:tcPr>
          <w:p w14:paraId="4A68941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c>
          <w:tcPr>
            <w:tcW w:w="718" w:type="pct"/>
            <w:shd w:val="clear" w:color="auto" w:fill="EDEDED" w:themeFill="accent3" w:themeFillTint="33"/>
          </w:tcPr>
          <w:p w14:paraId="290574B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r>
      <w:tr w:rsidR="00175FC6" w:rsidRPr="00440130" w14:paraId="22C58E9E" w14:textId="77777777" w:rsidTr="00175FC6">
        <w:tc>
          <w:tcPr>
            <w:tcW w:w="1246" w:type="pct"/>
            <w:shd w:val="clear" w:color="auto" w:fill="EDEDED" w:themeFill="accent3" w:themeFillTint="33"/>
          </w:tcPr>
          <w:p w14:paraId="401DE302"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 xml:space="preserve">Odsjek za fitosanitarnu inspekciju </w:t>
            </w:r>
          </w:p>
        </w:tc>
        <w:tc>
          <w:tcPr>
            <w:tcW w:w="862" w:type="pct"/>
            <w:shd w:val="clear" w:color="auto" w:fill="EDEDED" w:themeFill="accent3" w:themeFillTint="33"/>
          </w:tcPr>
          <w:p w14:paraId="559A87D6"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24</w:t>
            </w:r>
          </w:p>
        </w:tc>
        <w:tc>
          <w:tcPr>
            <w:tcW w:w="606" w:type="pct"/>
            <w:shd w:val="clear" w:color="auto" w:fill="EDEDED" w:themeFill="accent3" w:themeFillTint="33"/>
          </w:tcPr>
          <w:p w14:paraId="2459FAD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17</w:t>
            </w:r>
          </w:p>
        </w:tc>
        <w:tc>
          <w:tcPr>
            <w:tcW w:w="606" w:type="pct"/>
            <w:shd w:val="clear" w:color="auto" w:fill="EDEDED" w:themeFill="accent3" w:themeFillTint="33"/>
          </w:tcPr>
          <w:p w14:paraId="2AF95C6E"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17</w:t>
            </w:r>
          </w:p>
        </w:tc>
        <w:tc>
          <w:tcPr>
            <w:tcW w:w="357" w:type="pct"/>
            <w:shd w:val="clear" w:color="auto" w:fill="EDEDED" w:themeFill="accent3" w:themeFillTint="33"/>
          </w:tcPr>
          <w:p w14:paraId="3B5BBCA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23</w:t>
            </w:r>
          </w:p>
        </w:tc>
        <w:tc>
          <w:tcPr>
            <w:tcW w:w="606" w:type="pct"/>
            <w:shd w:val="clear" w:color="auto" w:fill="EDEDED" w:themeFill="accent3" w:themeFillTint="33"/>
          </w:tcPr>
          <w:p w14:paraId="4960501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17</w:t>
            </w:r>
          </w:p>
        </w:tc>
        <w:tc>
          <w:tcPr>
            <w:tcW w:w="718" w:type="pct"/>
            <w:shd w:val="clear" w:color="auto" w:fill="EDEDED" w:themeFill="accent3" w:themeFillTint="33"/>
          </w:tcPr>
          <w:p w14:paraId="0EEC856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6</w:t>
            </w:r>
          </w:p>
        </w:tc>
      </w:tr>
      <w:tr w:rsidR="00175FC6" w:rsidRPr="00440130" w14:paraId="0DD51217" w14:textId="77777777" w:rsidTr="00175FC6">
        <w:trPr>
          <w:trHeight w:val="122"/>
        </w:trPr>
        <w:tc>
          <w:tcPr>
            <w:tcW w:w="1246" w:type="pct"/>
            <w:shd w:val="clear" w:color="auto" w:fill="EDEDED" w:themeFill="accent3" w:themeFillTint="33"/>
          </w:tcPr>
          <w:p w14:paraId="0FFCF59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UKUPNO</w:t>
            </w:r>
          </w:p>
        </w:tc>
        <w:tc>
          <w:tcPr>
            <w:tcW w:w="862" w:type="pct"/>
            <w:shd w:val="clear" w:color="auto" w:fill="EDEDED" w:themeFill="accent3" w:themeFillTint="33"/>
          </w:tcPr>
          <w:p w14:paraId="7666E33E"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37</w:t>
            </w:r>
          </w:p>
        </w:tc>
        <w:tc>
          <w:tcPr>
            <w:tcW w:w="606" w:type="pct"/>
            <w:shd w:val="clear" w:color="auto" w:fill="EDEDED" w:themeFill="accent3" w:themeFillTint="33"/>
          </w:tcPr>
          <w:p w14:paraId="6428BA9B"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24</w:t>
            </w:r>
          </w:p>
        </w:tc>
        <w:tc>
          <w:tcPr>
            <w:tcW w:w="606" w:type="pct"/>
            <w:shd w:val="clear" w:color="auto" w:fill="EDEDED" w:themeFill="accent3" w:themeFillTint="33"/>
          </w:tcPr>
          <w:p w14:paraId="098BBA88"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24</w:t>
            </w:r>
          </w:p>
        </w:tc>
        <w:tc>
          <w:tcPr>
            <w:tcW w:w="357" w:type="pct"/>
            <w:shd w:val="clear" w:color="auto" w:fill="EDEDED" w:themeFill="accent3" w:themeFillTint="33"/>
          </w:tcPr>
          <w:p w14:paraId="507FAE4D"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36</w:t>
            </w:r>
          </w:p>
        </w:tc>
        <w:tc>
          <w:tcPr>
            <w:tcW w:w="606" w:type="pct"/>
            <w:shd w:val="clear" w:color="auto" w:fill="EDEDED" w:themeFill="accent3" w:themeFillTint="33"/>
          </w:tcPr>
          <w:p w14:paraId="4D4E90F8"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24</w:t>
            </w:r>
          </w:p>
        </w:tc>
        <w:tc>
          <w:tcPr>
            <w:tcW w:w="718" w:type="pct"/>
            <w:shd w:val="clear" w:color="auto" w:fill="EDEDED" w:themeFill="accent3" w:themeFillTint="33"/>
          </w:tcPr>
          <w:p w14:paraId="5A1C617E"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12</w:t>
            </w:r>
          </w:p>
        </w:tc>
      </w:tr>
      <w:bookmarkEnd w:id="21"/>
    </w:tbl>
    <w:p w14:paraId="4223C4BD" w14:textId="77777777" w:rsidR="00175FC6" w:rsidRPr="00440130" w:rsidRDefault="00175FC6" w:rsidP="006B7040">
      <w:pPr>
        <w:spacing w:after="0" w:line="240" w:lineRule="auto"/>
        <w:jc w:val="both"/>
        <w:rPr>
          <w:rFonts w:ascii="Arial" w:eastAsia="Arial" w:hAnsi="Arial" w:cs="Arial"/>
          <w:b/>
        </w:rPr>
      </w:pPr>
    </w:p>
    <w:tbl>
      <w:tblPr>
        <w:tblW w:w="5003" w:type="pct"/>
        <w:tblInd w:w="-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1948"/>
        <w:gridCol w:w="2281"/>
        <w:gridCol w:w="1602"/>
        <w:gridCol w:w="1898"/>
        <w:gridCol w:w="1896"/>
      </w:tblGrid>
      <w:tr w:rsidR="00175FC6" w:rsidRPr="00440130" w14:paraId="0DE8AE92" w14:textId="77777777" w:rsidTr="00175FC6">
        <w:trPr>
          <w:trHeight w:val="799"/>
        </w:trPr>
        <w:tc>
          <w:tcPr>
            <w:tcW w:w="1012" w:type="pct"/>
            <w:shd w:val="clear" w:color="auto" w:fill="DBDBDB" w:themeFill="accent3" w:themeFillTint="66"/>
          </w:tcPr>
          <w:p w14:paraId="713F4BF7"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Fitosanitarni sektor</w:t>
            </w:r>
          </w:p>
        </w:tc>
        <w:tc>
          <w:tcPr>
            <w:tcW w:w="1185" w:type="pct"/>
            <w:shd w:val="clear" w:color="auto" w:fill="DBDBDB" w:themeFill="accent3" w:themeFillTint="66"/>
          </w:tcPr>
          <w:p w14:paraId="2452439C"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sz w:val="18"/>
                <w:szCs w:val="18"/>
              </w:rPr>
              <w:t>Broj sistematizovanih radnih mjesta</w:t>
            </w:r>
          </w:p>
          <w:p w14:paraId="02F87B56"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2022</w:t>
            </w:r>
          </w:p>
        </w:tc>
        <w:tc>
          <w:tcPr>
            <w:tcW w:w="832" w:type="pct"/>
            <w:shd w:val="clear" w:color="auto" w:fill="DBDBDB" w:themeFill="accent3" w:themeFillTint="66"/>
          </w:tcPr>
          <w:p w14:paraId="11A0468C"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Broj zaposlenih</w:t>
            </w:r>
          </w:p>
          <w:p w14:paraId="4CBF141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31.12.2023.</w:t>
            </w:r>
          </w:p>
        </w:tc>
        <w:tc>
          <w:tcPr>
            <w:tcW w:w="986" w:type="pct"/>
            <w:shd w:val="clear" w:color="auto" w:fill="DBDBDB" w:themeFill="accent3" w:themeFillTint="66"/>
          </w:tcPr>
          <w:p w14:paraId="5972C624"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Broj zaposlenih</w:t>
            </w:r>
          </w:p>
          <w:p w14:paraId="232842B9"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31.12.2024.</w:t>
            </w:r>
          </w:p>
        </w:tc>
        <w:tc>
          <w:tcPr>
            <w:tcW w:w="985" w:type="pct"/>
            <w:shd w:val="clear" w:color="auto" w:fill="DBDBDB" w:themeFill="accent3" w:themeFillTint="66"/>
          </w:tcPr>
          <w:p w14:paraId="5A947F6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Potreban broj za zapošljavanje</w:t>
            </w:r>
          </w:p>
        </w:tc>
      </w:tr>
      <w:tr w:rsidR="00175FC6" w:rsidRPr="00440130" w14:paraId="34818363" w14:textId="77777777" w:rsidTr="00175FC6">
        <w:tc>
          <w:tcPr>
            <w:tcW w:w="1012" w:type="pct"/>
            <w:shd w:val="clear" w:color="auto" w:fill="EDEDED" w:themeFill="accent3" w:themeFillTint="33"/>
          </w:tcPr>
          <w:p w14:paraId="327DDF32"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Pomoćnik direktora</w:t>
            </w:r>
          </w:p>
        </w:tc>
        <w:tc>
          <w:tcPr>
            <w:tcW w:w="1185" w:type="pct"/>
            <w:shd w:val="clear" w:color="auto" w:fill="EDEDED" w:themeFill="accent3" w:themeFillTint="33"/>
          </w:tcPr>
          <w:p w14:paraId="21E857EF"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832" w:type="pct"/>
            <w:shd w:val="clear" w:color="auto" w:fill="EDEDED" w:themeFill="accent3" w:themeFillTint="33"/>
          </w:tcPr>
          <w:p w14:paraId="69822C56"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986" w:type="pct"/>
            <w:shd w:val="clear" w:color="auto" w:fill="EDEDED" w:themeFill="accent3" w:themeFillTint="33"/>
          </w:tcPr>
          <w:p w14:paraId="41EBC824"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c>
          <w:tcPr>
            <w:tcW w:w="985" w:type="pct"/>
            <w:shd w:val="clear" w:color="auto" w:fill="EDEDED" w:themeFill="accent3" w:themeFillTint="33"/>
          </w:tcPr>
          <w:p w14:paraId="0D69F24F"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w:t>
            </w:r>
          </w:p>
        </w:tc>
      </w:tr>
      <w:tr w:rsidR="00175FC6" w:rsidRPr="00440130" w14:paraId="4BB70FBC" w14:textId="77777777" w:rsidTr="00175FC6">
        <w:trPr>
          <w:trHeight w:val="203"/>
        </w:trPr>
        <w:tc>
          <w:tcPr>
            <w:tcW w:w="1012" w:type="pct"/>
            <w:shd w:val="clear" w:color="auto" w:fill="EDEDED" w:themeFill="accent3" w:themeFillTint="33"/>
          </w:tcPr>
          <w:p w14:paraId="679A39C4"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Odsjek za zdravstvenu zaštitu bilja</w:t>
            </w:r>
          </w:p>
        </w:tc>
        <w:tc>
          <w:tcPr>
            <w:tcW w:w="1185" w:type="pct"/>
            <w:shd w:val="clear" w:color="auto" w:fill="EDEDED" w:themeFill="accent3" w:themeFillTint="33"/>
          </w:tcPr>
          <w:p w14:paraId="22A6F50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832" w:type="pct"/>
            <w:shd w:val="clear" w:color="auto" w:fill="EDEDED" w:themeFill="accent3" w:themeFillTint="33"/>
          </w:tcPr>
          <w:p w14:paraId="7A1241A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986" w:type="pct"/>
            <w:shd w:val="clear" w:color="auto" w:fill="EDEDED" w:themeFill="accent3" w:themeFillTint="33"/>
          </w:tcPr>
          <w:p w14:paraId="296D0A5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985" w:type="pct"/>
            <w:shd w:val="clear" w:color="auto" w:fill="EDEDED" w:themeFill="accent3" w:themeFillTint="33"/>
          </w:tcPr>
          <w:p w14:paraId="57329CD2"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r>
      <w:tr w:rsidR="00175FC6" w:rsidRPr="00440130" w14:paraId="0E5E0DC5" w14:textId="77777777" w:rsidTr="00175FC6">
        <w:tc>
          <w:tcPr>
            <w:tcW w:w="1012" w:type="pct"/>
            <w:shd w:val="clear" w:color="auto" w:fill="EDEDED" w:themeFill="accent3" w:themeFillTint="33"/>
          </w:tcPr>
          <w:p w14:paraId="48E38B45"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Odsjek za promet i sertifikaciju sjemena i sadnog materijala, GMO, zaštitu biljnih sorti i biljne genetičke resurse</w:t>
            </w:r>
          </w:p>
        </w:tc>
        <w:tc>
          <w:tcPr>
            <w:tcW w:w="1185" w:type="pct"/>
            <w:shd w:val="clear" w:color="auto" w:fill="EDEDED" w:themeFill="accent3" w:themeFillTint="33"/>
          </w:tcPr>
          <w:p w14:paraId="5C62A617"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832" w:type="pct"/>
            <w:shd w:val="clear" w:color="auto" w:fill="EDEDED" w:themeFill="accent3" w:themeFillTint="33"/>
          </w:tcPr>
          <w:p w14:paraId="4F8A99E5"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c>
          <w:tcPr>
            <w:tcW w:w="986" w:type="pct"/>
            <w:shd w:val="clear" w:color="auto" w:fill="EDEDED" w:themeFill="accent3" w:themeFillTint="33"/>
          </w:tcPr>
          <w:p w14:paraId="133EC25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c>
          <w:tcPr>
            <w:tcW w:w="985" w:type="pct"/>
            <w:shd w:val="clear" w:color="auto" w:fill="EDEDED" w:themeFill="accent3" w:themeFillTint="33"/>
          </w:tcPr>
          <w:p w14:paraId="69B2E09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w:t>
            </w:r>
          </w:p>
        </w:tc>
      </w:tr>
      <w:tr w:rsidR="00175FC6" w:rsidRPr="00440130" w14:paraId="28901D31" w14:textId="77777777" w:rsidTr="00175FC6">
        <w:tc>
          <w:tcPr>
            <w:tcW w:w="1012" w:type="pct"/>
            <w:shd w:val="clear" w:color="auto" w:fill="EDEDED" w:themeFill="accent3" w:themeFillTint="33"/>
          </w:tcPr>
          <w:p w14:paraId="4942F20B"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t>Odsjek za promet i registraciju sredstva za zaštitu i ishranu bilja</w:t>
            </w:r>
          </w:p>
        </w:tc>
        <w:tc>
          <w:tcPr>
            <w:tcW w:w="1185" w:type="pct"/>
            <w:shd w:val="clear" w:color="auto" w:fill="EDEDED" w:themeFill="accent3" w:themeFillTint="33"/>
          </w:tcPr>
          <w:p w14:paraId="284C61A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c>
          <w:tcPr>
            <w:tcW w:w="832" w:type="pct"/>
            <w:shd w:val="clear" w:color="auto" w:fill="EDEDED" w:themeFill="accent3" w:themeFillTint="33"/>
          </w:tcPr>
          <w:p w14:paraId="154BB683"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986" w:type="pct"/>
            <w:shd w:val="clear" w:color="auto" w:fill="EDEDED" w:themeFill="accent3" w:themeFillTint="33"/>
          </w:tcPr>
          <w:p w14:paraId="14A58DD1"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3</w:t>
            </w:r>
          </w:p>
        </w:tc>
        <w:tc>
          <w:tcPr>
            <w:tcW w:w="985" w:type="pct"/>
            <w:shd w:val="clear" w:color="auto" w:fill="EDEDED" w:themeFill="accent3" w:themeFillTint="33"/>
          </w:tcPr>
          <w:p w14:paraId="2E3E56AE"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w:t>
            </w:r>
          </w:p>
        </w:tc>
      </w:tr>
      <w:tr w:rsidR="00175FC6" w:rsidRPr="00440130" w14:paraId="0CA9AFAF" w14:textId="77777777" w:rsidTr="00175FC6">
        <w:tc>
          <w:tcPr>
            <w:tcW w:w="1012" w:type="pct"/>
            <w:shd w:val="clear" w:color="auto" w:fill="EDEDED" w:themeFill="accent3" w:themeFillTint="33"/>
          </w:tcPr>
          <w:p w14:paraId="3BBC9B52" w14:textId="77777777" w:rsidR="00175FC6" w:rsidRPr="00440130" w:rsidRDefault="00175FC6" w:rsidP="006B7040">
            <w:pPr>
              <w:jc w:val="both"/>
              <w:rPr>
                <w:rFonts w:ascii="Arial" w:eastAsia="Arial" w:hAnsi="Arial" w:cs="Arial"/>
                <w:sz w:val="14"/>
                <w:szCs w:val="14"/>
              </w:rPr>
            </w:pPr>
            <w:r w:rsidRPr="00440130">
              <w:rPr>
                <w:rFonts w:ascii="Arial" w:eastAsia="Arial" w:hAnsi="Arial" w:cs="Arial"/>
                <w:sz w:val="14"/>
                <w:szCs w:val="14"/>
              </w:rPr>
              <w:lastRenderedPageBreak/>
              <w:t xml:space="preserve">Odsjek za fitosanitarnu inspekciju </w:t>
            </w:r>
          </w:p>
        </w:tc>
        <w:tc>
          <w:tcPr>
            <w:tcW w:w="1185" w:type="pct"/>
            <w:shd w:val="clear" w:color="auto" w:fill="EDEDED" w:themeFill="accent3" w:themeFillTint="33"/>
          </w:tcPr>
          <w:p w14:paraId="4D9F6D4F"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23</w:t>
            </w:r>
          </w:p>
        </w:tc>
        <w:tc>
          <w:tcPr>
            <w:tcW w:w="832" w:type="pct"/>
            <w:shd w:val="clear" w:color="auto" w:fill="EDEDED" w:themeFill="accent3" w:themeFillTint="33"/>
          </w:tcPr>
          <w:p w14:paraId="78314557"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19</w:t>
            </w:r>
          </w:p>
        </w:tc>
        <w:tc>
          <w:tcPr>
            <w:tcW w:w="986" w:type="pct"/>
            <w:shd w:val="clear" w:color="auto" w:fill="EDEDED" w:themeFill="accent3" w:themeFillTint="33"/>
          </w:tcPr>
          <w:p w14:paraId="153E0C0D"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19</w:t>
            </w:r>
          </w:p>
        </w:tc>
        <w:tc>
          <w:tcPr>
            <w:tcW w:w="985" w:type="pct"/>
            <w:shd w:val="clear" w:color="auto" w:fill="EDEDED" w:themeFill="accent3" w:themeFillTint="33"/>
          </w:tcPr>
          <w:p w14:paraId="08610280"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4</w:t>
            </w:r>
          </w:p>
        </w:tc>
      </w:tr>
      <w:tr w:rsidR="00175FC6" w:rsidRPr="00440130" w14:paraId="6A51CC5B" w14:textId="77777777" w:rsidTr="00175FC6">
        <w:trPr>
          <w:trHeight w:val="122"/>
        </w:trPr>
        <w:tc>
          <w:tcPr>
            <w:tcW w:w="1012" w:type="pct"/>
            <w:shd w:val="clear" w:color="auto" w:fill="EDEDED" w:themeFill="accent3" w:themeFillTint="33"/>
          </w:tcPr>
          <w:p w14:paraId="64C5957A"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UKUPNO</w:t>
            </w:r>
          </w:p>
        </w:tc>
        <w:tc>
          <w:tcPr>
            <w:tcW w:w="1185" w:type="pct"/>
            <w:shd w:val="clear" w:color="auto" w:fill="EDEDED" w:themeFill="accent3" w:themeFillTint="33"/>
          </w:tcPr>
          <w:p w14:paraId="0B045F69"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36</w:t>
            </w:r>
          </w:p>
        </w:tc>
        <w:tc>
          <w:tcPr>
            <w:tcW w:w="832" w:type="pct"/>
            <w:shd w:val="clear" w:color="auto" w:fill="EDEDED" w:themeFill="accent3" w:themeFillTint="33"/>
          </w:tcPr>
          <w:p w14:paraId="41CCFCD0"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28</w:t>
            </w:r>
          </w:p>
        </w:tc>
        <w:tc>
          <w:tcPr>
            <w:tcW w:w="986" w:type="pct"/>
            <w:shd w:val="clear" w:color="auto" w:fill="EDEDED" w:themeFill="accent3" w:themeFillTint="33"/>
          </w:tcPr>
          <w:p w14:paraId="700B7DD8"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28</w:t>
            </w:r>
          </w:p>
        </w:tc>
        <w:tc>
          <w:tcPr>
            <w:tcW w:w="985" w:type="pct"/>
            <w:shd w:val="clear" w:color="auto" w:fill="EDEDED" w:themeFill="accent3" w:themeFillTint="33"/>
          </w:tcPr>
          <w:p w14:paraId="03E7AFD9" w14:textId="77777777" w:rsidR="00175FC6" w:rsidRPr="00440130" w:rsidRDefault="00175FC6" w:rsidP="006B7040">
            <w:pPr>
              <w:jc w:val="both"/>
              <w:rPr>
                <w:rFonts w:ascii="Arial" w:eastAsia="Arial" w:hAnsi="Arial" w:cs="Arial"/>
                <w:b/>
                <w:sz w:val="18"/>
                <w:szCs w:val="18"/>
              </w:rPr>
            </w:pPr>
            <w:r w:rsidRPr="00440130">
              <w:rPr>
                <w:rFonts w:ascii="Arial" w:eastAsia="Arial" w:hAnsi="Arial" w:cs="Arial"/>
                <w:b/>
                <w:sz w:val="18"/>
                <w:szCs w:val="18"/>
              </w:rPr>
              <w:t>8</w:t>
            </w:r>
          </w:p>
        </w:tc>
      </w:tr>
    </w:tbl>
    <w:p w14:paraId="5F19A58F" w14:textId="77777777" w:rsidR="00175FC6" w:rsidRPr="00440130" w:rsidRDefault="00175FC6" w:rsidP="006B7040">
      <w:pPr>
        <w:pBdr>
          <w:top w:val="nil"/>
          <w:left w:val="nil"/>
          <w:bottom w:val="nil"/>
          <w:right w:val="nil"/>
          <w:between w:val="nil"/>
        </w:pBdr>
        <w:spacing w:after="0" w:line="240" w:lineRule="auto"/>
        <w:jc w:val="both"/>
        <w:rPr>
          <w:rFonts w:ascii="Arial" w:eastAsia="Arial" w:hAnsi="Arial" w:cs="Arial"/>
          <w:b/>
        </w:rPr>
      </w:pPr>
    </w:p>
    <w:p w14:paraId="75F14B5E" w14:textId="77777777" w:rsidR="00175FC6" w:rsidRPr="00440130" w:rsidRDefault="00175FC6" w:rsidP="00817EAC">
      <w:pPr>
        <w:numPr>
          <w:ilvl w:val="0"/>
          <w:numId w:val="18"/>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 xml:space="preserve">ZAKONODAVNE AKTIVNOSTI </w:t>
      </w:r>
    </w:p>
    <w:p w14:paraId="44E54EF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 izvještajnom periodu u Sektor za fitosanitarne poslove je pripremio stručne osnove i sproveo kom</w:t>
      </w:r>
      <w:r w:rsidRPr="00440130">
        <w:rPr>
          <w:rFonts w:ascii="Arial" w:eastAsia="Arial" w:hAnsi="Arial" w:cs="Arial"/>
          <w:lang w:val="sr-Latn-ME"/>
        </w:rPr>
        <w:t>p</w:t>
      </w:r>
      <w:r w:rsidRPr="00440130">
        <w:rPr>
          <w:rFonts w:ascii="Arial" w:eastAsia="Arial" w:hAnsi="Arial" w:cs="Arial"/>
        </w:rPr>
        <w:t>letan proces usaglašavanja sa nadležnim organima do objavljivanja u Službenom listu.</w:t>
      </w:r>
    </w:p>
    <w:p w14:paraId="2C13DA8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Tokom 2024.godine donijeti su sljedeći propisi:</w:t>
      </w:r>
    </w:p>
    <w:tbl>
      <w:tblPr>
        <w:tblW w:w="9977"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5885"/>
        <w:gridCol w:w="1957"/>
        <w:gridCol w:w="1536"/>
      </w:tblGrid>
      <w:tr w:rsidR="00175FC6" w:rsidRPr="00440130" w14:paraId="7E3C36B7" w14:textId="77777777" w:rsidTr="00175FC6">
        <w:trPr>
          <w:trHeight w:val="321"/>
        </w:trPr>
        <w:tc>
          <w:tcPr>
            <w:tcW w:w="599" w:type="dxa"/>
            <w:shd w:val="clear" w:color="auto" w:fill="DBDBDB" w:themeFill="accent3" w:themeFillTint="66"/>
          </w:tcPr>
          <w:p w14:paraId="10B2999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R.B</w:t>
            </w:r>
          </w:p>
        </w:tc>
        <w:tc>
          <w:tcPr>
            <w:tcW w:w="5885" w:type="dxa"/>
            <w:shd w:val="clear" w:color="auto" w:fill="DBDBDB" w:themeFill="accent3" w:themeFillTint="66"/>
          </w:tcPr>
          <w:p w14:paraId="2EBA68E8"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NAZIV PROPISA</w:t>
            </w:r>
          </w:p>
        </w:tc>
        <w:tc>
          <w:tcPr>
            <w:tcW w:w="1957" w:type="dxa"/>
            <w:shd w:val="clear" w:color="auto" w:fill="DBDBDB" w:themeFill="accent3" w:themeFillTint="66"/>
          </w:tcPr>
          <w:p w14:paraId="40575137"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SL. LIST</w:t>
            </w:r>
          </w:p>
        </w:tc>
        <w:tc>
          <w:tcPr>
            <w:tcW w:w="1536" w:type="dxa"/>
            <w:shd w:val="clear" w:color="auto" w:fill="DBDBDB" w:themeFill="accent3" w:themeFillTint="66"/>
          </w:tcPr>
          <w:p w14:paraId="70D3890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DATUM</w:t>
            </w:r>
          </w:p>
        </w:tc>
      </w:tr>
      <w:tr w:rsidR="00175FC6" w:rsidRPr="00440130" w14:paraId="6297A858" w14:textId="77777777" w:rsidTr="00175FC6">
        <w:trPr>
          <w:trHeight w:val="321"/>
        </w:trPr>
        <w:tc>
          <w:tcPr>
            <w:tcW w:w="599" w:type="dxa"/>
            <w:shd w:val="clear" w:color="auto" w:fill="EDEDED" w:themeFill="accent3" w:themeFillTint="33"/>
          </w:tcPr>
          <w:p w14:paraId="670C09C8"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53E02EDF"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Program fitosanitarnih mjera za 2024. godinu </w:t>
            </w:r>
          </w:p>
        </w:tc>
        <w:tc>
          <w:tcPr>
            <w:tcW w:w="1957" w:type="dxa"/>
            <w:shd w:val="clear" w:color="auto" w:fill="EDEDED" w:themeFill="accent3" w:themeFillTint="33"/>
          </w:tcPr>
          <w:p w14:paraId="5A730C75" w14:textId="77777777" w:rsidR="00175FC6" w:rsidRPr="00440130" w:rsidRDefault="00175FC6" w:rsidP="006B7040">
            <w:pPr>
              <w:spacing w:after="0" w:line="240" w:lineRule="auto"/>
              <w:jc w:val="both"/>
              <w:rPr>
                <w:rFonts w:ascii="Arial" w:eastAsia="Arial" w:hAnsi="Arial" w:cs="Arial"/>
              </w:rPr>
            </w:pPr>
            <w:r w:rsidRPr="00440130">
              <w:rPr>
                <w:rFonts w:ascii="Arial" w:hAnsi="Arial" w:cs="Arial"/>
              </w:rPr>
              <w:t xml:space="preserve">32/2024 </w:t>
            </w:r>
          </w:p>
        </w:tc>
        <w:tc>
          <w:tcPr>
            <w:tcW w:w="1536" w:type="dxa"/>
            <w:shd w:val="clear" w:color="auto" w:fill="EDEDED" w:themeFill="accent3" w:themeFillTint="33"/>
          </w:tcPr>
          <w:p w14:paraId="0AB1D07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8.4.2024.</w:t>
            </w:r>
          </w:p>
        </w:tc>
      </w:tr>
      <w:tr w:rsidR="00175FC6" w:rsidRPr="00440130" w14:paraId="5BB897FF" w14:textId="77777777" w:rsidTr="00175FC6">
        <w:trPr>
          <w:trHeight w:val="45"/>
        </w:trPr>
        <w:tc>
          <w:tcPr>
            <w:tcW w:w="599" w:type="dxa"/>
            <w:shd w:val="clear" w:color="auto" w:fill="EDEDED" w:themeFill="accent3" w:themeFillTint="33"/>
          </w:tcPr>
          <w:p w14:paraId="6F221181"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0906846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Naredba o hitnim fitosanitarnim mjerama za sprečavanje unošenja i širenja određenih štetnih organizama (“Sl. List CG”, broj 7/24).</w:t>
            </w:r>
          </w:p>
        </w:tc>
        <w:tc>
          <w:tcPr>
            <w:tcW w:w="1957" w:type="dxa"/>
            <w:shd w:val="clear" w:color="auto" w:fill="EDEDED" w:themeFill="accent3" w:themeFillTint="33"/>
          </w:tcPr>
          <w:p w14:paraId="5A11B3FD" w14:textId="77777777" w:rsidR="00175FC6" w:rsidRPr="00440130" w:rsidRDefault="00175FC6" w:rsidP="006B7040">
            <w:pPr>
              <w:spacing w:after="0" w:line="240" w:lineRule="auto"/>
              <w:jc w:val="both"/>
              <w:rPr>
                <w:rFonts w:ascii="Arial" w:eastAsia="Arial" w:hAnsi="Arial" w:cs="Arial"/>
              </w:rPr>
            </w:pPr>
            <w:r w:rsidRPr="00440130">
              <w:rPr>
                <w:rFonts w:ascii="Arial" w:hAnsi="Arial" w:cs="Arial"/>
              </w:rPr>
              <w:t xml:space="preserve">7/2024 </w:t>
            </w:r>
          </w:p>
        </w:tc>
        <w:tc>
          <w:tcPr>
            <w:tcW w:w="1536" w:type="dxa"/>
            <w:shd w:val="clear" w:color="auto" w:fill="EDEDED" w:themeFill="accent3" w:themeFillTint="33"/>
          </w:tcPr>
          <w:p w14:paraId="7432CB9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31.1.2024.</w:t>
            </w:r>
          </w:p>
        </w:tc>
      </w:tr>
      <w:tr w:rsidR="00175FC6" w:rsidRPr="00440130" w14:paraId="6FC9EE10" w14:textId="77777777" w:rsidTr="00175FC6">
        <w:trPr>
          <w:trHeight w:val="45"/>
        </w:trPr>
        <w:tc>
          <w:tcPr>
            <w:tcW w:w="599" w:type="dxa"/>
            <w:shd w:val="clear" w:color="auto" w:fill="EDEDED" w:themeFill="accent3" w:themeFillTint="33"/>
          </w:tcPr>
          <w:p w14:paraId="53AC0A7F"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0A1B8374" w14:textId="77777777" w:rsidR="00175FC6" w:rsidRPr="00440130" w:rsidRDefault="00175FC6" w:rsidP="006B7040">
            <w:pPr>
              <w:spacing w:after="0" w:line="240" w:lineRule="auto"/>
              <w:jc w:val="both"/>
              <w:rPr>
                <w:rFonts w:ascii="Arial" w:eastAsia="Arial" w:hAnsi="Arial" w:cs="Arial"/>
              </w:rPr>
            </w:pPr>
            <w:r w:rsidRPr="00440130">
              <w:rPr>
                <w:rFonts w:ascii="Arial" w:hAnsi="Arial" w:cs="Arial"/>
              </w:rPr>
              <w:t xml:space="preserve">Pravilnik o fitosanitarnim mjerama za sprečavanje unošenja i širenja štetnog organizma </w:t>
            </w:r>
            <w:r w:rsidRPr="00440130">
              <w:rPr>
                <w:rFonts w:ascii="Arial" w:hAnsi="Arial" w:cs="Arial"/>
                <w:i/>
              </w:rPr>
              <w:t>Spodoptera frugiperda</w:t>
            </w:r>
            <w:r w:rsidRPr="00440130">
              <w:rPr>
                <w:rFonts w:ascii="Arial" w:hAnsi="Arial" w:cs="Arial"/>
              </w:rPr>
              <w:t xml:space="preserve"> (Smith) 13/24)</w:t>
            </w:r>
          </w:p>
        </w:tc>
        <w:tc>
          <w:tcPr>
            <w:tcW w:w="1957" w:type="dxa"/>
            <w:shd w:val="clear" w:color="auto" w:fill="EDEDED" w:themeFill="accent3" w:themeFillTint="33"/>
          </w:tcPr>
          <w:p w14:paraId="5C8EC065"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13/2024</w:t>
            </w:r>
          </w:p>
        </w:tc>
        <w:tc>
          <w:tcPr>
            <w:tcW w:w="1536" w:type="dxa"/>
            <w:shd w:val="clear" w:color="auto" w:fill="EDEDED" w:themeFill="accent3" w:themeFillTint="33"/>
          </w:tcPr>
          <w:p w14:paraId="6B77D8E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16.2.2024.</w:t>
            </w:r>
          </w:p>
        </w:tc>
      </w:tr>
      <w:tr w:rsidR="00175FC6" w:rsidRPr="00440130" w14:paraId="080093A4" w14:textId="77777777" w:rsidTr="00175FC6">
        <w:trPr>
          <w:trHeight w:val="45"/>
        </w:trPr>
        <w:tc>
          <w:tcPr>
            <w:tcW w:w="599" w:type="dxa"/>
            <w:shd w:val="clear" w:color="auto" w:fill="EDEDED" w:themeFill="accent3" w:themeFillTint="33"/>
          </w:tcPr>
          <w:p w14:paraId="30BEC04B"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20E3C70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Pravilnik o izmjeni Pravilnika o fitosanitarnim mjerama za sprečavanje unošenja i širenja štetnih organizama bilja, biljnih proizvoda i objekata pod nadzorom </w:t>
            </w:r>
          </w:p>
        </w:tc>
        <w:tc>
          <w:tcPr>
            <w:tcW w:w="1957" w:type="dxa"/>
            <w:shd w:val="clear" w:color="auto" w:fill="EDEDED" w:themeFill="accent3" w:themeFillTint="33"/>
          </w:tcPr>
          <w:p w14:paraId="5D58145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16/2024</w:t>
            </w:r>
          </w:p>
        </w:tc>
        <w:tc>
          <w:tcPr>
            <w:tcW w:w="1536" w:type="dxa"/>
            <w:shd w:val="clear" w:color="auto" w:fill="EDEDED" w:themeFill="accent3" w:themeFillTint="33"/>
          </w:tcPr>
          <w:p w14:paraId="1711268C"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23.02.2024.</w:t>
            </w:r>
          </w:p>
        </w:tc>
      </w:tr>
      <w:tr w:rsidR="00175FC6" w:rsidRPr="00440130" w14:paraId="6DCD8086" w14:textId="77777777" w:rsidTr="00175FC6">
        <w:trPr>
          <w:trHeight w:val="45"/>
        </w:trPr>
        <w:tc>
          <w:tcPr>
            <w:tcW w:w="599" w:type="dxa"/>
            <w:shd w:val="clear" w:color="auto" w:fill="EDEDED" w:themeFill="accent3" w:themeFillTint="33"/>
          </w:tcPr>
          <w:p w14:paraId="192CB8B2"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3B64E6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Pravilnik o fitosanitarnim mjerama za iskorjenjivanje i sprečavanje širenja </w:t>
            </w:r>
            <w:r w:rsidRPr="00440130">
              <w:rPr>
                <w:rFonts w:ascii="Arial" w:eastAsia="Arial" w:hAnsi="Arial" w:cs="Arial"/>
                <w:i/>
              </w:rPr>
              <w:t>Globodera pallida</w:t>
            </w:r>
            <w:r w:rsidRPr="00440130">
              <w:rPr>
                <w:rFonts w:ascii="Arial" w:eastAsia="Arial" w:hAnsi="Arial" w:cs="Arial"/>
              </w:rPr>
              <w:t xml:space="preserve"> (Stone) Behrens i </w:t>
            </w:r>
            <w:r w:rsidRPr="00440130">
              <w:rPr>
                <w:rFonts w:ascii="Arial" w:eastAsia="Arial" w:hAnsi="Arial" w:cs="Arial"/>
                <w:i/>
              </w:rPr>
              <w:t>Globodera rostochiensis</w:t>
            </w:r>
            <w:r w:rsidRPr="00440130">
              <w:rPr>
                <w:rFonts w:ascii="Arial" w:eastAsia="Arial" w:hAnsi="Arial" w:cs="Arial"/>
              </w:rPr>
              <w:t xml:space="preserve"> (Wollenweber) Behrens </w:t>
            </w:r>
          </w:p>
        </w:tc>
        <w:tc>
          <w:tcPr>
            <w:tcW w:w="1957" w:type="dxa"/>
            <w:shd w:val="clear" w:color="auto" w:fill="EDEDED" w:themeFill="accent3" w:themeFillTint="33"/>
          </w:tcPr>
          <w:p w14:paraId="63EA485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23/2024</w:t>
            </w:r>
          </w:p>
        </w:tc>
        <w:tc>
          <w:tcPr>
            <w:tcW w:w="1536" w:type="dxa"/>
            <w:shd w:val="clear" w:color="auto" w:fill="EDEDED" w:themeFill="accent3" w:themeFillTint="33"/>
          </w:tcPr>
          <w:p w14:paraId="2DE60EA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20.3.2024.</w:t>
            </w:r>
          </w:p>
        </w:tc>
      </w:tr>
      <w:tr w:rsidR="00175FC6" w:rsidRPr="00440130" w14:paraId="759376E8" w14:textId="77777777" w:rsidTr="00175FC6">
        <w:trPr>
          <w:trHeight w:val="45"/>
        </w:trPr>
        <w:tc>
          <w:tcPr>
            <w:tcW w:w="599" w:type="dxa"/>
            <w:shd w:val="clear" w:color="auto" w:fill="EDEDED" w:themeFill="accent3" w:themeFillTint="33"/>
          </w:tcPr>
          <w:p w14:paraId="7FC87CAD"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4963FD8C"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Pravilnik o izmjenama Pravilnika o fitosanitarnim mjerama za unošenje bilja i biljnih proizvoda koji predstavljaju neprihvatljiv rizik od štetnih organizama </w:t>
            </w:r>
          </w:p>
        </w:tc>
        <w:tc>
          <w:tcPr>
            <w:tcW w:w="1957" w:type="dxa"/>
            <w:shd w:val="clear" w:color="auto" w:fill="EDEDED" w:themeFill="accent3" w:themeFillTint="33"/>
          </w:tcPr>
          <w:p w14:paraId="1C02B1B6"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67/2024</w:t>
            </w:r>
          </w:p>
        </w:tc>
        <w:tc>
          <w:tcPr>
            <w:tcW w:w="1536" w:type="dxa"/>
            <w:shd w:val="clear" w:color="auto" w:fill="EDEDED" w:themeFill="accent3" w:themeFillTint="33"/>
          </w:tcPr>
          <w:p w14:paraId="2E686265"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12.7.2024.</w:t>
            </w:r>
          </w:p>
        </w:tc>
      </w:tr>
      <w:tr w:rsidR="00175FC6" w:rsidRPr="00440130" w14:paraId="1967E678" w14:textId="77777777" w:rsidTr="00175FC6">
        <w:trPr>
          <w:trHeight w:val="45"/>
        </w:trPr>
        <w:tc>
          <w:tcPr>
            <w:tcW w:w="599" w:type="dxa"/>
            <w:shd w:val="clear" w:color="auto" w:fill="EDEDED" w:themeFill="accent3" w:themeFillTint="33"/>
          </w:tcPr>
          <w:p w14:paraId="3545A7A8"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4C3D97C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Pravilnik o izmjeni Pravilnika o fitosanitarnim mjerama za sprječavanje unošenja i širenja bakterije </w:t>
            </w:r>
            <w:r w:rsidRPr="00440130">
              <w:rPr>
                <w:rFonts w:ascii="Arial" w:eastAsia="Arial" w:hAnsi="Arial" w:cs="Arial"/>
                <w:i/>
              </w:rPr>
              <w:t>Xylella fastidiosa</w:t>
            </w:r>
            <w:r w:rsidRPr="00440130">
              <w:rPr>
                <w:rFonts w:ascii="Arial" w:eastAsia="Arial" w:hAnsi="Arial" w:cs="Arial"/>
              </w:rPr>
              <w:t xml:space="preserve"> (Wells et al.)* </w:t>
            </w:r>
          </w:p>
        </w:tc>
        <w:tc>
          <w:tcPr>
            <w:tcW w:w="1957" w:type="dxa"/>
            <w:shd w:val="clear" w:color="auto" w:fill="EDEDED" w:themeFill="accent3" w:themeFillTint="33"/>
          </w:tcPr>
          <w:p w14:paraId="71F536B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78/2024</w:t>
            </w:r>
          </w:p>
        </w:tc>
        <w:tc>
          <w:tcPr>
            <w:tcW w:w="1536" w:type="dxa"/>
            <w:shd w:val="clear" w:color="auto" w:fill="EDEDED" w:themeFill="accent3" w:themeFillTint="33"/>
          </w:tcPr>
          <w:p w14:paraId="673FE60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7.8.2024.</w:t>
            </w:r>
          </w:p>
        </w:tc>
      </w:tr>
      <w:tr w:rsidR="00175FC6" w:rsidRPr="00440130" w14:paraId="7090AAEE" w14:textId="77777777" w:rsidTr="00175FC6">
        <w:trPr>
          <w:trHeight w:val="45"/>
        </w:trPr>
        <w:tc>
          <w:tcPr>
            <w:tcW w:w="599" w:type="dxa"/>
            <w:shd w:val="clear" w:color="auto" w:fill="EDEDED" w:themeFill="accent3" w:themeFillTint="33"/>
          </w:tcPr>
          <w:p w14:paraId="42015A37"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48EEDAE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Liste štetnih organizama bilja, biljnih proizvoda i objekata pod nadzorom* </w:t>
            </w:r>
          </w:p>
        </w:tc>
        <w:tc>
          <w:tcPr>
            <w:tcW w:w="1957" w:type="dxa"/>
            <w:shd w:val="clear" w:color="auto" w:fill="EDEDED" w:themeFill="accent3" w:themeFillTint="33"/>
          </w:tcPr>
          <w:p w14:paraId="0E50B17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101/2024</w:t>
            </w:r>
          </w:p>
        </w:tc>
        <w:tc>
          <w:tcPr>
            <w:tcW w:w="1536" w:type="dxa"/>
            <w:shd w:val="clear" w:color="auto" w:fill="EDEDED" w:themeFill="accent3" w:themeFillTint="33"/>
          </w:tcPr>
          <w:p w14:paraId="48B55BD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22.10.2024.</w:t>
            </w:r>
          </w:p>
        </w:tc>
      </w:tr>
      <w:tr w:rsidR="00175FC6" w:rsidRPr="00440130" w14:paraId="02D2457F" w14:textId="77777777" w:rsidTr="00175FC6">
        <w:trPr>
          <w:trHeight w:val="45"/>
        </w:trPr>
        <w:tc>
          <w:tcPr>
            <w:tcW w:w="599" w:type="dxa"/>
            <w:shd w:val="clear" w:color="auto" w:fill="EDEDED" w:themeFill="accent3" w:themeFillTint="33"/>
          </w:tcPr>
          <w:p w14:paraId="78FA6145"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38729B2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Pravilnik o fitosanitarnim mjerama za sprečavanje unošenja i širenja štetnog organizma </w:t>
            </w:r>
            <w:r w:rsidRPr="00440130">
              <w:rPr>
                <w:rFonts w:ascii="Arial" w:eastAsia="Arial" w:hAnsi="Arial" w:cs="Arial"/>
                <w:i/>
              </w:rPr>
              <w:t>Popillia japonica</w:t>
            </w:r>
            <w:r w:rsidRPr="00440130">
              <w:rPr>
                <w:rFonts w:ascii="Arial" w:eastAsia="Arial" w:hAnsi="Arial" w:cs="Arial"/>
              </w:rPr>
              <w:t xml:space="preserve"> Newman* </w:t>
            </w:r>
          </w:p>
        </w:tc>
        <w:tc>
          <w:tcPr>
            <w:tcW w:w="1957" w:type="dxa"/>
            <w:shd w:val="clear" w:color="auto" w:fill="EDEDED" w:themeFill="accent3" w:themeFillTint="33"/>
          </w:tcPr>
          <w:p w14:paraId="1FB760E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111/2024</w:t>
            </w:r>
          </w:p>
        </w:tc>
        <w:tc>
          <w:tcPr>
            <w:tcW w:w="1536" w:type="dxa"/>
            <w:shd w:val="clear" w:color="auto" w:fill="EDEDED" w:themeFill="accent3" w:themeFillTint="33"/>
          </w:tcPr>
          <w:p w14:paraId="590DD5DC"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20.11.2024.</w:t>
            </w:r>
          </w:p>
        </w:tc>
      </w:tr>
      <w:tr w:rsidR="00175FC6" w:rsidRPr="00440130" w14:paraId="4D147A93" w14:textId="77777777" w:rsidTr="00175FC6">
        <w:trPr>
          <w:trHeight w:val="45"/>
        </w:trPr>
        <w:tc>
          <w:tcPr>
            <w:tcW w:w="599" w:type="dxa"/>
            <w:shd w:val="clear" w:color="auto" w:fill="EDEDED" w:themeFill="accent3" w:themeFillTint="33"/>
          </w:tcPr>
          <w:p w14:paraId="57C0D42E"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1B98C7A6"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Pravilnik o fitosanitarnim ekvivalentnim mjerama radi sprečavanja unošenja Thaumatotibia leucotreta plodovima pomorandže Citrus sinensis Pers. porijeklom iz Izraela</w:t>
            </w:r>
          </w:p>
        </w:tc>
        <w:tc>
          <w:tcPr>
            <w:tcW w:w="1957" w:type="dxa"/>
            <w:shd w:val="clear" w:color="auto" w:fill="EDEDED" w:themeFill="accent3" w:themeFillTint="33"/>
          </w:tcPr>
          <w:p w14:paraId="4F2FFB1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119/2024</w:t>
            </w:r>
          </w:p>
        </w:tc>
        <w:tc>
          <w:tcPr>
            <w:tcW w:w="1536" w:type="dxa"/>
            <w:shd w:val="clear" w:color="auto" w:fill="EDEDED" w:themeFill="accent3" w:themeFillTint="33"/>
          </w:tcPr>
          <w:p w14:paraId="7EC0FF7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13.12.2024.</w:t>
            </w:r>
          </w:p>
        </w:tc>
      </w:tr>
      <w:tr w:rsidR="00175FC6" w:rsidRPr="00440130" w14:paraId="6663581D" w14:textId="77777777" w:rsidTr="00175FC6">
        <w:trPr>
          <w:trHeight w:val="45"/>
        </w:trPr>
        <w:tc>
          <w:tcPr>
            <w:tcW w:w="599" w:type="dxa"/>
            <w:shd w:val="clear" w:color="auto" w:fill="EDEDED" w:themeFill="accent3" w:themeFillTint="33"/>
          </w:tcPr>
          <w:p w14:paraId="25AF423B"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4F8C895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Naredba o hitnim fitosanitarnim mjerama za sprečavanje unošenja, širenja i iskorjenjivanje zlatne žutice vinove loze </w:t>
            </w:r>
          </w:p>
        </w:tc>
        <w:tc>
          <w:tcPr>
            <w:tcW w:w="1957" w:type="dxa"/>
            <w:shd w:val="clear" w:color="auto" w:fill="EDEDED" w:themeFill="accent3" w:themeFillTint="33"/>
          </w:tcPr>
          <w:p w14:paraId="5D7D48AF"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130/2024</w:t>
            </w:r>
          </w:p>
        </w:tc>
        <w:tc>
          <w:tcPr>
            <w:tcW w:w="1536" w:type="dxa"/>
            <w:shd w:val="clear" w:color="auto" w:fill="EDEDED" w:themeFill="accent3" w:themeFillTint="33"/>
          </w:tcPr>
          <w:p w14:paraId="2A5A545E"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31.12.2024.</w:t>
            </w:r>
          </w:p>
        </w:tc>
      </w:tr>
      <w:tr w:rsidR="00175FC6" w:rsidRPr="00440130" w14:paraId="0EF8E909" w14:textId="77777777" w:rsidTr="00175FC6">
        <w:trPr>
          <w:trHeight w:val="45"/>
        </w:trPr>
        <w:tc>
          <w:tcPr>
            <w:tcW w:w="599" w:type="dxa"/>
            <w:shd w:val="clear" w:color="auto" w:fill="EDEDED" w:themeFill="accent3" w:themeFillTint="33"/>
          </w:tcPr>
          <w:p w14:paraId="0C3832B2"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2FD8831"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kontrolnog ispitivanja sjemenskog i sadnog materijala na GMO za 2024. godinu</w:t>
            </w:r>
          </w:p>
        </w:tc>
        <w:tc>
          <w:tcPr>
            <w:tcW w:w="1957" w:type="dxa"/>
            <w:shd w:val="clear" w:color="auto" w:fill="EDEDED" w:themeFill="accent3" w:themeFillTint="33"/>
          </w:tcPr>
          <w:p w14:paraId="335E9C1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4F97D5F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0521AE53" w14:textId="77777777" w:rsidTr="00175FC6">
        <w:trPr>
          <w:trHeight w:val="45"/>
        </w:trPr>
        <w:tc>
          <w:tcPr>
            <w:tcW w:w="599" w:type="dxa"/>
            <w:shd w:val="clear" w:color="auto" w:fill="EDEDED" w:themeFill="accent3" w:themeFillTint="33"/>
          </w:tcPr>
          <w:p w14:paraId="7E10B27E"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19C7CC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kontrolnog ispitivanja sadnog materijala za 2024. godinu</w:t>
            </w:r>
          </w:p>
        </w:tc>
        <w:tc>
          <w:tcPr>
            <w:tcW w:w="1957" w:type="dxa"/>
            <w:shd w:val="clear" w:color="auto" w:fill="EDEDED" w:themeFill="accent3" w:themeFillTint="33"/>
          </w:tcPr>
          <w:p w14:paraId="4B6B41BF"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6CC60E5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0C7A5B10" w14:textId="77777777" w:rsidTr="00175FC6">
        <w:trPr>
          <w:trHeight w:val="45"/>
        </w:trPr>
        <w:tc>
          <w:tcPr>
            <w:tcW w:w="599" w:type="dxa"/>
            <w:shd w:val="clear" w:color="auto" w:fill="EDEDED" w:themeFill="accent3" w:themeFillTint="33"/>
          </w:tcPr>
          <w:p w14:paraId="782963F7"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6ECF55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kontrolnog ispitivanja matičnih stabala sadnog materijala za 2024. godinu</w:t>
            </w:r>
          </w:p>
        </w:tc>
        <w:tc>
          <w:tcPr>
            <w:tcW w:w="1957" w:type="dxa"/>
            <w:shd w:val="clear" w:color="auto" w:fill="EDEDED" w:themeFill="accent3" w:themeFillTint="33"/>
          </w:tcPr>
          <w:p w14:paraId="2B8BDE3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2FD7FFB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27ADE9E6" w14:textId="77777777" w:rsidTr="00175FC6">
        <w:trPr>
          <w:trHeight w:val="45"/>
        </w:trPr>
        <w:tc>
          <w:tcPr>
            <w:tcW w:w="599" w:type="dxa"/>
            <w:shd w:val="clear" w:color="auto" w:fill="EDEDED" w:themeFill="accent3" w:themeFillTint="33"/>
          </w:tcPr>
          <w:p w14:paraId="4D043C25"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36842E49"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kontrolnog ispitivanja sjemenskog materijala za 2024. godinu</w:t>
            </w:r>
          </w:p>
        </w:tc>
        <w:tc>
          <w:tcPr>
            <w:tcW w:w="1957" w:type="dxa"/>
            <w:shd w:val="clear" w:color="auto" w:fill="EDEDED" w:themeFill="accent3" w:themeFillTint="33"/>
          </w:tcPr>
          <w:p w14:paraId="07F06E01"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2DB8DAC8"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4C469ACB" w14:textId="77777777" w:rsidTr="00175FC6">
        <w:trPr>
          <w:trHeight w:val="45"/>
        </w:trPr>
        <w:tc>
          <w:tcPr>
            <w:tcW w:w="599" w:type="dxa"/>
            <w:shd w:val="clear" w:color="auto" w:fill="EDEDED" w:themeFill="accent3" w:themeFillTint="33"/>
          </w:tcPr>
          <w:p w14:paraId="55F2DBB8"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0E4006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nitrata u hrani biljnog porijekla za 2024. godinu</w:t>
            </w:r>
          </w:p>
        </w:tc>
        <w:tc>
          <w:tcPr>
            <w:tcW w:w="1957" w:type="dxa"/>
            <w:shd w:val="clear" w:color="auto" w:fill="EDEDED" w:themeFill="accent3" w:themeFillTint="33"/>
          </w:tcPr>
          <w:p w14:paraId="25F0521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41/2024</w:t>
            </w:r>
          </w:p>
        </w:tc>
        <w:tc>
          <w:tcPr>
            <w:tcW w:w="1536" w:type="dxa"/>
            <w:shd w:val="clear" w:color="auto" w:fill="EDEDED" w:themeFill="accent3" w:themeFillTint="33"/>
          </w:tcPr>
          <w:p w14:paraId="0F8A6B6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30.4.2024.</w:t>
            </w:r>
          </w:p>
        </w:tc>
      </w:tr>
      <w:tr w:rsidR="00175FC6" w:rsidRPr="00440130" w14:paraId="697B42BE" w14:textId="77777777" w:rsidTr="00175FC6">
        <w:trPr>
          <w:trHeight w:val="45"/>
        </w:trPr>
        <w:tc>
          <w:tcPr>
            <w:tcW w:w="599" w:type="dxa"/>
            <w:shd w:val="clear" w:color="auto" w:fill="EDEDED" w:themeFill="accent3" w:themeFillTint="33"/>
          </w:tcPr>
          <w:p w14:paraId="4BAD31D1"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4E5CF11F"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Lista aktivnih supstanci dozvoljenih za upotrebu u sredstvima za zaštitu bilja za 2024. godinu</w:t>
            </w:r>
          </w:p>
        </w:tc>
        <w:tc>
          <w:tcPr>
            <w:tcW w:w="1957" w:type="dxa"/>
            <w:shd w:val="clear" w:color="auto" w:fill="EDEDED" w:themeFill="accent3" w:themeFillTint="33"/>
          </w:tcPr>
          <w:p w14:paraId="5E9B1611"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38/2024</w:t>
            </w:r>
          </w:p>
        </w:tc>
        <w:tc>
          <w:tcPr>
            <w:tcW w:w="1536" w:type="dxa"/>
            <w:shd w:val="clear" w:color="auto" w:fill="EDEDED" w:themeFill="accent3" w:themeFillTint="33"/>
          </w:tcPr>
          <w:p w14:paraId="7EAA61E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24.4.2024.</w:t>
            </w:r>
          </w:p>
        </w:tc>
      </w:tr>
      <w:tr w:rsidR="00175FC6" w:rsidRPr="00440130" w14:paraId="38CAB70D" w14:textId="77777777" w:rsidTr="00175FC6">
        <w:trPr>
          <w:trHeight w:val="45"/>
        </w:trPr>
        <w:tc>
          <w:tcPr>
            <w:tcW w:w="599" w:type="dxa"/>
            <w:shd w:val="clear" w:color="auto" w:fill="EDEDED" w:themeFill="accent3" w:themeFillTint="33"/>
          </w:tcPr>
          <w:p w14:paraId="38BC733A"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309D49BE"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za unaprjeđenje sistema za postupanje i upravljanje otpadom odnosno za postupanje sa ambalažom nakon upotrebe pesticida za 2024. godinu</w:t>
            </w:r>
          </w:p>
        </w:tc>
        <w:tc>
          <w:tcPr>
            <w:tcW w:w="1957" w:type="dxa"/>
            <w:shd w:val="clear" w:color="auto" w:fill="EDEDED" w:themeFill="accent3" w:themeFillTint="33"/>
          </w:tcPr>
          <w:p w14:paraId="1D22D76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41/2024</w:t>
            </w:r>
          </w:p>
        </w:tc>
        <w:tc>
          <w:tcPr>
            <w:tcW w:w="1536" w:type="dxa"/>
            <w:shd w:val="clear" w:color="auto" w:fill="EDEDED" w:themeFill="accent3" w:themeFillTint="33"/>
          </w:tcPr>
          <w:p w14:paraId="5CAECBB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30.4.2024.</w:t>
            </w:r>
          </w:p>
        </w:tc>
      </w:tr>
      <w:tr w:rsidR="00175FC6" w:rsidRPr="00440130" w14:paraId="0F8B0800" w14:textId="77777777" w:rsidTr="00175FC6">
        <w:trPr>
          <w:trHeight w:val="45"/>
        </w:trPr>
        <w:tc>
          <w:tcPr>
            <w:tcW w:w="599" w:type="dxa"/>
            <w:shd w:val="clear" w:color="auto" w:fill="EDEDED" w:themeFill="accent3" w:themeFillTint="33"/>
          </w:tcPr>
          <w:p w14:paraId="53DD39B3"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8FB68E8"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karakteristika sredstava za ishranu bilja za 2024. godinu</w:t>
            </w:r>
          </w:p>
        </w:tc>
        <w:tc>
          <w:tcPr>
            <w:tcW w:w="1957" w:type="dxa"/>
            <w:shd w:val="clear" w:color="auto" w:fill="EDEDED" w:themeFill="accent3" w:themeFillTint="33"/>
          </w:tcPr>
          <w:p w14:paraId="0FF4872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32F22BE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69010209" w14:textId="77777777" w:rsidTr="00175FC6">
        <w:trPr>
          <w:trHeight w:val="45"/>
        </w:trPr>
        <w:tc>
          <w:tcPr>
            <w:tcW w:w="599" w:type="dxa"/>
            <w:shd w:val="clear" w:color="auto" w:fill="EDEDED" w:themeFill="accent3" w:themeFillTint="33"/>
          </w:tcPr>
          <w:p w14:paraId="63BE9BA0"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226528BC"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uređaja za upotrebu pesticida za 2024. godinu</w:t>
            </w:r>
          </w:p>
        </w:tc>
        <w:tc>
          <w:tcPr>
            <w:tcW w:w="1957" w:type="dxa"/>
            <w:shd w:val="clear" w:color="auto" w:fill="EDEDED" w:themeFill="accent3" w:themeFillTint="33"/>
          </w:tcPr>
          <w:p w14:paraId="1DD8857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1684356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49F64832" w14:textId="77777777" w:rsidTr="00175FC6">
        <w:trPr>
          <w:trHeight w:val="45"/>
        </w:trPr>
        <w:tc>
          <w:tcPr>
            <w:tcW w:w="599" w:type="dxa"/>
            <w:shd w:val="clear" w:color="auto" w:fill="EDEDED" w:themeFill="accent3" w:themeFillTint="33"/>
          </w:tcPr>
          <w:p w14:paraId="66B802C3"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3C4ED778"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post-registracijske kontrole sredstava za zaštitu bilja – monitoring formulacija za 2024. godinu</w:t>
            </w:r>
          </w:p>
        </w:tc>
        <w:tc>
          <w:tcPr>
            <w:tcW w:w="1957" w:type="dxa"/>
            <w:shd w:val="clear" w:color="auto" w:fill="EDEDED" w:themeFill="accent3" w:themeFillTint="33"/>
          </w:tcPr>
          <w:p w14:paraId="37ACEE4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003D47C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4047B7AC" w14:textId="77777777" w:rsidTr="00175FC6">
        <w:trPr>
          <w:trHeight w:val="45"/>
        </w:trPr>
        <w:tc>
          <w:tcPr>
            <w:tcW w:w="599" w:type="dxa"/>
            <w:shd w:val="clear" w:color="auto" w:fill="EDEDED" w:themeFill="accent3" w:themeFillTint="33"/>
          </w:tcPr>
          <w:p w14:paraId="083C8FE5"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1668EB0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uticaja upotrebe pesticida na životnu sredinu za 2024. godinu</w:t>
            </w:r>
          </w:p>
        </w:tc>
        <w:tc>
          <w:tcPr>
            <w:tcW w:w="1957" w:type="dxa"/>
            <w:shd w:val="clear" w:color="auto" w:fill="EDEDED" w:themeFill="accent3" w:themeFillTint="33"/>
          </w:tcPr>
          <w:p w14:paraId="520C62A6"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40/2024</w:t>
            </w:r>
          </w:p>
        </w:tc>
        <w:tc>
          <w:tcPr>
            <w:tcW w:w="1536" w:type="dxa"/>
            <w:shd w:val="clear" w:color="auto" w:fill="EDEDED" w:themeFill="accent3" w:themeFillTint="33"/>
          </w:tcPr>
          <w:p w14:paraId="4031599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26.4.2024.</w:t>
            </w:r>
          </w:p>
        </w:tc>
      </w:tr>
      <w:tr w:rsidR="00175FC6" w:rsidRPr="00440130" w14:paraId="51261B22" w14:textId="77777777" w:rsidTr="00175FC6">
        <w:trPr>
          <w:trHeight w:val="45"/>
        </w:trPr>
        <w:tc>
          <w:tcPr>
            <w:tcW w:w="599" w:type="dxa"/>
            <w:shd w:val="clear" w:color="auto" w:fill="EDEDED" w:themeFill="accent3" w:themeFillTint="33"/>
          </w:tcPr>
          <w:p w14:paraId="1A5E20F2"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2822A72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prometa sredstava za zaštitu bilja za 2024. godinu</w:t>
            </w:r>
          </w:p>
        </w:tc>
        <w:tc>
          <w:tcPr>
            <w:tcW w:w="1957" w:type="dxa"/>
            <w:shd w:val="clear" w:color="auto" w:fill="EDEDED" w:themeFill="accent3" w:themeFillTint="33"/>
          </w:tcPr>
          <w:p w14:paraId="54724DD7" w14:textId="77777777" w:rsidR="00175FC6" w:rsidRPr="00440130" w:rsidRDefault="00175FC6" w:rsidP="006B7040">
            <w:pPr>
              <w:spacing w:after="0" w:line="240" w:lineRule="auto"/>
              <w:jc w:val="both"/>
              <w:rPr>
                <w:rFonts w:ascii="Arial" w:eastAsia="Arial" w:hAnsi="Arial" w:cs="Arial"/>
                <w:color w:val="FF0000"/>
              </w:rPr>
            </w:pPr>
            <w:r w:rsidRPr="00440130">
              <w:rPr>
                <w:rFonts w:ascii="Arial" w:eastAsia="Arial" w:hAnsi="Arial" w:cs="Arial"/>
              </w:rPr>
              <w:t>37/2024</w:t>
            </w:r>
          </w:p>
        </w:tc>
        <w:tc>
          <w:tcPr>
            <w:tcW w:w="1536" w:type="dxa"/>
            <w:shd w:val="clear" w:color="auto" w:fill="EDEDED" w:themeFill="accent3" w:themeFillTint="33"/>
          </w:tcPr>
          <w:p w14:paraId="40211B6E" w14:textId="77777777" w:rsidR="00175FC6" w:rsidRPr="00440130" w:rsidRDefault="00175FC6" w:rsidP="006B7040">
            <w:pPr>
              <w:spacing w:after="0" w:line="240" w:lineRule="auto"/>
              <w:jc w:val="both"/>
              <w:rPr>
                <w:rFonts w:ascii="Arial" w:eastAsia="Arial" w:hAnsi="Arial" w:cs="Arial"/>
                <w:color w:val="FF0000"/>
              </w:rPr>
            </w:pPr>
            <w:r w:rsidRPr="00440130">
              <w:rPr>
                <w:rFonts w:ascii="Arial" w:eastAsia="Arial" w:hAnsi="Arial" w:cs="Arial"/>
              </w:rPr>
              <w:t>19.4.2024.</w:t>
            </w:r>
          </w:p>
        </w:tc>
      </w:tr>
      <w:tr w:rsidR="00175FC6" w:rsidRPr="00440130" w14:paraId="1580DBDD" w14:textId="77777777" w:rsidTr="00175FC6">
        <w:trPr>
          <w:trHeight w:val="45"/>
        </w:trPr>
        <w:tc>
          <w:tcPr>
            <w:tcW w:w="599" w:type="dxa"/>
            <w:shd w:val="clear" w:color="auto" w:fill="EDEDED" w:themeFill="accent3" w:themeFillTint="33"/>
          </w:tcPr>
          <w:p w14:paraId="3DEBCED4"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1A6A6EF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rezidua pesticida u hrani biljnog i životinjskog porijekla za 2024. godinu</w:t>
            </w:r>
          </w:p>
        </w:tc>
        <w:tc>
          <w:tcPr>
            <w:tcW w:w="1957" w:type="dxa"/>
            <w:shd w:val="clear" w:color="auto" w:fill="EDEDED" w:themeFill="accent3" w:themeFillTint="33"/>
          </w:tcPr>
          <w:p w14:paraId="002EB174" w14:textId="77777777" w:rsidR="00175FC6" w:rsidRPr="00440130" w:rsidRDefault="00175FC6" w:rsidP="006B7040">
            <w:pPr>
              <w:spacing w:after="0" w:line="240" w:lineRule="auto"/>
              <w:jc w:val="both"/>
              <w:rPr>
                <w:rFonts w:ascii="Arial" w:eastAsia="Arial" w:hAnsi="Arial" w:cs="Arial"/>
                <w:color w:val="FF0000"/>
              </w:rPr>
            </w:pPr>
            <w:r w:rsidRPr="00440130">
              <w:rPr>
                <w:rFonts w:ascii="Arial" w:eastAsia="Arial" w:hAnsi="Arial" w:cs="Arial"/>
              </w:rPr>
              <w:t>37/2024</w:t>
            </w:r>
          </w:p>
        </w:tc>
        <w:tc>
          <w:tcPr>
            <w:tcW w:w="1536" w:type="dxa"/>
            <w:shd w:val="clear" w:color="auto" w:fill="EDEDED" w:themeFill="accent3" w:themeFillTint="33"/>
          </w:tcPr>
          <w:p w14:paraId="1A5A4E77" w14:textId="77777777" w:rsidR="00175FC6" w:rsidRPr="00440130" w:rsidRDefault="00175FC6" w:rsidP="006B7040">
            <w:pPr>
              <w:spacing w:after="0" w:line="240" w:lineRule="auto"/>
              <w:jc w:val="both"/>
              <w:rPr>
                <w:rFonts w:ascii="Arial" w:eastAsia="Arial" w:hAnsi="Arial" w:cs="Arial"/>
                <w:color w:val="FF0000"/>
              </w:rPr>
            </w:pPr>
            <w:r w:rsidRPr="00440130">
              <w:rPr>
                <w:rFonts w:ascii="Arial" w:eastAsia="Arial" w:hAnsi="Arial" w:cs="Arial"/>
              </w:rPr>
              <w:t>19.4.2024.</w:t>
            </w:r>
          </w:p>
        </w:tc>
      </w:tr>
      <w:tr w:rsidR="00175FC6" w:rsidRPr="00440130" w14:paraId="3509291A" w14:textId="77777777" w:rsidTr="00175FC6">
        <w:trPr>
          <w:trHeight w:val="45"/>
        </w:trPr>
        <w:tc>
          <w:tcPr>
            <w:tcW w:w="599" w:type="dxa"/>
            <w:shd w:val="clear" w:color="auto" w:fill="EDEDED" w:themeFill="accent3" w:themeFillTint="33"/>
          </w:tcPr>
          <w:p w14:paraId="0B7F6AB6"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322D8158"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Program monitoringa održive upotrebe pesticida na gazdinstvima za 2024. godinu</w:t>
            </w:r>
          </w:p>
        </w:tc>
        <w:tc>
          <w:tcPr>
            <w:tcW w:w="1957" w:type="dxa"/>
            <w:shd w:val="clear" w:color="auto" w:fill="EDEDED" w:themeFill="accent3" w:themeFillTint="33"/>
          </w:tcPr>
          <w:p w14:paraId="16C7E5F8" w14:textId="77777777" w:rsidR="00175FC6" w:rsidRPr="00440130" w:rsidRDefault="00175FC6" w:rsidP="006B7040">
            <w:pPr>
              <w:spacing w:after="0" w:line="240" w:lineRule="auto"/>
              <w:jc w:val="both"/>
              <w:rPr>
                <w:rFonts w:ascii="Arial" w:eastAsia="Arial" w:hAnsi="Arial" w:cs="Arial"/>
                <w:color w:val="FF0000"/>
              </w:rPr>
            </w:pPr>
            <w:r w:rsidRPr="00440130">
              <w:rPr>
                <w:rFonts w:ascii="Arial" w:eastAsia="Arial" w:hAnsi="Arial" w:cs="Arial"/>
              </w:rPr>
              <w:t>37/2024</w:t>
            </w:r>
          </w:p>
        </w:tc>
        <w:tc>
          <w:tcPr>
            <w:tcW w:w="1536" w:type="dxa"/>
            <w:shd w:val="clear" w:color="auto" w:fill="EDEDED" w:themeFill="accent3" w:themeFillTint="33"/>
          </w:tcPr>
          <w:p w14:paraId="0DCE0E59" w14:textId="77777777" w:rsidR="00175FC6" w:rsidRPr="00440130" w:rsidRDefault="00175FC6" w:rsidP="006B7040">
            <w:pPr>
              <w:spacing w:after="0" w:line="240" w:lineRule="auto"/>
              <w:jc w:val="both"/>
              <w:rPr>
                <w:rFonts w:ascii="Arial" w:eastAsia="Arial" w:hAnsi="Arial" w:cs="Arial"/>
                <w:color w:val="FF0000"/>
              </w:rPr>
            </w:pPr>
            <w:r w:rsidRPr="00440130">
              <w:rPr>
                <w:rFonts w:ascii="Arial" w:eastAsia="Arial" w:hAnsi="Arial" w:cs="Arial"/>
              </w:rPr>
              <w:t>19.4.2024.</w:t>
            </w:r>
          </w:p>
        </w:tc>
      </w:tr>
      <w:tr w:rsidR="00175FC6" w:rsidRPr="00440130" w14:paraId="6964D40A" w14:textId="77777777" w:rsidTr="00175FC6">
        <w:trPr>
          <w:trHeight w:val="245"/>
        </w:trPr>
        <w:tc>
          <w:tcPr>
            <w:tcW w:w="599" w:type="dxa"/>
            <w:shd w:val="clear" w:color="auto" w:fill="EDEDED" w:themeFill="accent3" w:themeFillTint="33"/>
          </w:tcPr>
          <w:p w14:paraId="3B7A89D6" w14:textId="77777777" w:rsidR="00175FC6" w:rsidRPr="00440130" w:rsidRDefault="00175FC6" w:rsidP="00817EAC">
            <w:pPr>
              <w:pStyle w:val="ListParagraph"/>
              <w:numPr>
                <w:ilvl w:val="0"/>
                <w:numId w:val="36"/>
              </w:numPr>
              <w:spacing w:after="0" w:line="240" w:lineRule="auto"/>
              <w:jc w:val="both"/>
              <w:rPr>
                <w:rFonts w:ascii="Arial" w:eastAsia="Arial" w:hAnsi="Arial" w:cs="Arial"/>
              </w:rPr>
            </w:pPr>
          </w:p>
        </w:tc>
        <w:tc>
          <w:tcPr>
            <w:tcW w:w="5885" w:type="dxa"/>
            <w:shd w:val="clear" w:color="auto" w:fill="EDEDED" w:themeFill="accent3" w:themeFillTint="33"/>
          </w:tcPr>
          <w:p w14:paraId="6706A3D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Lista registrovanih sredstava za zaštitu bilja</w:t>
            </w:r>
          </w:p>
        </w:tc>
        <w:tc>
          <w:tcPr>
            <w:tcW w:w="1957" w:type="dxa"/>
            <w:shd w:val="clear" w:color="auto" w:fill="EDEDED" w:themeFill="accent3" w:themeFillTint="33"/>
          </w:tcPr>
          <w:p w14:paraId="04C86BCA" w14:textId="77777777" w:rsidR="00175FC6" w:rsidRPr="00440130" w:rsidRDefault="00175FC6" w:rsidP="006B7040">
            <w:pPr>
              <w:spacing w:after="0" w:line="240" w:lineRule="auto"/>
              <w:jc w:val="both"/>
              <w:rPr>
                <w:rFonts w:ascii="Arial" w:eastAsia="Arial" w:hAnsi="Arial" w:cs="Arial"/>
              </w:rPr>
            </w:pPr>
            <w:r w:rsidRPr="00440130">
              <w:rPr>
                <w:rFonts w:ascii="Arial" w:hAnsi="Arial" w:cs="Arial"/>
              </w:rPr>
              <w:t xml:space="preserve">53/2024 </w:t>
            </w:r>
          </w:p>
        </w:tc>
        <w:tc>
          <w:tcPr>
            <w:tcW w:w="1536" w:type="dxa"/>
            <w:shd w:val="clear" w:color="auto" w:fill="EDEDED" w:themeFill="accent3" w:themeFillTint="33"/>
          </w:tcPr>
          <w:p w14:paraId="17DBE174" w14:textId="77777777" w:rsidR="00175FC6" w:rsidRPr="00440130" w:rsidRDefault="00175FC6" w:rsidP="006B7040">
            <w:pPr>
              <w:spacing w:after="0" w:line="240" w:lineRule="auto"/>
              <w:jc w:val="both"/>
              <w:rPr>
                <w:rFonts w:ascii="Arial" w:eastAsia="Arial" w:hAnsi="Arial" w:cs="Arial"/>
              </w:rPr>
            </w:pPr>
            <w:r w:rsidRPr="00440130">
              <w:rPr>
                <w:rFonts w:ascii="Arial" w:hAnsi="Arial" w:cs="Arial"/>
              </w:rPr>
              <w:t>07.06.2024.</w:t>
            </w:r>
          </w:p>
        </w:tc>
      </w:tr>
    </w:tbl>
    <w:p w14:paraId="5C27669D"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4.1</w:t>
      </w:r>
      <w:r w:rsidRPr="00440130">
        <w:rPr>
          <w:rFonts w:ascii="Arial" w:hAnsi="Arial" w:cs="Arial"/>
          <w:b/>
        </w:rPr>
        <w:t xml:space="preserve"> </w:t>
      </w:r>
      <w:r w:rsidRPr="00440130">
        <w:rPr>
          <w:rFonts w:ascii="Arial" w:eastAsia="Arial" w:hAnsi="Arial" w:cs="Arial"/>
          <w:b/>
        </w:rPr>
        <w:t>INSTRUKCIJE/SMJERNICE</w:t>
      </w:r>
    </w:p>
    <w:tbl>
      <w:tblPr>
        <w:tblW w:w="9915"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215"/>
        <w:gridCol w:w="5231"/>
        <w:gridCol w:w="14"/>
        <w:gridCol w:w="2326"/>
        <w:gridCol w:w="56"/>
        <w:gridCol w:w="1474"/>
      </w:tblGrid>
      <w:tr w:rsidR="00175FC6" w:rsidRPr="00440130" w14:paraId="46B2A680" w14:textId="77777777" w:rsidTr="00175FC6">
        <w:trPr>
          <w:trHeight w:val="321"/>
        </w:trPr>
        <w:tc>
          <w:tcPr>
            <w:tcW w:w="599" w:type="dxa"/>
            <w:shd w:val="clear" w:color="auto" w:fill="DBDBDB" w:themeFill="accent3" w:themeFillTint="66"/>
          </w:tcPr>
          <w:p w14:paraId="6E986CD9" w14:textId="77777777" w:rsidR="00175FC6" w:rsidRPr="00440130" w:rsidRDefault="00175FC6" w:rsidP="006B7040">
            <w:pPr>
              <w:spacing w:after="0" w:line="240" w:lineRule="auto"/>
              <w:jc w:val="both"/>
              <w:rPr>
                <w:rFonts w:ascii="Arial" w:hAnsi="Arial" w:cs="Arial"/>
                <w:b/>
              </w:rPr>
            </w:pPr>
            <w:r w:rsidRPr="00440130">
              <w:rPr>
                <w:rFonts w:ascii="Arial" w:hAnsi="Arial" w:cs="Arial"/>
                <w:b/>
              </w:rPr>
              <w:t>R.B</w:t>
            </w:r>
          </w:p>
        </w:tc>
        <w:tc>
          <w:tcPr>
            <w:tcW w:w="5460" w:type="dxa"/>
            <w:gridSpan w:val="3"/>
            <w:shd w:val="clear" w:color="auto" w:fill="DBDBDB" w:themeFill="accent3" w:themeFillTint="66"/>
          </w:tcPr>
          <w:p w14:paraId="6894BC89" w14:textId="77777777" w:rsidR="00175FC6" w:rsidRPr="00440130" w:rsidRDefault="00175FC6" w:rsidP="006B7040">
            <w:pPr>
              <w:spacing w:after="0" w:line="240" w:lineRule="auto"/>
              <w:jc w:val="both"/>
              <w:rPr>
                <w:rFonts w:ascii="Arial" w:hAnsi="Arial" w:cs="Arial"/>
                <w:b/>
              </w:rPr>
            </w:pPr>
            <w:r w:rsidRPr="00440130">
              <w:rPr>
                <w:rFonts w:ascii="Arial" w:hAnsi="Arial" w:cs="Arial"/>
                <w:b/>
              </w:rPr>
              <w:t>NAZIV PROPISA</w:t>
            </w:r>
          </w:p>
        </w:tc>
        <w:tc>
          <w:tcPr>
            <w:tcW w:w="2382" w:type="dxa"/>
            <w:gridSpan w:val="2"/>
            <w:shd w:val="clear" w:color="auto" w:fill="DBDBDB" w:themeFill="accent3" w:themeFillTint="66"/>
          </w:tcPr>
          <w:p w14:paraId="2D11CFC7" w14:textId="77777777" w:rsidR="00175FC6" w:rsidRPr="00440130" w:rsidRDefault="00175FC6" w:rsidP="006B7040">
            <w:pPr>
              <w:spacing w:after="0" w:line="240" w:lineRule="auto"/>
              <w:jc w:val="both"/>
              <w:rPr>
                <w:rFonts w:ascii="Arial" w:hAnsi="Arial" w:cs="Arial"/>
                <w:b/>
              </w:rPr>
            </w:pPr>
            <w:r w:rsidRPr="00440130">
              <w:rPr>
                <w:rFonts w:ascii="Arial" w:hAnsi="Arial" w:cs="Arial"/>
                <w:b/>
              </w:rPr>
              <w:t>BROJ UBHVFP</w:t>
            </w:r>
          </w:p>
        </w:tc>
        <w:tc>
          <w:tcPr>
            <w:tcW w:w="1474" w:type="dxa"/>
            <w:shd w:val="clear" w:color="auto" w:fill="DBDBDB" w:themeFill="accent3" w:themeFillTint="66"/>
          </w:tcPr>
          <w:p w14:paraId="1F5CD060" w14:textId="77777777" w:rsidR="00175FC6" w:rsidRPr="00440130" w:rsidRDefault="00175FC6" w:rsidP="006B7040">
            <w:pPr>
              <w:spacing w:after="0" w:line="240" w:lineRule="auto"/>
              <w:jc w:val="both"/>
              <w:rPr>
                <w:rFonts w:ascii="Arial" w:hAnsi="Arial" w:cs="Arial"/>
                <w:b/>
              </w:rPr>
            </w:pPr>
            <w:r w:rsidRPr="00440130">
              <w:rPr>
                <w:rFonts w:ascii="Arial" w:hAnsi="Arial" w:cs="Arial"/>
                <w:b/>
              </w:rPr>
              <w:t>DATUM</w:t>
            </w:r>
          </w:p>
        </w:tc>
      </w:tr>
      <w:tr w:rsidR="00175FC6" w:rsidRPr="00440130" w14:paraId="31E6BB20" w14:textId="77777777" w:rsidTr="00175FC6">
        <w:trPr>
          <w:trHeight w:val="45"/>
        </w:trPr>
        <w:tc>
          <w:tcPr>
            <w:tcW w:w="814" w:type="dxa"/>
            <w:gridSpan w:val="2"/>
            <w:shd w:val="clear" w:color="auto" w:fill="EDEDED" w:themeFill="accent3" w:themeFillTint="33"/>
          </w:tcPr>
          <w:p w14:paraId="4EAA5C1C"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789C6F51"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Uzimanje uzoraka bilja paprike i paradajza u cilju utvrđivanja prisustva Tomato brown rugose fruit virus – virus smeđe naboranosti ploda paradajza (ToBRFV)  </w:t>
            </w:r>
          </w:p>
        </w:tc>
        <w:tc>
          <w:tcPr>
            <w:tcW w:w="2340" w:type="dxa"/>
            <w:gridSpan w:val="2"/>
            <w:shd w:val="clear" w:color="auto" w:fill="EDEDED" w:themeFill="accent3" w:themeFillTint="33"/>
          </w:tcPr>
          <w:p w14:paraId="24676BC4" w14:textId="77777777" w:rsidR="00175FC6" w:rsidRPr="00440130" w:rsidRDefault="00175FC6" w:rsidP="006B7040">
            <w:pPr>
              <w:spacing w:after="0" w:line="240" w:lineRule="auto"/>
              <w:jc w:val="both"/>
              <w:rPr>
                <w:rFonts w:ascii="Arial" w:hAnsi="Arial" w:cs="Arial"/>
              </w:rPr>
            </w:pPr>
            <w:r w:rsidRPr="00440130">
              <w:rPr>
                <w:rFonts w:ascii="Arial" w:hAnsi="Arial" w:cs="Arial"/>
                <w:bCs/>
              </w:rPr>
              <w:t xml:space="preserve">004/1-309/24- 1547                                                                                                      </w:t>
            </w:r>
          </w:p>
        </w:tc>
        <w:tc>
          <w:tcPr>
            <w:tcW w:w="1530" w:type="dxa"/>
            <w:gridSpan w:val="2"/>
            <w:shd w:val="clear" w:color="auto" w:fill="EDEDED" w:themeFill="accent3" w:themeFillTint="33"/>
          </w:tcPr>
          <w:p w14:paraId="2E9E0310" w14:textId="77777777" w:rsidR="00175FC6" w:rsidRPr="00440130" w:rsidRDefault="00175FC6" w:rsidP="006B7040">
            <w:pPr>
              <w:spacing w:after="0" w:line="240" w:lineRule="auto"/>
              <w:jc w:val="both"/>
              <w:rPr>
                <w:rFonts w:ascii="Arial" w:hAnsi="Arial" w:cs="Arial"/>
                <w:bCs/>
              </w:rPr>
            </w:pPr>
            <w:r w:rsidRPr="00440130">
              <w:rPr>
                <w:rFonts w:ascii="Arial" w:hAnsi="Arial" w:cs="Arial"/>
                <w:bCs/>
              </w:rPr>
              <w:t>24.04.2024.</w:t>
            </w:r>
          </w:p>
          <w:p w14:paraId="7EE853E0" w14:textId="77777777" w:rsidR="00175FC6" w:rsidRPr="00440130" w:rsidRDefault="00175FC6" w:rsidP="006B7040">
            <w:pPr>
              <w:spacing w:after="0" w:line="240" w:lineRule="auto"/>
              <w:jc w:val="both"/>
              <w:rPr>
                <w:rFonts w:ascii="Arial" w:hAnsi="Arial" w:cs="Arial"/>
              </w:rPr>
            </w:pPr>
          </w:p>
        </w:tc>
      </w:tr>
      <w:tr w:rsidR="00175FC6" w:rsidRPr="00440130" w14:paraId="18249C42" w14:textId="77777777" w:rsidTr="00175FC6">
        <w:trPr>
          <w:trHeight w:val="45"/>
        </w:trPr>
        <w:tc>
          <w:tcPr>
            <w:tcW w:w="814" w:type="dxa"/>
            <w:gridSpan w:val="2"/>
            <w:shd w:val="clear" w:color="auto" w:fill="EDEDED" w:themeFill="accent3" w:themeFillTint="33"/>
          </w:tcPr>
          <w:p w14:paraId="7BA5931D"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1A09AD3C"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Instrukcija za vizuelni pregled i uzorkovanje biljaka paradajza i uzorkovanje vode radi utvrđivanja </w:t>
            </w:r>
            <w:r w:rsidRPr="00440130">
              <w:rPr>
                <w:rFonts w:ascii="Arial" w:hAnsi="Arial" w:cs="Arial"/>
                <w:i/>
              </w:rPr>
              <w:t>Ralstonia solanacearum</w:t>
            </w:r>
            <w:r w:rsidRPr="00440130">
              <w:rPr>
                <w:rFonts w:ascii="Arial" w:hAnsi="Arial" w:cs="Arial"/>
              </w:rPr>
              <w:t xml:space="preserve"> </w:t>
            </w:r>
          </w:p>
        </w:tc>
        <w:tc>
          <w:tcPr>
            <w:tcW w:w="2340" w:type="dxa"/>
            <w:gridSpan w:val="2"/>
            <w:shd w:val="clear" w:color="auto" w:fill="EDEDED" w:themeFill="accent3" w:themeFillTint="33"/>
          </w:tcPr>
          <w:p w14:paraId="00478748" w14:textId="77777777" w:rsidR="00175FC6" w:rsidRPr="00440130" w:rsidRDefault="00175FC6" w:rsidP="006B7040">
            <w:pPr>
              <w:spacing w:after="0" w:line="240" w:lineRule="auto"/>
              <w:jc w:val="both"/>
              <w:rPr>
                <w:rFonts w:ascii="Arial" w:hAnsi="Arial" w:cs="Arial"/>
              </w:rPr>
            </w:pPr>
            <w:r w:rsidRPr="00440130">
              <w:rPr>
                <w:rFonts w:ascii="Arial" w:hAnsi="Arial" w:cs="Arial"/>
              </w:rPr>
              <w:t>004/1-309/24-1493</w:t>
            </w:r>
          </w:p>
          <w:p w14:paraId="531D7646" w14:textId="77777777" w:rsidR="00175FC6" w:rsidRPr="00440130" w:rsidRDefault="00175FC6" w:rsidP="006B7040">
            <w:pPr>
              <w:spacing w:after="0" w:line="240" w:lineRule="auto"/>
              <w:jc w:val="both"/>
              <w:rPr>
                <w:rFonts w:ascii="Arial" w:hAnsi="Arial" w:cs="Arial"/>
              </w:rPr>
            </w:pPr>
          </w:p>
        </w:tc>
        <w:tc>
          <w:tcPr>
            <w:tcW w:w="1530" w:type="dxa"/>
            <w:gridSpan w:val="2"/>
            <w:shd w:val="clear" w:color="auto" w:fill="EDEDED" w:themeFill="accent3" w:themeFillTint="33"/>
          </w:tcPr>
          <w:p w14:paraId="2C4F4036" w14:textId="77777777" w:rsidR="00175FC6" w:rsidRPr="00440130" w:rsidRDefault="00175FC6" w:rsidP="006B7040">
            <w:pPr>
              <w:spacing w:after="0" w:line="240" w:lineRule="auto"/>
              <w:jc w:val="both"/>
              <w:rPr>
                <w:rFonts w:ascii="Arial" w:hAnsi="Arial" w:cs="Arial"/>
              </w:rPr>
            </w:pPr>
            <w:r w:rsidRPr="00440130">
              <w:rPr>
                <w:rFonts w:ascii="Arial" w:hAnsi="Arial" w:cs="Arial"/>
              </w:rPr>
              <w:t>22.04.2024.</w:t>
            </w:r>
          </w:p>
          <w:p w14:paraId="775F253D" w14:textId="77777777" w:rsidR="00175FC6" w:rsidRPr="00440130" w:rsidRDefault="00175FC6" w:rsidP="006B7040">
            <w:pPr>
              <w:spacing w:after="0" w:line="240" w:lineRule="auto"/>
              <w:jc w:val="both"/>
              <w:rPr>
                <w:rFonts w:ascii="Arial" w:hAnsi="Arial" w:cs="Arial"/>
              </w:rPr>
            </w:pPr>
          </w:p>
        </w:tc>
      </w:tr>
      <w:tr w:rsidR="00175FC6" w:rsidRPr="00440130" w14:paraId="273F061E" w14:textId="77777777" w:rsidTr="00175FC6">
        <w:trPr>
          <w:trHeight w:val="45"/>
        </w:trPr>
        <w:tc>
          <w:tcPr>
            <w:tcW w:w="814" w:type="dxa"/>
            <w:gridSpan w:val="2"/>
            <w:shd w:val="clear" w:color="auto" w:fill="EDEDED" w:themeFill="accent3" w:themeFillTint="33"/>
          </w:tcPr>
          <w:p w14:paraId="4F8B56A2"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2F8769B5"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Instrukcija za uvoz određenih plodova citrusa </w:t>
            </w:r>
          </w:p>
        </w:tc>
        <w:tc>
          <w:tcPr>
            <w:tcW w:w="2340" w:type="dxa"/>
            <w:gridSpan w:val="2"/>
            <w:shd w:val="clear" w:color="auto" w:fill="EDEDED" w:themeFill="accent3" w:themeFillTint="33"/>
          </w:tcPr>
          <w:p w14:paraId="78EF0AF5" w14:textId="77777777" w:rsidR="00175FC6" w:rsidRPr="00440130" w:rsidRDefault="00175FC6" w:rsidP="006B7040">
            <w:pPr>
              <w:spacing w:after="0" w:line="240" w:lineRule="auto"/>
              <w:jc w:val="both"/>
              <w:rPr>
                <w:rFonts w:ascii="Arial" w:hAnsi="Arial" w:cs="Arial"/>
              </w:rPr>
            </w:pPr>
            <w:r w:rsidRPr="00440130">
              <w:rPr>
                <w:rFonts w:ascii="Arial" w:hAnsi="Arial" w:cs="Arial"/>
              </w:rPr>
              <w:t>004/1-309/24-2603</w:t>
            </w:r>
          </w:p>
          <w:p w14:paraId="058460C7" w14:textId="77777777" w:rsidR="00175FC6" w:rsidRPr="00440130" w:rsidRDefault="00175FC6" w:rsidP="006B7040">
            <w:pPr>
              <w:spacing w:after="0" w:line="240" w:lineRule="auto"/>
              <w:jc w:val="both"/>
              <w:rPr>
                <w:rFonts w:ascii="Arial" w:hAnsi="Arial" w:cs="Arial"/>
              </w:rPr>
            </w:pPr>
          </w:p>
        </w:tc>
        <w:tc>
          <w:tcPr>
            <w:tcW w:w="1530" w:type="dxa"/>
            <w:gridSpan w:val="2"/>
            <w:shd w:val="clear" w:color="auto" w:fill="EDEDED" w:themeFill="accent3" w:themeFillTint="33"/>
          </w:tcPr>
          <w:p w14:paraId="42816ADD" w14:textId="77777777" w:rsidR="00175FC6" w:rsidRPr="00440130" w:rsidRDefault="00175FC6" w:rsidP="006B7040">
            <w:pPr>
              <w:spacing w:after="0" w:line="240" w:lineRule="auto"/>
              <w:jc w:val="both"/>
              <w:rPr>
                <w:rFonts w:ascii="Arial" w:hAnsi="Arial" w:cs="Arial"/>
              </w:rPr>
            </w:pPr>
            <w:r w:rsidRPr="00440130">
              <w:rPr>
                <w:rFonts w:ascii="Arial" w:hAnsi="Arial" w:cs="Arial"/>
              </w:rPr>
              <w:t>28.06.2024.</w:t>
            </w:r>
          </w:p>
          <w:p w14:paraId="79ED7F71" w14:textId="77777777" w:rsidR="00175FC6" w:rsidRPr="00440130" w:rsidRDefault="00175FC6" w:rsidP="006B7040">
            <w:pPr>
              <w:spacing w:after="0" w:line="240" w:lineRule="auto"/>
              <w:jc w:val="both"/>
              <w:rPr>
                <w:rFonts w:ascii="Arial" w:hAnsi="Arial" w:cs="Arial"/>
              </w:rPr>
            </w:pPr>
          </w:p>
        </w:tc>
      </w:tr>
      <w:tr w:rsidR="00175FC6" w:rsidRPr="00440130" w14:paraId="0D680E5A" w14:textId="77777777" w:rsidTr="00175FC6">
        <w:trPr>
          <w:trHeight w:val="45"/>
        </w:trPr>
        <w:tc>
          <w:tcPr>
            <w:tcW w:w="814" w:type="dxa"/>
            <w:gridSpan w:val="2"/>
            <w:shd w:val="clear" w:color="auto" w:fill="EDEDED" w:themeFill="accent3" w:themeFillTint="33"/>
          </w:tcPr>
          <w:p w14:paraId="37DA6E50"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51C6BC7E"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Instrukcija za primjenu pravilnika o fitosanitarnim mjerama za unošenje bilja i biljnih proizvoda koji predstavljaju neprihvatljiv rizik od štetnih organizama </w:t>
            </w:r>
          </w:p>
        </w:tc>
        <w:tc>
          <w:tcPr>
            <w:tcW w:w="2340" w:type="dxa"/>
            <w:gridSpan w:val="2"/>
            <w:shd w:val="clear" w:color="auto" w:fill="EDEDED" w:themeFill="accent3" w:themeFillTint="33"/>
          </w:tcPr>
          <w:p w14:paraId="503A07E9" w14:textId="77777777" w:rsidR="00175FC6" w:rsidRPr="00440130" w:rsidRDefault="00175FC6" w:rsidP="006B7040">
            <w:pPr>
              <w:spacing w:after="0" w:line="240" w:lineRule="auto"/>
              <w:jc w:val="both"/>
              <w:rPr>
                <w:rFonts w:ascii="Arial" w:hAnsi="Arial" w:cs="Arial"/>
              </w:rPr>
            </w:pPr>
            <w:r w:rsidRPr="00440130">
              <w:rPr>
                <w:rFonts w:ascii="Arial" w:hAnsi="Arial" w:cs="Arial"/>
              </w:rPr>
              <w:t>br. 004/1-309/23-2391/3</w:t>
            </w:r>
          </w:p>
          <w:p w14:paraId="5D4E6330" w14:textId="77777777" w:rsidR="00175FC6" w:rsidRPr="00440130" w:rsidRDefault="00175FC6" w:rsidP="006B7040">
            <w:pPr>
              <w:spacing w:after="0" w:line="240" w:lineRule="auto"/>
              <w:jc w:val="both"/>
              <w:rPr>
                <w:rFonts w:ascii="Arial" w:hAnsi="Arial" w:cs="Arial"/>
              </w:rPr>
            </w:pPr>
          </w:p>
        </w:tc>
        <w:tc>
          <w:tcPr>
            <w:tcW w:w="1530" w:type="dxa"/>
            <w:gridSpan w:val="2"/>
            <w:shd w:val="clear" w:color="auto" w:fill="EDEDED" w:themeFill="accent3" w:themeFillTint="33"/>
          </w:tcPr>
          <w:p w14:paraId="234017B5" w14:textId="77777777" w:rsidR="00175FC6" w:rsidRPr="00440130" w:rsidRDefault="00175FC6" w:rsidP="006B7040">
            <w:pPr>
              <w:spacing w:after="0" w:line="240" w:lineRule="auto"/>
              <w:jc w:val="both"/>
              <w:rPr>
                <w:rFonts w:ascii="Arial" w:hAnsi="Arial" w:cs="Arial"/>
              </w:rPr>
            </w:pPr>
            <w:r w:rsidRPr="00440130">
              <w:rPr>
                <w:rFonts w:ascii="Arial" w:hAnsi="Arial" w:cs="Arial"/>
              </w:rPr>
              <w:t>04.01.2024.</w:t>
            </w:r>
          </w:p>
          <w:p w14:paraId="6CDA4A7A" w14:textId="77777777" w:rsidR="00175FC6" w:rsidRPr="00440130" w:rsidRDefault="00175FC6" w:rsidP="006B7040">
            <w:pPr>
              <w:spacing w:after="0" w:line="240" w:lineRule="auto"/>
              <w:jc w:val="both"/>
              <w:rPr>
                <w:rFonts w:ascii="Arial" w:hAnsi="Arial" w:cs="Arial"/>
              </w:rPr>
            </w:pPr>
            <w:r w:rsidRPr="00440130">
              <w:rPr>
                <w:rFonts w:ascii="Arial" w:hAnsi="Arial" w:cs="Arial"/>
              </w:rPr>
              <w:t>.</w:t>
            </w:r>
          </w:p>
        </w:tc>
      </w:tr>
      <w:tr w:rsidR="00175FC6" w:rsidRPr="00440130" w14:paraId="05AEB892" w14:textId="77777777" w:rsidTr="00175FC6">
        <w:trPr>
          <w:trHeight w:val="719"/>
        </w:trPr>
        <w:tc>
          <w:tcPr>
            <w:tcW w:w="814" w:type="dxa"/>
            <w:gridSpan w:val="2"/>
            <w:shd w:val="clear" w:color="auto" w:fill="EDEDED" w:themeFill="accent3" w:themeFillTint="33"/>
          </w:tcPr>
          <w:p w14:paraId="6BFB590D"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24943711"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Instrukcija za primjenu pravilnika o fitosanitarnim mjerama za unošenje bilja i biljnih proizvoda koji predstavljaju neprihvatljiv rizik od štetnih organizama </w:t>
            </w:r>
          </w:p>
        </w:tc>
        <w:tc>
          <w:tcPr>
            <w:tcW w:w="2340" w:type="dxa"/>
            <w:gridSpan w:val="2"/>
            <w:shd w:val="clear" w:color="auto" w:fill="EDEDED" w:themeFill="accent3" w:themeFillTint="33"/>
          </w:tcPr>
          <w:p w14:paraId="65115E04"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004/1-309/23-2391/4 </w:t>
            </w:r>
          </w:p>
        </w:tc>
        <w:tc>
          <w:tcPr>
            <w:tcW w:w="1530" w:type="dxa"/>
            <w:gridSpan w:val="2"/>
            <w:shd w:val="clear" w:color="auto" w:fill="EDEDED" w:themeFill="accent3" w:themeFillTint="33"/>
          </w:tcPr>
          <w:p w14:paraId="6650AD4C" w14:textId="77777777" w:rsidR="00175FC6" w:rsidRPr="00440130" w:rsidRDefault="00175FC6" w:rsidP="006B7040">
            <w:pPr>
              <w:spacing w:after="0" w:line="240" w:lineRule="auto"/>
              <w:jc w:val="both"/>
              <w:rPr>
                <w:rFonts w:ascii="Arial" w:hAnsi="Arial" w:cs="Arial"/>
              </w:rPr>
            </w:pPr>
            <w:r w:rsidRPr="00440130">
              <w:rPr>
                <w:rFonts w:ascii="Arial" w:hAnsi="Arial" w:cs="Arial"/>
              </w:rPr>
              <w:t>17.07.2024.</w:t>
            </w:r>
          </w:p>
          <w:p w14:paraId="40152163" w14:textId="77777777" w:rsidR="00175FC6" w:rsidRPr="00440130" w:rsidRDefault="00175FC6" w:rsidP="006B7040">
            <w:pPr>
              <w:spacing w:after="0" w:line="240" w:lineRule="auto"/>
              <w:jc w:val="both"/>
              <w:rPr>
                <w:rFonts w:ascii="Arial" w:hAnsi="Arial" w:cs="Arial"/>
              </w:rPr>
            </w:pPr>
          </w:p>
        </w:tc>
      </w:tr>
      <w:tr w:rsidR="00175FC6" w:rsidRPr="00440130" w14:paraId="110920B1" w14:textId="77777777" w:rsidTr="00175FC6">
        <w:trPr>
          <w:trHeight w:val="719"/>
        </w:trPr>
        <w:tc>
          <w:tcPr>
            <w:tcW w:w="814" w:type="dxa"/>
            <w:gridSpan w:val="2"/>
            <w:shd w:val="clear" w:color="auto" w:fill="EDEDED" w:themeFill="accent3" w:themeFillTint="33"/>
          </w:tcPr>
          <w:p w14:paraId="1AEB7835"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566F4173"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Instrukcija za primjenu pravilnika o fitosanitarnim mjerama za sprečavanje unošenja i širenja štetnih organizama bilja, biljnih proizvoda i objekata pod nadzorom u dijelu prihvatanja fitosertifikata bez/sa navedenim brojevima tablica kamiona, nazivom broda ili broja leta aviona ili željezničkog transporta </w:t>
            </w:r>
          </w:p>
        </w:tc>
        <w:tc>
          <w:tcPr>
            <w:tcW w:w="2340" w:type="dxa"/>
            <w:gridSpan w:val="2"/>
            <w:shd w:val="clear" w:color="auto" w:fill="EDEDED" w:themeFill="accent3" w:themeFillTint="33"/>
          </w:tcPr>
          <w:p w14:paraId="052EBB76"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004-309/24-548 </w:t>
            </w:r>
          </w:p>
        </w:tc>
        <w:tc>
          <w:tcPr>
            <w:tcW w:w="1530" w:type="dxa"/>
            <w:gridSpan w:val="2"/>
            <w:shd w:val="clear" w:color="auto" w:fill="EDEDED" w:themeFill="accent3" w:themeFillTint="33"/>
          </w:tcPr>
          <w:p w14:paraId="6CDA59CF" w14:textId="77777777" w:rsidR="00175FC6" w:rsidRPr="00440130" w:rsidRDefault="00175FC6" w:rsidP="006B7040">
            <w:pPr>
              <w:spacing w:after="0" w:line="240" w:lineRule="auto"/>
              <w:jc w:val="both"/>
              <w:rPr>
                <w:rFonts w:ascii="Arial" w:hAnsi="Arial" w:cs="Arial"/>
              </w:rPr>
            </w:pPr>
            <w:r w:rsidRPr="00440130">
              <w:rPr>
                <w:rFonts w:ascii="Arial" w:hAnsi="Arial" w:cs="Arial"/>
              </w:rPr>
              <w:t>1.03.2024.</w:t>
            </w:r>
          </w:p>
          <w:p w14:paraId="0FB44008" w14:textId="77777777" w:rsidR="00175FC6" w:rsidRPr="00440130" w:rsidRDefault="00175FC6" w:rsidP="006B7040">
            <w:pPr>
              <w:spacing w:after="0" w:line="240" w:lineRule="auto"/>
              <w:jc w:val="both"/>
              <w:rPr>
                <w:rFonts w:ascii="Arial" w:hAnsi="Arial" w:cs="Arial"/>
              </w:rPr>
            </w:pPr>
            <w:r w:rsidRPr="00440130">
              <w:rPr>
                <w:rFonts w:ascii="Arial" w:hAnsi="Arial" w:cs="Arial"/>
              </w:rPr>
              <w:t>.</w:t>
            </w:r>
          </w:p>
        </w:tc>
      </w:tr>
      <w:tr w:rsidR="00175FC6" w:rsidRPr="00440130" w14:paraId="554498D7" w14:textId="77777777" w:rsidTr="00175FC6">
        <w:trPr>
          <w:trHeight w:val="719"/>
        </w:trPr>
        <w:tc>
          <w:tcPr>
            <w:tcW w:w="814" w:type="dxa"/>
            <w:gridSpan w:val="2"/>
            <w:shd w:val="clear" w:color="auto" w:fill="EDEDED" w:themeFill="accent3" w:themeFillTint="33"/>
          </w:tcPr>
          <w:p w14:paraId="2637D91B"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47909A21" w14:textId="77777777" w:rsidR="00175FC6" w:rsidRPr="00440130" w:rsidRDefault="00175FC6" w:rsidP="006B7040">
            <w:pPr>
              <w:spacing w:after="0" w:line="240" w:lineRule="auto"/>
              <w:jc w:val="both"/>
              <w:rPr>
                <w:rFonts w:ascii="Arial" w:hAnsi="Arial" w:cs="Arial"/>
              </w:rPr>
            </w:pPr>
            <w:r w:rsidRPr="00440130">
              <w:rPr>
                <w:rFonts w:ascii="Arial" w:hAnsi="Arial" w:cs="Arial"/>
              </w:rPr>
              <w:t>Instrukcija o primjeni Pravilnika o fitosanitarnim mjerama za sprečavanje unošenja, odomaćivanja i širenja štetnog organizma Anoplophora chinensis (Forster) ("Sl. list CG", br.77/2023) u dijelu uvoza</w:t>
            </w:r>
          </w:p>
        </w:tc>
        <w:tc>
          <w:tcPr>
            <w:tcW w:w="2340" w:type="dxa"/>
            <w:gridSpan w:val="2"/>
            <w:shd w:val="clear" w:color="auto" w:fill="EDEDED" w:themeFill="accent3" w:themeFillTint="33"/>
          </w:tcPr>
          <w:p w14:paraId="1175BC1B" w14:textId="77777777" w:rsidR="00175FC6" w:rsidRPr="00440130" w:rsidRDefault="00175FC6" w:rsidP="006B7040">
            <w:pPr>
              <w:spacing w:after="0" w:line="240" w:lineRule="auto"/>
              <w:jc w:val="both"/>
              <w:rPr>
                <w:rFonts w:ascii="Arial" w:hAnsi="Arial" w:cs="Arial"/>
              </w:rPr>
            </w:pPr>
            <w:r w:rsidRPr="00440130">
              <w:rPr>
                <w:rFonts w:ascii="Arial" w:hAnsi="Arial" w:cs="Arial"/>
              </w:rPr>
              <w:t>004/1-309/24-5687</w:t>
            </w:r>
          </w:p>
        </w:tc>
        <w:tc>
          <w:tcPr>
            <w:tcW w:w="1530" w:type="dxa"/>
            <w:gridSpan w:val="2"/>
            <w:shd w:val="clear" w:color="auto" w:fill="EDEDED" w:themeFill="accent3" w:themeFillTint="33"/>
          </w:tcPr>
          <w:p w14:paraId="6CBE22A9" w14:textId="77777777" w:rsidR="00175FC6" w:rsidRPr="00440130" w:rsidRDefault="00175FC6" w:rsidP="006B7040">
            <w:pPr>
              <w:spacing w:after="0" w:line="240" w:lineRule="auto"/>
              <w:jc w:val="both"/>
              <w:rPr>
                <w:rFonts w:ascii="Arial" w:hAnsi="Arial" w:cs="Arial"/>
              </w:rPr>
            </w:pPr>
            <w:r w:rsidRPr="00440130">
              <w:rPr>
                <w:rFonts w:ascii="Arial" w:hAnsi="Arial" w:cs="Arial"/>
              </w:rPr>
              <w:t>13.12.2024.</w:t>
            </w:r>
          </w:p>
        </w:tc>
      </w:tr>
      <w:tr w:rsidR="00175FC6" w:rsidRPr="00440130" w14:paraId="4C69E737" w14:textId="77777777" w:rsidTr="00175FC6">
        <w:trPr>
          <w:trHeight w:val="719"/>
        </w:trPr>
        <w:tc>
          <w:tcPr>
            <w:tcW w:w="814" w:type="dxa"/>
            <w:gridSpan w:val="2"/>
            <w:shd w:val="clear" w:color="auto" w:fill="EDEDED" w:themeFill="accent3" w:themeFillTint="33"/>
          </w:tcPr>
          <w:p w14:paraId="43A85C3A"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2CE6FB08" w14:textId="77777777" w:rsidR="00175FC6" w:rsidRPr="00440130" w:rsidRDefault="00175FC6" w:rsidP="006B7040">
            <w:pPr>
              <w:spacing w:after="0" w:line="240" w:lineRule="auto"/>
              <w:jc w:val="both"/>
              <w:rPr>
                <w:rFonts w:ascii="Arial" w:hAnsi="Arial" w:cs="Arial"/>
              </w:rPr>
            </w:pPr>
            <w:r w:rsidRPr="00440130">
              <w:rPr>
                <w:rFonts w:ascii="Arial" w:eastAsia="Times New Roman" w:hAnsi="Arial" w:cs="Arial"/>
              </w:rPr>
              <w:t>Instrukcija o uzorkovanju plodova citrusa za utvrđivanje crne pjegavosti citrusa (</w:t>
            </w:r>
            <w:r w:rsidRPr="00440130">
              <w:rPr>
                <w:rFonts w:ascii="Arial" w:eastAsia="Times New Roman" w:hAnsi="Arial" w:cs="Arial"/>
                <w:i/>
              </w:rPr>
              <w:t>Phyllosticta citricarpa)</w:t>
            </w:r>
            <w:r w:rsidRPr="00440130">
              <w:rPr>
                <w:rFonts w:ascii="Arial" w:eastAsia="Times New Roman" w:hAnsi="Arial" w:cs="Arial"/>
              </w:rPr>
              <w:t xml:space="preserve"> u proizvodnim zasadima i unutrašnjem prometu u Crnoj Gori</w:t>
            </w:r>
          </w:p>
        </w:tc>
        <w:tc>
          <w:tcPr>
            <w:tcW w:w="2340" w:type="dxa"/>
            <w:gridSpan w:val="2"/>
            <w:shd w:val="clear" w:color="auto" w:fill="EDEDED" w:themeFill="accent3" w:themeFillTint="33"/>
          </w:tcPr>
          <w:p w14:paraId="34393334" w14:textId="77777777" w:rsidR="00175FC6" w:rsidRPr="00440130" w:rsidRDefault="00175FC6" w:rsidP="006B7040">
            <w:pPr>
              <w:spacing w:after="0" w:line="240" w:lineRule="auto"/>
              <w:jc w:val="both"/>
              <w:rPr>
                <w:rFonts w:ascii="Arial" w:hAnsi="Arial" w:cs="Arial"/>
              </w:rPr>
            </w:pPr>
            <w:r w:rsidRPr="00440130">
              <w:rPr>
                <w:rFonts w:ascii="Arial" w:hAnsi="Arial" w:cs="Arial"/>
              </w:rPr>
              <w:t>004/1-309/24-5688</w:t>
            </w:r>
          </w:p>
          <w:p w14:paraId="116E2ECE" w14:textId="77777777" w:rsidR="00175FC6" w:rsidRPr="00440130" w:rsidRDefault="00175FC6" w:rsidP="006B7040">
            <w:pPr>
              <w:spacing w:after="0" w:line="240" w:lineRule="auto"/>
              <w:jc w:val="both"/>
              <w:rPr>
                <w:rFonts w:ascii="Arial" w:hAnsi="Arial" w:cs="Arial"/>
              </w:rPr>
            </w:pPr>
          </w:p>
        </w:tc>
        <w:tc>
          <w:tcPr>
            <w:tcW w:w="1530" w:type="dxa"/>
            <w:gridSpan w:val="2"/>
            <w:shd w:val="clear" w:color="auto" w:fill="EDEDED" w:themeFill="accent3" w:themeFillTint="33"/>
          </w:tcPr>
          <w:p w14:paraId="4B06514D" w14:textId="77777777" w:rsidR="00175FC6" w:rsidRPr="00440130" w:rsidRDefault="00175FC6" w:rsidP="006B7040">
            <w:pPr>
              <w:spacing w:after="0" w:line="240" w:lineRule="auto"/>
              <w:jc w:val="both"/>
              <w:rPr>
                <w:rFonts w:ascii="Arial" w:hAnsi="Arial" w:cs="Arial"/>
              </w:rPr>
            </w:pPr>
          </w:p>
        </w:tc>
      </w:tr>
      <w:tr w:rsidR="00175FC6" w:rsidRPr="00440130" w14:paraId="1D7B2A98" w14:textId="77777777" w:rsidTr="00175FC6">
        <w:trPr>
          <w:trHeight w:val="386"/>
        </w:trPr>
        <w:tc>
          <w:tcPr>
            <w:tcW w:w="814" w:type="dxa"/>
            <w:gridSpan w:val="2"/>
            <w:shd w:val="clear" w:color="auto" w:fill="EDEDED" w:themeFill="accent3" w:themeFillTint="33"/>
          </w:tcPr>
          <w:p w14:paraId="15D80692"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1B80BD7F"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 xml:space="preserve">Brošura: KINESKA STRIŽIBUBA - </w:t>
            </w:r>
            <w:r w:rsidRPr="00440130">
              <w:rPr>
                <w:rFonts w:ascii="Arial" w:eastAsia="Times New Roman" w:hAnsi="Arial" w:cs="Arial"/>
                <w:i/>
              </w:rPr>
              <w:t>ANOPLOPHORA CHINENSIS</w:t>
            </w:r>
          </w:p>
        </w:tc>
        <w:tc>
          <w:tcPr>
            <w:tcW w:w="2340" w:type="dxa"/>
            <w:gridSpan w:val="2"/>
            <w:shd w:val="clear" w:color="auto" w:fill="EDEDED" w:themeFill="accent3" w:themeFillTint="33"/>
          </w:tcPr>
          <w:p w14:paraId="34F27C4A" w14:textId="77777777" w:rsidR="00175FC6" w:rsidRPr="00440130" w:rsidRDefault="00175FC6" w:rsidP="006B7040">
            <w:pPr>
              <w:spacing w:after="0" w:line="240" w:lineRule="auto"/>
              <w:jc w:val="both"/>
              <w:rPr>
                <w:rFonts w:ascii="Arial" w:hAnsi="Arial" w:cs="Arial"/>
              </w:rPr>
            </w:pPr>
          </w:p>
        </w:tc>
        <w:tc>
          <w:tcPr>
            <w:tcW w:w="1530" w:type="dxa"/>
            <w:gridSpan w:val="2"/>
            <w:shd w:val="clear" w:color="auto" w:fill="EDEDED" w:themeFill="accent3" w:themeFillTint="33"/>
          </w:tcPr>
          <w:p w14:paraId="559703D7" w14:textId="77777777" w:rsidR="00175FC6" w:rsidRPr="00440130" w:rsidRDefault="00175FC6" w:rsidP="006B7040">
            <w:pPr>
              <w:spacing w:after="0" w:line="240" w:lineRule="auto"/>
              <w:jc w:val="both"/>
              <w:rPr>
                <w:rFonts w:ascii="Arial" w:hAnsi="Arial" w:cs="Arial"/>
              </w:rPr>
            </w:pPr>
          </w:p>
        </w:tc>
      </w:tr>
      <w:tr w:rsidR="00175FC6" w:rsidRPr="00440130" w14:paraId="19B854FD" w14:textId="77777777" w:rsidTr="00175FC6">
        <w:trPr>
          <w:trHeight w:val="413"/>
        </w:trPr>
        <w:tc>
          <w:tcPr>
            <w:tcW w:w="814" w:type="dxa"/>
            <w:gridSpan w:val="2"/>
            <w:shd w:val="clear" w:color="auto" w:fill="EDEDED" w:themeFill="accent3" w:themeFillTint="33"/>
          </w:tcPr>
          <w:p w14:paraId="191DDABE"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295D767A"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 xml:space="preserve">brošura: ATLAS BILJAKA DOMAĆINA KINESKE STRIŽIBUBE </w:t>
            </w:r>
            <w:r w:rsidRPr="00440130">
              <w:rPr>
                <w:rFonts w:ascii="Arial" w:eastAsia="Times New Roman" w:hAnsi="Arial" w:cs="Arial"/>
                <w:i/>
              </w:rPr>
              <w:t>Anoplophora chinensis</w:t>
            </w:r>
          </w:p>
        </w:tc>
        <w:tc>
          <w:tcPr>
            <w:tcW w:w="2340" w:type="dxa"/>
            <w:gridSpan w:val="2"/>
            <w:shd w:val="clear" w:color="auto" w:fill="EDEDED" w:themeFill="accent3" w:themeFillTint="33"/>
          </w:tcPr>
          <w:p w14:paraId="0196FCCB" w14:textId="77777777" w:rsidR="00175FC6" w:rsidRPr="00440130" w:rsidRDefault="00175FC6" w:rsidP="006B7040">
            <w:pPr>
              <w:spacing w:after="0" w:line="240" w:lineRule="auto"/>
              <w:jc w:val="both"/>
              <w:rPr>
                <w:rFonts w:ascii="Arial" w:hAnsi="Arial" w:cs="Arial"/>
              </w:rPr>
            </w:pPr>
          </w:p>
        </w:tc>
        <w:tc>
          <w:tcPr>
            <w:tcW w:w="1530" w:type="dxa"/>
            <w:gridSpan w:val="2"/>
            <w:shd w:val="clear" w:color="auto" w:fill="EDEDED" w:themeFill="accent3" w:themeFillTint="33"/>
          </w:tcPr>
          <w:p w14:paraId="186C9C64" w14:textId="77777777" w:rsidR="00175FC6" w:rsidRPr="00440130" w:rsidRDefault="00175FC6" w:rsidP="006B7040">
            <w:pPr>
              <w:spacing w:after="0" w:line="240" w:lineRule="auto"/>
              <w:jc w:val="both"/>
              <w:rPr>
                <w:rFonts w:ascii="Arial" w:hAnsi="Arial" w:cs="Arial"/>
              </w:rPr>
            </w:pPr>
          </w:p>
        </w:tc>
      </w:tr>
      <w:tr w:rsidR="00175FC6" w:rsidRPr="00440130" w14:paraId="4A72202A" w14:textId="77777777" w:rsidTr="00175FC6">
        <w:trPr>
          <w:trHeight w:val="413"/>
        </w:trPr>
        <w:tc>
          <w:tcPr>
            <w:tcW w:w="814" w:type="dxa"/>
            <w:gridSpan w:val="2"/>
            <w:shd w:val="clear" w:color="auto" w:fill="EDEDED" w:themeFill="accent3" w:themeFillTint="33"/>
          </w:tcPr>
          <w:p w14:paraId="4FA136C7" w14:textId="77777777" w:rsidR="00175FC6" w:rsidRPr="00440130" w:rsidRDefault="00175FC6" w:rsidP="00817EAC">
            <w:pPr>
              <w:pStyle w:val="ListParagraph"/>
              <w:numPr>
                <w:ilvl w:val="0"/>
                <w:numId w:val="37"/>
              </w:numPr>
              <w:spacing w:after="0" w:line="240" w:lineRule="auto"/>
              <w:jc w:val="both"/>
              <w:rPr>
                <w:rFonts w:ascii="Arial" w:hAnsi="Arial" w:cs="Arial"/>
              </w:rPr>
            </w:pPr>
          </w:p>
        </w:tc>
        <w:tc>
          <w:tcPr>
            <w:tcW w:w="5231" w:type="dxa"/>
            <w:shd w:val="clear" w:color="auto" w:fill="EDEDED" w:themeFill="accent3" w:themeFillTint="33"/>
          </w:tcPr>
          <w:p w14:paraId="76BF4FB6"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Standardna operativna procedura za kontrolu sredstava za zaštitu bilja</w:t>
            </w:r>
          </w:p>
        </w:tc>
        <w:tc>
          <w:tcPr>
            <w:tcW w:w="2340" w:type="dxa"/>
            <w:gridSpan w:val="2"/>
            <w:shd w:val="clear" w:color="auto" w:fill="EDEDED" w:themeFill="accent3" w:themeFillTint="33"/>
          </w:tcPr>
          <w:p w14:paraId="2461F25A" w14:textId="77777777" w:rsidR="00175FC6" w:rsidRPr="00440130" w:rsidRDefault="00175FC6" w:rsidP="006B7040">
            <w:pPr>
              <w:spacing w:after="0" w:line="240" w:lineRule="auto"/>
              <w:jc w:val="both"/>
              <w:rPr>
                <w:rFonts w:ascii="Arial" w:hAnsi="Arial" w:cs="Arial"/>
              </w:rPr>
            </w:pPr>
            <w:r w:rsidRPr="00440130">
              <w:rPr>
                <w:rFonts w:ascii="Arial" w:hAnsi="Arial" w:cs="Arial"/>
              </w:rPr>
              <w:t>004-309/24-1426/2</w:t>
            </w:r>
          </w:p>
        </w:tc>
        <w:tc>
          <w:tcPr>
            <w:tcW w:w="1530" w:type="dxa"/>
            <w:gridSpan w:val="2"/>
            <w:shd w:val="clear" w:color="auto" w:fill="EDEDED" w:themeFill="accent3" w:themeFillTint="33"/>
          </w:tcPr>
          <w:p w14:paraId="5C9B3CA3" w14:textId="77777777" w:rsidR="00175FC6" w:rsidRPr="00440130" w:rsidRDefault="00175FC6" w:rsidP="006B7040">
            <w:pPr>
              <w:spacing w:after="0" w:line="240" w:lineRule="auto"/>
              <w:jc w:val="both"/>
              <w:rPr>
                <w:rFonts w:ascii="Arial" w:hAnsi="Arial" w:cs="Arial"/>
              </w:rPr>
            </w:pPr>
            <w:r w:rsidRPr="00440130">
              <w:rPr>
                <w:rFonts w:ascii="Arial" w:hAnsi="Arial" w:cs="Arial"/>
              </w:rPr>
              <w:t>decembar 2024.</w:t>
            </w:r>
          </w:p>
        </w:tc>
      </w:tr>
    </w:tbl>
    <w:p w14:paraId="1748DB21"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lastRenderedPageBreak/>
        <w:t xml:space="preserve">U skladu sa zakonskom obavezom Sektor za fitosanitarne poslove je sproveo sve neophodne aktivnosti za sprovođenje Programa fitosanitarnih mjera za 2024. godinu.  Ovim programom su utvrđene mjere za: </w:t>
      </w:r>
      <w:r w:rsidRPr="00440130">
        <w:rPr>
          <w:rFonts w:ascii="Arial" w:eastAsia="Arial" w:hAnsi="Arial" w:cs="Arial"/>
          <w:b/>
        </w:rPr>
        <w:t>vršenje poslova od javnog interesa</w:t>
      </w:r>
      <w:r w:rsidRPr="00440130">
        <w:rPr>
          <w:rFonts w:ascii="Arial" w:eastAsia="Arial" w:hAnsi="Arial" w:cs="Arial"/>
        </w:rPr>
        <w:t xml:space="preserve"> za zdravstvenu zaštitu bilja; sredstva za zaštitu bilja; sredstva za ishranu bilja; sjemenski materijal poljoprivrednog bilja i sadni materijal; GMO; biljne genetičke resurse; laboratorijska ispitivanja, nosioce poslova i način vršenja poslova sa planom upotrebe finansijskih sredstava i uslovima za sprovođenje mjera utvrđenih zakonima.  </w:t>
      </w:r>
    </w:p>
    <w:p w14:paraId="610B3BBB"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rPr>
        <w:t xml:space="preserve">Sredstva za izvršenje Programa fitosanitarnih mjera za 2024. godinu (u daljem tekstu: program) u iznosu od 159.900,00€ opredijeljena su u Zakonu o budžetu Crne Gore za 2024. godinu, Upravi za bezbjednost hrane, veterinu i fitosanitarne poslove (organizacioni kod 41107) – Program 16 002 Poljoprivreda, Potprogram 16 002 005 - Bezbjednost hrane, veterina i fitosanitarni poslovi: Aktivnost 16 002 005 001 Upravljanje i administracija Uprave za bezbjednost hrane, veterinu i fitosanitarne poslove, ekonomska klasa 413-2 Materijal za zdravstvenu zaštitu za potrebe sprovođenja Programa fitosanitarnih mjera, iznos 6.000,00€ i Aktivnost 16 002 005 004 - Program fitosanitarnih mjera 153.900,00€. Nedostajuća sredstva za zdravstvenu zaštitu bilja u iznosu od 50.000,00€ Uprava za bezbjednost hrane, veterinu i fitosanitarne poslove će obezbijediti na način što će izvršiti preusmjeravanje raspoloživih sredstava u okviru organa sa aktivnosti 16002005002 Monitoring bezbjednosti hrane i 16002005003 Zdravstvena zaštita životinja na aktivnost 16 002 005 004 Program fitosanitarnih mjera i u skladu sa mišljenjem Ministarstva finansija br. 02-05-430/24-127/2 od 24.01.2024. godine, čime se obezbjeđuju sredstva za relizaciju ovog Programa u izsnosu od </w:t>
      </w:r>
      <w:r w:rsidRPr="00440130">
        <w:rPr>
          <w:rFonts w:ascii="Arial" w:eastAsia="Arial" w:hAnsi="Arial" w:cs="Arial"/>
          <w:b/>
        </w:rPr>
        <w:t>203.900,00€.</w:t>
      </w:r>
    </w:p>
    <w:p w14:paraId="06FF5E5D"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Program sadrži pet glavnih podprograma sa komponentama i posebnim nadzorima:</w:t>
      </w:r>
    </w:p>
    <w:p w14:paraId="0DD3B8B5" w14:textId="77777777" w:rsidR="00175FC6" w:rsidRPr="00440130" w:rsidRDefault="00175FC6" w:rsidP="00817EAC">
      <w:pPr>
        <w:numPr>
          <w:ilvl w:val="0"/>
          <w:numId w:val="26"/>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Program zdravstvene zaštite bilja;</w:t>
      </w:r>
    </w:p>
    <w:p w14:paraId="0E619D99" w14:textId="77777777" w:rsidR="00175FC6" w:rsidRPr="00440130" w:rsidRDefault="00175FC6" w:rsidP="00817EAC">
      <w:pPr>
        <w:numPr>
          <w:ilvl w:val="0"/>
          <w:numId w:val="26"/>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Program praćenja sredstava za zaštitu bilja i sredstava za ishranu bilja;</w:t>
      </w:r>
    </w:p>
    <w:p w14:paraId="51E79FA4" w14:textId="77777777" w:rsidR="00175FC6" w:rsidRPr="00440130" w:rsidRDefault="00175FC6" w:rsidP="00817EAC">
      <w:pPr>
        <w:numPr>
          <w:ilvl w:val="0"/>
          <w:numId w:val="26"/>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Program kontrolnih ispitivanja proizvodnje sjemenskog i sadnog materijala i biljni</w:t>
      </w:r>
    </w:p>
    <w:p w14:paraId="3DE44519" w14:textId="77777777" w:rsidR="00175FC6" w:rsidRPr="00440130" w:rsidRDefault="00175FC6" w:rsidP="006B7040">
      <w:pPr>
        <w:pBdr>
          <w:top w:val="nil"/>
          <w:left w:val="nil"/>
          <w:bottom w:val="nil"/>
          <w:right w:val="nil"/>
          <w:between w:val="nil"/>
        </w:pBdr>
        <w:spacing w:after="0" w:line="240" w:lineRule="auto"/>
        <w:ind w:left="360"/>
        <w:jc w:val="both"/>
        <w:rPr>
          <w:rFonts w:ascii="Arial" w:eastAsia="Arial" w:hAnsi="Arial" w:cs="Arial"/>
          <w:b/>
        </w:rPr>
      </w:pPr>
      <w:r w:rsidRPr="00440130">
        <w:rPr>
          <w:rFonts w:ascii="Arial" w:eastAsia="Arial" w:hAnsi="Arial" w:cs="Arial"/>
          <w:b/>
        </w:rPr>
        <w:t>genetiĉki resursi;</w:t>
      </w:r>
    </w:p>
    <w:p w14:paraId="793BA6D9" w14:textId="77777777" w:rsidR="00175FC6" w:rsidRPr="00440130" w:rsidRDefault="00175FC6" w:rsidP="00817EAC">
      <w:pPr>
        <w:numPr>
          <w:ilvl w:val="0"/>
          <w:numId w:val="26"/>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Materijali za posebne namjene (klopke, ex tempore testovi za štetne organizme,</w:t>
      </w:r>
    </w:p>
    <w:p w14:paraId="007CB9B6" w14:textId="77777777" w:rsidR="00175FC6" w:rsidRPr="00440130" w:rsidRDefault="00175FC6" w:rsidP="006B7040">
      <w:pPr>
        <w:pBdr>
          <w:top w:val="nil"/>
          <w:left w:val="nil"/>
          <w:bottom w:val="nil"/>
          <w:right w:val="nil"/>
          <w:between w:val="nil"/>
        </w:pBdr>
        <w:spacing w:after="0" w:line="240" w:lineRule="auto"/>
        <w:ind w:left="360"/>
        <w:jc w:val="both"/>
        <w:rPr>
          <w:rFonts w:ascii="Arial" w:eastAsia="Arial" w:hAnsi="Arial" w:cs="Arial"/>
          <w:b/>
        </w:rPr>
      </w:pPr>
      <w:r w:rsidRPr="00440130">
        <w:rPr>
          <w:rFonts w:ascii="Arial" w:eastAsia="Arial" w:hAnsi="Arial" w:cs="Arial"/>
          <w:b/>
        </w:rPr>
        <w:t>hemikalije, mamci);</w:t>
      </w:r>
    </w:p>
    <w:p w14:paraId="4BED3DBA" w14:textId="77777777" w:rsidR="00175FC6" w:rsidRPr="00440130" w:rsidRDefault="00175FC6" w:rsidP="00817EAC">
      <w:pPr>
        <w:numPr>
          <w:ilvl w:val="0"/>
          <w:numId w:val="26"/>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Tehniĉka i administrativna podrška implementaciji programa.</w:t>
      </w:r>
      <w:bookmarkStart w:id="23" w:name="_heading=h.3dy6vkm" w:colFirst="0" w:colLast="0"/>
      <w:bookmarkEnd w:id="23"/>
    </w:p>
    <w:p w14:paraId="6765F4C4" w14:textId="77777777" w:rsidR="00175FC6" w:rsidRPr="00440130" w:rsidRDefault="00175FC6" w:rsidP="006B7040">
      <w:pPr>
        <w:pBdr>
          <w:top w:val="nil"/>
          <w:left w:val="nil"/>
          <w:bottom w:val="nil"/>
          <w:right w:val="nil"/>
          <w:between w:val="nil"/>
        </w:pBdr>
        <w:spacing w:after="0" w:line="240" w:lineRule="auto"/>
        <w:jc w:val="both"/>
        <w:rPr>
          <w:rFonts w:ascii="Arial" w:eastAsia="Arial" w:hAnsi="Arial" w:cs="Arial"/>
        </w:rPr>
      </w:pPr>
      <w:r w:rsidRPr="00440130">
        <w:rPr>
          <w:rFonts w:ascii="Arial" w:eastAsia="Arial" w:hAnsi="Arial" w:cs="Arial"/>
        </w:rPr>
        <w:t xml:space="preserve">Sektor za fitosanitarne poslove je u izvještajnom periodu u skladu sa </w:t>
      </w:r>
      <w:r w:rsidRPr="00440130">
        <w:rPr>
          <w:rFonts w:ascii="Arial" w:eastAsia="Arial" w:hAnsi="Arial" w:cs="Arial"/>
          <w:b/>
        </w:rPr>
        <w:t>Zaključcima Vlade Crne Gore</w:t>
      </w:r>
      <w:r w:rsidRPr="00440130">
        <w:rPr>
          <w:rFonts w:ascii="Arial" w:eastAsia="Arial" w:hAnsi="Arial" w:cs="Arial"/>
        </w:rPr>
        <w:t xml:space="preserve"> je sprovodio i/ili pripremio i dostavio sljedeća dokumenta: </w:t>
      </w:r>
    </w:p>
    <w:tbl>
      <w:tblPr>
        <w:tblW w:w="997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794"/>
        <w:gridCol w:w="1385"/>
        <w:gridCol w:w="2124"/>
      </w:tblGrid>
      <w:tr w:rsidR="00175FC6" w:rsidRPr="00440130" w14:paraId="35506BBF" w14:textId="77777777" w:rsidTr="00175FC6">
        <w:trPr>
          <w:trHeight w:val="309"/>
        </w:trPr>
        <w:tc>
          <w:tcPr>
            <w:tcW w:w="674" w:type="dxa"/>
            <w:shd w:val="clear" w:color="auto" w:fill="DBDBDB" w:themeFill="accent3" w:themeFillTint="66"/>
          </w:tcPr>
          <w:p w14:paraId="4D6BF398"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R.B.</w:t>
            </w:r>
          </w:p>
        </w:tc>
        <w:tc>
          <w:tcPr>
            <w:tcW w:w="5794" w:type="dxa"/>
            <w:shd w:val="clear" w:color="auto" w:fill="DBDBDB" w:themeFill="accent3" w:themeFillTint="66"/>
          </w:tcPr>
          <w:p w14:paraId="416CF9BE"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OBAVEZA UPRAVE</w:t>
            </w:r>
          </w:p>
        </w:tc>
        <w:tc>
          <w:tcPr>
            <w:tcW w:w="1385" w:type="dxa"/>
            <w:shd w:val="clear" w:color="auto" w:fill="DBDBDB" w:themeFill="accent3" w:themeFillTint="66"/>
          </w:tcPr>
          <w:p w14:paraId="0CB5BA9B"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SJEDNICA</w:t>
            </w:r>
          </w:p>
        </w:tc>
        <w:tc>
          <w:tcPr>
            <w:tcW w:w="2124" w:type="dxa"/>
            <w:shd w:val="clear" w:color="auto" w:fill="DBDBDB" w:themeFill="accent3" w:themeFillTint="66"/>
          </w:tcPr>
          <w:p w14:paraId="32C471D9" w14:textId="77777777" w:rsidR="00175FC6" w:rsidRPr="00440130" w:rsidRDefault="00175FC6" w:rsidP="006B7040">
            <w:pPr>
              <w:jc w:val="both"/>
              <w:rPr>
                <w:rFonts w:ascii="Arial" w:eastAsia="Arial" w:hAnsi="Arial" w:cs="Arial"/>
                <w:sz w:val="18"/>
                <w:szCs w:val="18"/>
              </w:rPr>
            </w:pPr>
            <w:r w:rsidRPr="00440130">
              <w:rPr>
                <w:rFonts w:ascii="Arial" w:eastAsia="Arial" w:hAnsi="Arial" w:cs="Arial"/>
                <w:sz w:val="18"/>
                <w:szCs w:val="18"/>
              </w:rPr>
              <w:t>ZAKLJUČAK</w:t>
            </w:r>
          </w:p>
        </w:tc>
      </w:tr>
      <w:tr w:rsidR="00175FC6" w:rsidRPr="00440130" w14:paraId="37D5A362" w14:textId="77777777" w:rsidTr="00175FC6">
        <w:tc>
          <w:tcPr>
            <w:tcW w:w="674" w:type="dxa"/>
            <w:shd w:val="clear" w:color="auto" w:fill="EDEDED" w:themeFill="accent3" w:themeFillTint="33"/>
          </w:tcPr>
          <w:p w14:paraId="69425706" w14:textId="77777777" w:rsidR="00175FC6" w:rsidRPr="00440130" w:rsidRDefault="00175FC6" w:rsidP="00817EAC">
            <w:pPr>
              <w:numPr>
                <w:ilvl w:val="0"/>
                <w:numId w:val="25"/>
              </w:numPr>
              <w:pBdr>
                <w:top w:val="nil"/>
                <w:left w:val="nil"/>
                <w:bottom w:val="nil"/>
                <w:right w:val="nil"/>
                <w:between w:val="nil"/>
              </w:pBdr>
              <w:shd w:val="clear" w:color="auto" w:fill="EDEDED" w:themeFill="accent3" w:themeFillTint="33"/>
              <w:ind w:left="0" w:firstLine="0"/>
              <w:jc w:val="both"/>
              <w:rPr>
                <w:rFonts w:ascii="Arial" w:eastAsia="Arial" w:hAnsi="Arial" w:cs="Arial"/>
                <w:sz w:val="18"/>
                <w:szCs w:val="18"/>
              </w:rPr>
            </w:pPr>
          </w:p>
        </w:tc>
        <w:tc>
          <w:tcPr>
            <w:tcW w:w="5794" w:type="dxa"/>
            <w:shd w:val="clear" w:color="auto" w:fill="EDEDED" w:themeFill="accent3" w:themeFillTint="33"/>
          </w:tcPr>
          <w:p w14:paraId="31117CD0" w14:textId="77777777" w:rsidR="00175FC6" w:rsidRPr="00440130" w:rsidRDefault="00175FC6" w:rsidP="006B7040">
            <w:pPr>
              <w:shd w:val="clear" w:color="auto" w:fill="EDEDED" w:themeFill="accent3" w:themeFillTint="33"/>
              <w:jc w:val="both"/>
              <w:rPr>
                <w:rFonts w:ascii="Arial" w:eastAsia="Arial" w:hAnsi="Arial" w:cs="Arial"/>
                <w:b/>
                <w:sz w:val="18"/>
                <w:szCs w:val="18"/>
              </w:rPr>
            </w:pPr>
            <w:r w:rsidRPr="00440130">
              <w:rPr>
                <w:rFonts w:ascii="Arial" w:eastAsia="Arial" w:hAnsi="Arial" w:cs="Arial"/>
                <w:b/>
                <w:sz w:val="18"/>
                <w:szCs w:val="18"/>
              </w:rPr>
              <w:t>Izvještaj o sprovođenju nacionalnog plana za održivu upotrebu sredstava za zaštitu bilja za 2023. godinu</w:t>
            </w:r>
          </w:p>
          <w:p w14:paraId="06EE062B" w14:textId="77777777" w:rsidR="00175FC6" w:rsidRPr="00440130" w:rsidRDefault="00175FC6" w:rsidP="006B7040">
            <w:pPr>
              <w:shd w:val="clear" w:color="auto" w:fill="EDEDED" w:themeFill="accent3" w:themeFillTint="33"/>
              <w:jc w:val="both"/>
              <w:rPr>
                <w:rFonts w:ascii="Arial" w:eastAsia="Arial" w:hAnsi="Arial" w:cs="Arial"/>
                <w:sz w:val="18"/>
                <w:szCs w:val="18"/>
              </w:rPr>
            </w:pPr>
            <w:r w:rsidRPr="00440130">
              <w:rPr>
                <w:rFonts w:ascii="Arial" w:eastAsia="Arial" w:hAnsi="Arial" w:cs="Arial"/>
                <w:sz w:val="18"/>
                <w:szCs w:val="18"/>
              </w:rPr>
              <w:t>- izrada izvještaja</w:t>
            </w:r>
          </w:p>
        </w:tc>
        <w:tc>
          <w:tcPr>
            <w:tcW w:w="1385" w:type="dxa"/>
            <w:shd w:val="clear" w:color="auto" w:fill="EDEDED" w:themeFill="accent3" w:themeFillTint="33"/>
          </w:tcPr>
          <w:p w14:paraId="746F417C" w14:textId="77777777" w:rsidR="00175FC6" w:rsidRPr="00440130" w:rsidRDefault="00175FC6" w:rsidP="006B7040">
            <w:pPr>
              <w:shd w:val="clear" w:color="auto" w:fill="EDEDED" w:themeFill="accent3" w:themeFillTint="33"/>
              <w:jc w:val="both"/>
              <w:rPr>
                <w:rFonts w:ascii="Arial" w:eastAsia="Arial" w:hAnsi="Arial" w:cs="Arial"/>
                <w:sz w:val="18"/>
                <w:szCs w:val="18"/>
              </w:rPr>
            </w:pPr>
            <w:r w:rsidRPr="00440130">
              <w:rPr>
                <w:rFonts w:ascii="Arial" w:eastAsia="Arial" w:hAnsi="Arial" w:cs="Arial"/>
                <w:sz w:val="18"/>
                <w:szCs w:val="18"/>
              </w:rPr>
              <w:t>41.</w:t>
            </w:r>
          </w:p>
          <w:p w14:paraId="6B303625" w14:textId="77777777" w:rsidR="00175FC6" w:rsidRPr="00440130" w:rsidRDefault="00175FC6" w:rsidP="006B7040">
            <w:pPr>
              <w:shd w:val="clear" w:color="auto" w:fill="EDEDED" w:themeFill="accent3" w:themeFillTint="33"/>
              <w:jc w:val="both"/>
              <w:rPr>
                <w:rFonts w:ascii="Arial" w:eastAsia="Arial" w:hAnsi="Arial" w:cs="Arial"/>
                <w:sz w:val="18"/>
                <w:szCs w:val="18"/>
              </w:rPr>
            </w:pPr>
            <w:r w:rsidRPr="00440130">
              <w:rPr>
                <w:rFonts w:ascii="Arial" w:eastAsia="Arial" w:hAnsi="Arial" w:cs="Arial"/>
                <w:sz w:val="18"/>
                <w:szCs w:val="18"/>
              </w:rPr>
              <w:t>18.07.2024.</w:t>
            </w:r>
          </w:p>
        </w:tc>
        <w:tc>
          <w:tcPr>
            <w:tcW w:w="2124" w:type="dxa"/>
            <w:shd w:val="clear" w:color="auto" w:fill="EDEDED" w:themeFill="accent3" w:themeFillTint="33"/>
          </w:tcPr>
          <w:p w14:paraId="339A0C46" w14:textId="77777777" w:rsidR="00175FC6" w:rsidRPr="00440130" w:rsidRDefault="00175FC6" w:rsidP="006B7040">
            <w:pPr>
              <w:shd w:val="clear" w:color="auto" w:fill="EDEDED" w:themeFill="accent3" w:themeFillTint="33"/>
              <w:jc w:val="both"/>
              <w:rPr>
                <w:rFonts w:ascii="Arial" w:eastAsia="Arial" w:hAnsi="Arial" w:cs="Arial"/>
                <w:sz w:val="18"/>
                <w:szCs w:val="18"/>
              </w:rPr>
            </w:pPr>
            <w:r w:rsidRPr="00440130">
              <w:rPr>
                <w:rFonts w:ascii="Arial" w:eastAsia="Arial" w:hAnsi="Arial" w:cs="Arial"/>
                <w:sz w:val="18"/>
                <w:szCs w:val="18"/>
              </w:rPr>
              <w:t>08-313/24-4032/2</w:t>
            </w:r>
          </w:p>
        </w:tc>
      </w:tr>
    </w:tbl>
    <w:p w14:paraId="19E9CB28" w14:textId="77777777" w:rsidR="00175FC6" w:rsidRPr="00440130" w:rsidRDefault="00175FC6" w:rsidP="00817EAC">
      <w:pPr>
        <w:numPr>
          <w:ilvl w:val="0"/>
          <w:numId w:val="19"/>
        </w:numPr>
        <w:pBdr>
          <w:top w:val="nil"/>
          <w:left w:val="nil"/>
          <w:bottom w:val="nil"/>
          <w:right w:val="nil"/>
          <w:between w:val="nil"/>
        </w:pBdr>
        <w:spacing w:after="0" w:line="240" w:lineRule="auto"/>
        <w:jc w:val="both"/>
        <w:rPr>
          <w:rFonts w:ascii="Arial" w:eastAsia="Arial" w:hAnsi="Arial" w:cs="Arial"/>
          <w:b/>
        </w:rPr>
      </w:pPr>
      <w:r w:rsidRPr="00440130">
        <w:rPr>
          <w:rFonts w:ascii="Arial" w:eastAsia="Arial" w:hAnsi="Arial" w:cs="Arial"/>
          <w:b/>
        </w:rPr>
        <w:t xml:space="preserve">IZVRŠAVANJE ZAKONA </w:t>
      </w:r>
    </w:p>
    <w:p w14:paraId="39238E3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Izvršavanje zakona i drugih propisa obuhvata vođenje upravnog postupka, donošenje i izvršenje rješenja i drugih pojedinačnih akata, preduzimanje upravnih mjera i upravnih radnji, praćenje njihovog izvršavanja, davanje objašnjenja, izdavanje stručnih uputstava i instrukcija za rad i ukazivanje stručne pomoći vršeno je u skladu sa nadležnostima po zakonima: Zakon o zdravstvenoj zaštiti bilja,  Zakon o sredstvima za zaštitu bilja, Zakon o sredstvima za ishranu bilja, Zakon o sjemenskom materijalu poljoprivrednog bilja, Zakon o sadnom materijalu, Zakon o zaštiti biljnih sorti, Zakon o bezbjednosti hrane, Zakon o genetički modifikovanim organizmima, Zakon o poljoprivredi i ruralnom razvoja, Zakon o uređenju tržišta poljoprivrednih proizvoda, Zakon o sprječavanju zloupotrebe droga, Zakon o biocidnim proizvodima, Zakon o zdravstvenoj zaštiti stanovništva od zaraznih bolesti. Zakon o zaštiti potrošača, Zakon o inspekcijskom nadzoru, Zakon o upravnom postupku, Zakon o potvrđivanju međunarodnog ugovora o biljnim genetičkim resursima za hranu i poljoprivrede, Zakon o potvrđivanju Međunarodne konvencije o zaštiti novih biljnih sorti, Zakon o ratifikaciji Međunarodne konvencije o zaštiti bilja i Zakon o spoljnoj trgovini.</w:t>
      </w:r>
    </w:p>
    <w:p w14:paraId="241438F7" w14:textId="77777777" w:rsidR="00175FC6" w:rsidRPr="00440130" w:rsidRDefault="00175FC6" w:rsidP="006B7040">
      <w:pPr>
        <w:spacing w:after="0" w:line="240" w:lineRule="auto"/>
        <w:ind w:left="142"/>
        <w:jc w:val="both"/>
        <w:rPr>
          <w:rFonts w:ascii="Arial" w:eastAsia="Arial" w:hAnsi="Arial" w:cs="Arial"/>
          <w:b/>
        </w:rPr>
      </w:pPr>
      <w:r w:rsidRPr="00440130">
        <w:rPr>
          <w:rFonts w:ascii="Arial" w:eastAsia="Arial" w:hAnsi="Arial" w:cs="Arial"/>
          <w:b/>
        </w:rPr>
        <w:t>5.1 REGISTRI</w:t>
      </w:r>
    </w:p>
    <w:p w14:paraId="36DA12CE"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Zakon o zdravstvenoj zaštiti bilja </w:t>
      </w:r>
    </w:p>
    <w:tbl>
      <w:tblPr>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175FC6" w:rsidRPr="00440130" w14:paraId="7303793C" w14:textId="77777777" w:rsidTr="00175FC6">
        <w:tc>
          <w:tcPr>
            <w:tcW w:w="9576" w:type="dxa"/>
          </w:tcPr>
          <w:p w14:paraId="67102FB7"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proizvođača, prerađivača, uvoznika, distributera i skladištara bilja, biljnih proizvoda i objekata pod nadzorom u 2024. godini upisano je 95 subjekata.</w:t>
            </w:r>
          </w:p>
        </w:tc>
      </w:tr>
    </w:tbl>
    <w:p w14:paraId="674EF95E"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bookmarkStart w:id="24" w:name="_Hlk191297402"/>
      <w:r w:rsidRPr="00440130">
        <w:rPr>
          <w:rFonts w:ascii="Arial" w:eastAsia="Arial" w:hAnsi="Arial" w:cs="Arial"/>
        </w:rPr>
        <w:t xml:space="preserve">Zakon o sredstvima za zaštitu bilja </w:t>
      </w:r>
    </w:p>
    <w:tbl>
      <w:tblPr>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175FC6" w:rsidRPr="00440130" w14:paraId="26998095" w14:textId="77777777" w:rsidTr="00175FC6">
        <w:tc>
          <w:tcPr>
            <w:tcW w:w="9576" w:type="dxa"/>
          </w:tcPr>
          <w:p w14:paraId="5BC16DAE" w14:textId="77777777" w:rsidR="00175FC6" w:rsidRPr="00440130" w:rsidRDefault="00175FC6" w:rsidP="006B7040">
            <w:pPr>
              <w:jc w:val="both"/>
              <w:rPr>
                <w:rFonts w:ascii="Arial" w:eastAsia="Arial" w:hAnsi="Arial" w:cs="Arial"/>
                <w:b/>
                <w:i/>
              </w:rPr>
            </w:pPr>
            <w:bookmarkStart w:id="25" w:name="_heading=h.2s8eyo1" w:colFirst="0" w:colLast="0"/>
            <w:bookmarkEnd w:id="25"/>
            <w:r w:rsidRPr="00440130">
              <w:rPr>
                <w:rFonts w:ascii="Arial" w:eastAsia="Arial" w:hAnsi="Arial" w:cs="Arial"/>
                <w:b/>
                <w:i/>
              </w:rPr>
              <w:lastRenderedPageBreak/>
              <w:t>U Registar za promet pesticida na veliko i malo</w:t>
            </w:r>
            <w:r w:rsidRPr="00440130">
              <w:rPr>
                <w:rFonts w:ascii="Arial" w:hAnsi="Arial" w:cs="Arial"/>
                <w:b/>
                <w:i/>
              </w:rPr>
              <w:t xml:space="preserve"> </w:t>
            </w:r>
            <w:r w:rsidRPr="00440130">
              <w:rPr>
                <w:rFonts w:ascii="Arial" w:eastAsia="Arial" w:hAnsi="Arial" w:cs="Arial"/>
                <w:b/>
                <w:i/>
              </w:rPr>
              <w:t>u 2024. godini je bilo 2 nova upisa.</w:t>
            </w:r>
          </w:p>
        </w:tc>
      </w:tr>
      <w:tr w:rsidR="00175FC6" w:rsidRPr="00440130" w14:paraId="2FDB230E" w14:textId="77777777" w:rsidTr="00175FC6">
        <w:tc>
          <w:tcPr>
            <w:tcW w:w="9576" w:type="dxa"/>
          </w:tcPr>
          <w:p w14:paraId="69E69BD5" w14:textId="77777777" w:rsidR="00175FC6" w:rsidRPr="00440130" w:rsidRDefault="00175FC6" w:rsidP="006B7040">
            <w:pPr>
              <w:jc w:val="both"/>
              <w:rPr>
                <w:rFonts w:ascii="Arial" w:eastAsia="Arial" w:hAnsi="Arial" w:cs="Arial"/>
                <w:b/>
                <w:i/>
              </w:rPr>
            </w:pPr>
            <w:r w:rsidRPr="00440130">
              <w:rPr>
                <w:rFonts w:ascii="Arial" w:eastAsia="Arial" w:hAnsi="Arial" w:cs="Arial"/>
                <w:b/>
                <w:i/>
              </w:rPr>
              <w:t xml:space="preserve">U Registar sredstava za zaštitu bilja u 2024. godini upisano je 25 priozvoda. </w:t>
            </w:r>
          </w:p>
          <w:p w14:paraId="4EF53410" w14:textId="77777777" w:rsidR="00175FC6" w:rsidRPr="00440130" w:rsidRDefault="00175FC6" w:rsidP="006B7040">
            <w:pPr>
              <w:jc w:val="both"/>
              <w:rPr>
                <w:rFonts w:ascii="Arial" w:eastAsia="Arial" w:hAnsi="Arial" w:cs="Arial"/>
                <w:b/>
                <w:i/>
              </w:rPr>
            </w:pPr>
            <w:r w:rsidRPr="00440130">
              <w:rPr>
                <w:rFonts w:ascii="Arial" w:eastAsia="Arial" w:hAnsi="Arial" w:cs="Arial"/>
                <w:b/>
                <w:i/>
              </w:rPr>
              <w:t xml:space="preserve">Donijeto je 72 rješenja o izmjenama i dopunama rješenja o registraciji. </w:t>
            </w:r>
          </w:p>
        </w:tc>
      </w:tr>
    </w:tbl>
    <w:p w14:paraId="04DC9061"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Zakon o sredstvima za ishranu bilja </w:t>
      </w:r>
    </w:p>
    <w:tbl>
      <w:tblPr>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175FC6" w:rsidRPr="00440130" w14:paraId="1591E43E" w14:textId="77777777" w:rsidTr="00175FC6">
        <w:tc>
          <w:tcPr>
            <w:tcW w:w="9576" w:type="dxa"/>
          </w:tcPr>
          <w:p w14:paraId="1C9B86DF"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promet đubriva na veliko i malo</w:t>
            </w:r>
            <w:r w:rsidRPr="00440130">
              <w:rPr>
                <w:rFonts w:ascii="Arial" w:hAnsi="Arial" w:cs="Arial"/>
                <w:b/>
                <w:i/>
              </w:rPr>
              <w:t xml:space="preserve"> </w:t>
            </w:r>
            <w:r w:rsidRPr="00440130">
              <w:rPr>
                <w:rFonts w:ascii="Arial" w:eastAsia="Arial" w:hAnsi="Arial" w:cs="Arial"/>
                <w:b/>
                <w:i/>
              </w:rPr>
              <w:t>u 2024. godini upisano je 4 objekata.</w:t>
            </w:r>
          </w:p>
        </w:tc>
      </w:tr>
      <w:tr w:rsidR="00175FC6" w:rsidRPr="00440130" w14:paraId="78BA835B" w14:textId="77777777" w:rsidTr="00175FC6">
        <w:tc>
          <w:tcPr>
            <w:tcW w:w="9576" w:type="dxa"/>
          </w:tcPr>
          <w:p w14:paraId="18EDE017" w14:textId="77777777" w:rsidR="00175FC6" w:rsidRPr="00440130" w:rsidRDefault="00175FC6" w:rsidP="006B7040">
            <w:pPr>
              <w:jc w:val="both"/>
              <w:rPr>
                <w:rFonts w:ascii="Arial" w:eastAsia="Arial" w:hAnsi="Arial" w:cs="Arial"/>
                <w:b/>
                <w:i/>
              </w:rPr>
            </w:pPr>
            <w:r w:rsidRPr="00440130">
              <w:rPr>
                <w:rFonts w:ascii="Arial" w:eastAsia="Arial" w:hAnsi="Arial" w:cs="Arial"/>
                <w:b/>
                <w:i/>
              </w:rPr>
              <w:t>Donijeto je 240 rješenja o uslovima za uvoz sredstava za ishranu bilja.</w:t>
            </w:r>
          </w:p>
        </w:tc>
      </w:tr>
    </w:tbl>
    <w:bookmarkEnd w:id="24"/>
    <w:p w14:paraId="264E3252"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Zakon o sjemenskom materijalu poljoprivrednog bilja </w:t>
      </w:r>
    </w:p>
    <w:tbl>
      <w:tblPr>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175FC6" w:rsidRPr="00440130" w14:paraId="6F643C77" w14:textId="77777777" w:rsidTr="00175FC6">
        <w:trPr>
          <w:trHeight w:val="404"/>
        </w:trPr>
        <w:tc>
          <w:tcPr>
            <w:tcW w:w="9576" w:type="dxa"/>
          </w:tcPr>
          <w:p w14:paraId="20ED3BCC"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promet sjemena na veliko i malo</w:t>
            </w:r>
            <w:r w:rsidRPr="00440130">
              <w:rPr>
                <w:rFonts w:ascii="Arial" w:hAnsi="Arial" w:cs="Arial"/>
                <w:b/>
                <w:i/>
              </w:rPr>
              <w:t xml:space="preserve"> </w:t>
            </w:r>
            <w:r w:rsidRPr="00440130">
              <w:rPr>
                <w:rFonts w:ascii="Arial" w:eastAsia="Arial" w:hAnsi="Arial" w:cs="Arial"/>
                <w:b/>
                <w:i/>
              </w:rPr>
              <w:t>u 2024. godini upisano je: na veliko nije bilo novih upisanih, a na malo su upisana 2 objekta.</w:t>
            </w:r>
          </w:p>
          <w:p w14:paraId="481BC9F1"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uvoz sjemenskog materijala poljoprivrednog bilja u 2024. godini upisano je: 2 pravna lica.</w:t>
            </w:r>
          </w:p>
          <w:p w14:paraId="6D1EEB4E"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proizvodnju sjemenskog materijala poljoprivrednog bilja u 2024. godini: 1 pravno lice, 1 evidencija fizičkih lica – kooperanata.</w:t>
            </w:r>
          </w:p>
          <w:p w14:paraId="5635F77C" w14:textId="77777777" w:rsidR="00175FC6" w:rsidRPr="00440130" w:rsidRDefault="00175FC6" w:rsidP="006B7040">
            <w:pPr>
              <w:jc w:val="both"/>
              <w:rPr>
                <w:rFonts w:ascii="Arial" w:eastAsia="Arial" w:hAnsi="Arial" w:cs="Arial"/>
                <w:b/>
                <w:i/>
              </w:rPr>
            </w:pPr>
            <w:r w:rsidRPr="00440130">
              <w:rPr>
                <w:rFonts w:ascii="Arial" w:eastAsia="Arial" w:hAnsi="Arial" w:cs="Arial"/>
                <w:b/>
                <w:i/>
              </w:rPr>
              <w:t>U Evidenciju malih proizvođača sjemenskog materijala poljoprivrednog bilja u 2024. godini upisano je 7 fizičkih lica.</w:t>
            </w:r>
          </w:p>
        </w:tc>
      </w:tr>
    </w:tbl>
    <w:p w14:paraId="73709B10"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Zakon o sadnom materijalu </w:t>
      </w:r>
    </w:p>
    <w:tbl>
      <w:tblPr>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175FC6" w:rsidRPr="00440130" w14:paraId="623AB4A8" w14:textId="77777777" w:rsidTr="00175FC6">
        <w:tc>
          <w:tcPr>
            <w:tcW w:w="9576" w:type="dxa"/>
          </w:tcPr>
          <w:p w14:paraId="41F99C24"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promet sadnog materijala na veliko i malo</w:t>
            </w:r>
            <w:r w:rsidRPr="00440130">
              <w:rPr>
                <w:rFonts w:ascii="Arial" w:hAnsi="Arial" w:cs="Arial"/>
                <w:b/>
                <w:i/>
              </w:rPr>
              <w:t xml:space="preserve"> </w:t>
            </w:r>
            <w:r w:rsidRPr="00440130">
              <w:rPr>
                <w:rFonts w:ascii="Arial" w:eastAsia="Arial" w:hAnsi="Arial" w:cs="Arial"/>
                <w:b/>
                <w:i/>
              </w:rPr>
              <w:t>u 2024. godini upisano je: na veliko nije bilo novih upisanih, a na malo su upisana 2 objekta.</w:t>
            </w:r>
          </w:p>
          <w:p w14:paraId="1FE7D723"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uvoz sadnog materijala u 2024. godini upisano je 2 pravna lica.</w:t>
            </w:r>
          </w:p>
          <w:p w14:paraId="1C352D30"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za proizvodnju sadnog materijala u 2024. godini upisano je 1 pravno lice I 1 u evidenciji fizičkih lica - kooperanata.</w:t>
            </w:r>
          </w:p>
          <w:p w14:paraId="3F134B40" w14:textId="77777777" w:rsidR="00175FC6" w:rsidRPr="00440130" w:rsidRDefault="00175FC6" w:rsidP="006B7040">
            <w:pPr>
              <w:jc w:val="both"/>
              <w:rPr>
                <w:rFonts w:ascii="Arial" w:eastAsia="Arial" w:hAnsi="Arial" w:cs="Arial"/>
                <w:b/>
                <w:i/>
              </w:rPr>
            </w:pPr>
            <w:r w:rsidRPr="00440130">
              <w:rPr>
                <w:rFonts w:ascii="Arial" w:eastAsia="Arial" w:hAnsi="Arial" w:cs="Arial"/>
                <w:b/>
                <w:i/>
              </w:rPr>
              <w:t>U Evidenciju malih proizvođača sadnog materijala poljoprivrednog bilja upisano je 7 fizičkih lica.</w:t>
            </w:r>
          </w:p>
        </w:tc>
      </w:tr>
    </w:tbl>
    <w:p w14:paraId="01318C25"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bookmarkStart w:id="26" w:name="_Hlk191297465"/>
      <w:r w:rsidRPr="00440130">
        <w:rPr>
          <w:rFonts w:ascii="Arial" w:eastAsia="Arial" w:hAnsi="Arial" w:cs="Arial"/>
        </w:rPr>
        <w:t xml:space="preserve">Zakon o bezbjednosti hrane </w:t>
      </w:r>
    </w:p>
    <w:tbl>
      <w:tblPr>
        <w:tblW w:w="952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26"/>
      </w:tblGrid>
      <w:tr w:rsidR="00175FC6" w:rsidRPr="00440130" w14:paraId="1B08C06C" w14:textId="77777777" w:rsidTr="00175FC6">
        <w:tc>
          <w:tcPr>
            <w:tcW w:w="9526" w:type="dxa"/>
          </w:tcPr>
          <w:p w14:paraId="64DA0543"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primarnih proizvođača hrane biljnog porijekla u 2024. godini upisano je 338 subjekata.</w:t>
            </w:r>
          </w:p>
        </w:tc>
      </w:tr>
    </w:tbl>
    <w:p w14:paraId="39CAAF73" w14:textId="77777777" w:rsidR="00175FC6" w:rsidRPr="00440130" w:rsidRDefault="00175FC6" w:rsidP="00817EAC">
      <w:pPr>
        <w:numPr>
          <w:ilvl w:val="0"/>
          <w:numId w:val="21"/>
        </w:numPr>
        <w:pBdr>
          <w:top w:val="nil"/>
          <w:left w:val="nil"/>
          <w:bottom w:val="nil"/>
          <w:right w:val="nil"/>
          <w:between w:val="nil"/>
        </w:pBdr>
        <w:spacing w:after="0" w:line="240" w:lineRule="auto"/>
        <w:ind w:left="360"/>
        <w:jc w:val="both"/>
        <w:rPr>
          <w:rFonts w:ascii="Arial" w:eastAsia="Arial" w:hAnsi="Arial" w:cs="Arial"/>
        </w:rPr>
      </w:pPr>
      <w:r w:rsidRPr="00440130">
        <w:rPr>
          <w:rFonts w:ascii="Arial" w:eastAsia="Arial" w:hAnsi="Arial" w:cs="Arial"/>
        </w:rPr>
        <w:t xml:space="preserve">Zakon o sprječavanju zloupotrebe droga </w:t>
      </w:r>
    </w:p>
    <w:tbl>
      <w:tblPr>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175FC6" w:rsidRPr="00440130" w14:paraId="7E9AFD2E" w14:textId="77777777" w:rsidTr="00175FC6">
        <w:tc>
          <w:tcPr>
            <w:tcW w:w="9576" w:type="dxa"/>
          </w:tcPr>
          <w:p w14:paraId="2FB99BCE" w14:textId="77777777" w:rsidR="00175FC6" w:rsidRPr="00440130" w:rsidRDefault="00175FC6" w:rsidP="006B7040">
            <w:pPr>
              <w:jc w:val="both"/>
              <w:rPr>
                <w:rFonts w:ascii="Arial" w:eastAsia="Arial" w:hAnsi="Arial" w:cs="Arial"/>
                <w:b/>
                <w:i/>
              </w:rPr>
            </w:pPr>
            <w:r w:rsidRPr="00440130">
              <w:rPr>
                <w:rFonts w:ascii="Arial" w:eastAsia="Arial" w:hAnsi="Arial" w:cs="Arial"/>
                <w:b/>
                <w:i/>
              </w:rPr>
              <w:t>U Registar dozvola za gajenje maka i konoplje za prehrambene i industrijske svrhe u 2024. godini nije bilo upisa.</w:t>
            </w:r>
          </w:p>
        </w:tc>
      </w:tr>
      <w:bookmarkEnd w:id="26"/>
    </w:tbl>
    <w:p w14:paraId="1AEFDBA1" w14:textId="77777777" w:rsidR="00175FC6" w:rsidRPr="00440130" w:rsidRDefault="00175FC6" w:rsidP="006B7040">
      <w:pPr>
        <w:spacing w:after="0" w:line="240" w:lineRule="auto"/>
        <w:jc w:val="both"/>
        <w:rPr>
          <w:rFonts w:ascii="Arial" w:eastAsia="Arial" w:hAnsi="Arial" w:cs="Arial"/>
        </w:rPr>
      </w:pPr>
    </w:p>
    <w:p w14:paraId="7EC96429" w14:textId="77777777" w:rsidR="00175FC6" w:rsidRPr="00440130" w:rsidRDefault="00175FC6" w:rsidP="006B7040">
      <w:pPr>
        <w:spacing w:after="0" w:line="240" w:lineRule="auto"/>
        <w:ind w:left="142"/>
        <w:jc w:val="both"/>
        <w:rPr>
          <w:rFonts w:ascii="Arial" w:eastAsia="Arial" w:hAnsi="Arial" w:cs="Arial"/>
          <w:b/>
        </w:rPr>
      </w:pPr>
      <w:r w:rsidRPr="00440130">
        <w:rPr>
          <w:rFonts w:ascii="Arial" w:eastAsia="Arial" w:hAnsi="Arial" w:cs="Arial"/>
          <w:b/>
        </w:rPr>
        <w:t xml:space="preserve">5.2 SERTIFIKACIJA SJEMENA I SADNOG MATERIJALA </w:t>
      </w:r>
      <w:bookmarkStart w:id="27" w:name="_Hlk163639569"/>
    </w:p>
    <w:p w14:paraId="0F146D56" w14:textId="77777777" w:rsidR="00175FC6" w:rsidRPr="00440130" w:rsidRDefault="00175FC6" w:rsidP="006B7040">
      <w:pPr>
        <w:spacing w:after="0" w:line="240" w:lineRule="auto"/>
        <w:jc w:val="both"/>
        <w:rPr>
          <w:rFonts w:ascii="Arial" w:hAnsi="Arial" w:cs="Arial"/>
        </w:rPr>
      </w:pPr>
      <w:r w:rsidRPr="00440130">
        <w:rPr>
          <w:rFonts w:ascii="Arial" w:eastAsia="Arial" w:hAnsi="Arial" w:cs="Arial"/>
          <w:b/>
        </w:rPr>
        <w:t>RASAD POVRĆA:</w:t>
      </w:r>
    </w:p>
    <w:p w14:paraId="1DB33A36"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 xml:space="preserve">Ukupna količina sertifikovanog rasada povrća: </w:t>
      </w:r>
      <w:r w:rsidRPr="00440130">
        <w:rPr>
          <w:rFonts w:ascii="Arial" w:eastAsia="Arial" w:hAnsi="Arial" w:cs="Arial"/>
          <w:b/>
          <w:lang w:val="sr-Latn-ME"/>
        </w:rPr>
        <w:t xml:space="preserve">3.853.701 </w:t>
      </w:r>
      <w:r w:rsidRPr="00440130">
        <w:rPr>
          <w:rFonts w:ascii="Arial" w:eastAsia="Arial" w:hAnsi="Arial" w:cs="Arial"/>
          <w:b/>
        </w:rPr>
        <w:t>kom.</w:t>
      </w:r>
      <w:r w:rsidRPr="00440130">
        <w:rPr>
          <w:rFonts w:ascii="Arial" w:eastAsia="Arial" w:hAnsi="Arial" w:cs="Arial"/>
        </w:rPr>
        <w:t xml:space="preserve"> </w:t>
      </w:r>
    </w:p>
    <w:p w14:paraId="7FCCE568"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b/>
        </w:rPr>
        <w:t>Izdato sertifikata</w:t>
      </w:r>
      <w:r w:rsidRPr="00440130">
        <w:rPr>
          <w:rFonts w:ascii="Arial" w:eastAsia="Arial" w:hAnsi="Arial" w:cs="Arial"/>
        </w:rPr>
        <w:t xml:space="preserve">: </w:t>
      </w:r>
      <w:r w:rsidRPr="00440130">
        <w:rPr>
          <w:rFonts w:ascii="Arial" w:eastAsia="Arial" w:hAnsi="Arial" w:cs="Arial"/>
          <w:b/>
        </w:rPr>
        <w:t>167.</w:t>
      </w:r>
    </w:p>
    <w:p w14:paraId="7289C508" w14:textId="77777777" w:rsidR="00175FC6" w:rsidRPr="00440130" w:rsidRDefault="00175FC6" w:rsidP="006B7040">
      <w:pPr>
        <w:spacing w:after="0" w:line="240" w:lineRule="auto"/>
        <w:jc w:val="both"/>
        <w:rPr>
          <w:rFonts w:ascii="Arial" w:hAnsi="Arial" w:cs="Arial"/>
        </w:rPr>
      </w:pPr>
      <w:r w:rsidRPr="00440130">
        <w:rPr>
          <w:rFonts w:ascii="Arial" w:eastAsia="Arial" w:hAnsi="Arial" w:cs="Arial"/>
          <w:b/>
        </w:rPr>
        <w:t>SADNI MATERIJAL VOĆA:</w:t>
      </w:r>
    </w:p>
    <w:p w14:paraId="2A58C6A8"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 xml:space="preserve">Ukupna količina sertifikovanog sadnog materijala voća: </w:t>
      </w:r>
      <w:r w:rsidRPr="00440130">
        <w:rPr>
          <w:rFonts w:ascii="Arial" w:eastAsia="Arial" w:hAnsi="Arial" w:cs="Arial"/>
          <w:b/>
        </w:rPr>
        <w:t>6 900 kom.</w:t>
      </w:r>
    </w:p>
    <w:p w14:paraId="2AC9F386"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b/>
        </w:rPr>
        <w:t>Izdato</w:t>
      </w:r>
      <w:r w:rsidRPr="00440130">
        <w:rPr>
          <w:rFonts w:ascii="Arial" w:eastAsia="Arial" w:hAnsi="Arial" w:cs="Arial"/>
        </w:rPr>
        <w:t xml:space="preserve"> </w:t>
      </w:r>
      <w:r w:rsidRPr="00440130">
        <w:rPr>
          <w:rFonts w:ascii="Arial" w:eastAsia="Arial" w:hAnsi="Arial" w:cs="Arial"/>
          <w:b/>
        </w:rPr>
        <w:t>sertifikata</w:t>
      </w:r>
      <w:r w:rsidRPr="00440130">
        <w:rPr>
          <w:rFonts w:ascii="Arial" w:eastAsia="Arial" w:hAnsi="Arial" w:cs="Arial"/>
        </w:rPr>
        <w:t xml:space="preserve">: </w:t>
      </w:r>
      <w:r w:rsidRPr="00440130">
        <w:rPr>
          <w:rFonts w:ascii="Arial" w:eastAsia="Arial" w:hAnsi="Arial" w:cs="Arial"/>
          <w:b/>
        </w:rPr>
        <w:t>7.</w:t>
      </w:r>
    </w:p>
    <w:p w14:paraId="20902303" w14:textId="77777777" w:rsidR="00175FC6" w:rsidRPr="00440130" w:rsidRDefault="00175FC6" w:rsidP="006B7040">
      <w:pPr>
        <w:spacing w:after="0" w:line="240" w:lineRule="auto"/>
        <w:jc w:val="both"/>
        <w:rPr>
          <w:rFonts w:ascii="Arial" w:hAnsi="Arial" w:cs="Arial"/>
        </w:rPr>
      </w:pPr>
      <w:r w:rsidRPr="00440130">
        <w:rPr>
          <w:rFonts w:ascii="Arial" w:eastAsia="Arial" w:hAnsi="Arial" w:cs="Arial"/>
          <w:b/>
        </w:rPr>
        <w:t>SADNI MATERIJAL UKRASNOG BILJA:</w:t>
      </w:r>
    </w:p>
    <w:p w14:paraId="549C00EE"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 xml:space="preserve">Ukupna količina sertifikovanog sadnog materijala ukrasnog bilja: </w:t>
      </w:r>
      <w:r w:rsidRPr="00440130">
        <w:rPr>
          <w:rFonts w:ascii="Arial" w:eastAsia="Arial" w:hAnsi="Arial" w:cs="Arial"/>
          <w:b/>
          <w:lang w:val="sr-Latn-RS"/>
        </w:rPr>
        <w:t>56.762</w:t>
      </w:r>
      <w:r w:rsidRPr="00440130">
        <w:rPr>
          <w:rFonts w:ascii="Arial" w:eastAsia="Arial" w:hAnsi="Arial" w:cs="Arial"/>
          <w:b/>
        </w:rPr>
        <w:t xml:space="preserve"> kom.</w:t>
      </w:r>
    </w:p>
    <w:p w14:paraId="7FDC984D"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b/>
        </w:rPr>
        <w:t>Izdato sertifikata: 220.</w:t>
      </w:r>
    </w:p>
    <w:p w14:paraId="4CCBCD1D"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Ukupna količina sertifikovanog rasada sadnog materijala ukrasnog bilja:</w:t>
      </w:r>
      <w:r w:rsidRPr="00440130">
        <w:rPr>
          <w:rFonts w:ascii="Arial" w:eastAsia="Arial" w:hAnsi="Arial" w:cs="Arial"/>
          <w:b/>
        </w:rPr>
        <w:t xml:space="preserve"> 24.066 kom.</w:t>
      </w:r>
    </w:p>
    <w:p w14:paraId="4188B737"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b/>
        </w:rPr>
        <w:t>Izdato sertifikata: 59.</w:t>
      </w:r>
    </w:p>
    <w:p w14:paraId="34E97F1D" w14:textId="77777777" w:rsidR="00175FC6" w:rsidRPr="00440130" w:rsidRDefault="00175FC6" w:rsidP="006B7040">
      <w:pPr>
        <w:spacing w:after="0" w:line="240" w:lineRule="auto"/>
        <w:jc w:val="both"/>
        <w:rPr>
          <w:rFonts w:ascii="Arial" w:hAnsi="Arial" w:cs="Arial"/>
        </w:rPr>
      </w:pPr>
      <w:r w:rsidRPr="00440130">
        <w:rPr>
          <w:rFonts w:ascii="Arial" w:eastAsia="Arial" w:hAnsi="Arial" w:cs="Arial"/>
          <w:b/>
        </w:rPr>
        <w:t>SADNI MATERIJAL ZAČINSKOG I LJEKOVITOG BILJA:</w:t>
      </w:r>
    </w:p>
    <w:p w14:paraId="7CBE55F8"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 xml:space="preserve">Ukupna količina sertifikovanog sadnog materijala začinskog/ljekovitog bilja: </w:t>
      </w:r>
      <w:r w:rsidRPr="00440130">
        <w:rPr>
          <w:rFonts w:ascii="Arial" w:eastAsia="Arial" w:hAnsi="Arial" w:cs="Arial"/>
          <w:b/>
        </w:rPr>
        <w:t>63.800 kom.</w:t>
      </w:r>
    </w:p>
    <w:p w14:paraId="2CF51484"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b/>
        </w:rPr>
        <w:lastRenderedPageBreak/>
        <w:t>Izdato sertifikata</w:t>
      </w:r>
      <w:r w:rsidRPr="00440130">
        <w:rPr>
          <w:rFonts w:ascii="Arial" w:eastAsia="Arial" w:hAnsi="Arial" w:cs="Arial"/>
        </w:rPr>
        <w:t xml:space="preserve">: </w:t>
      </w:r>
      <w:r w:rsidRPr="00440130">
        <w:rPr>
          <w:rFonts w:ascii="Arial" w:eastAsia="Arial" w:hAnsi="Arial" w:cs="Arial"/>
          <w:b/>
        </w:rPr>
        <w:t>17.</w:t>
      </w:r>
      <w:r w:rsidRPr="00440130">
        <w:rPr>
          <w:rFonts w:ascii="Arial" w:eastAsia="Arial" w:hAnsi="Arial" w:cs="Arial"/>
        </w:rPr>
        <w:t xml:space="preserve"> </w:t>
      </w:r>
    </w:p>
    <w:p w14:paraId="5120C486" w14:textId="77777777" w:rsidR="00175FC6" w:rsidRPr="00440130" w:rsidRDefault="00175FC6" w:rsidP="006B7040">
      <w:pPr>
        <w:spacing w:after="0" w:line="240" w:lineRule="auto"/>
        <w:jc w:val="both"/>
        <w:rPr>
          <w:rFonts w:ascii="Arial" w:hAnsi="Arial" w:cs="Arial"/>
        </w:rPr>
      </w:pPr>
      <w:r w:rsidRPr="00440130">
        <w:rPr>
          <w:rFonts w:ascii="Arial" w:eastAsia="Arial" w:hAnsi="Arial" w:cs="Arial"/>
          <w:b/>
        </w:rPr>
        <w:t>SJEMENSKI KROMPIR:</w:t>
      </w:r>
    </w:p>
    <w:p w14:paraId="712027D6"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 xml:space="preserve">Ukupna površina prijavljena za sertifikaciju sjemenskog krompira: </w:t>
      </w:r>
      <w:r w:rsidRPr="00440130">
        <w:rPr>
          <w:rFonts w:ascii="Arial" w:eastAsia="Arial" w:hAnsi="Arial" w:cs="Arial"/>
          <w:b/>
          <w:lang w:val="sr-Latn-ME"/>
        </w:rPr>
        <w:t>58,63 ha</w:t>
      </w:r>
      <w:r w:rsidRPr="00440130">
        <w:rPr>
          <w:rFonts w:ascii="Arial" w:eastAsia="Arial" w:hAnsi="Arial" w:cs="Arial"/>
          <w:b/>
        </w:rPr>
        <w:t>.</w:t>
      </w:r>
    </w:p>
    <w:p w14:paraId="79A530CE" w14:textId="77777777" w:rsidR="00175FC6" w:rsidRPr="00440130" w:rsidRDefault="00175FC6" w:rsidP="006B7040">
      <w:pPr>
        <w:spacing w:after="0" w:line="240" w:lineRule="auto"/>
        <w:ind w:left="720"/>
        <w:jc w:val="both"/>
        <w:rPr>
          <w:rFonts w:ascii="Arial" w:hAnsi="Arial" w:cs="Arial"/>
        </w:rPr>
      </w:pPr>
      <w:r w:rsidRPr="00440130">
        <w:rPr>
          <w:rFonts w:ascii="Arial" w:eastAsia="Arial" w:hAnsi="Arial" w:cs="Arial"/>
        </w:rPr>
        <w:t xml:space="preserve">Ukupna količina naturalnog prinosa sertifikovanog sjemenskog krompira: </w:t>
      </w:r>
      <w:r w:rsidRPr="00440130">
        <w:rPr>
          <w:rFonts w:ascii="Arial" w:eastAsia="Arial" w:hAnsi="Arial" w:cs="Arial"/>
          <w:b/>
          <w:lang w:val="sr-Latn-ME"/>
        </w:rPr>
        <w:t>428.001 kg</w:t>
      </w:r>
    </w:p>
    <w:p w14:paraId="514E369C" w14:textId="77777777" w:rsidR="00175FC6" w:rsidRPr="00440130" w:rsidRDefault="00175FC6" w:rsidP="006B7040">
      <w:pPr>
        <w:spacing w:after="0" w:line="240" w:lineRule="auto"/>
        <w:ind w:firstLine="720"/>
        <w:jc w:val="both"/>
        <w:rPr>
          <w:rFonts w:ascii="Arial" w:eastAsia="Arial" w:hAnsi="Arial" w:cs="Arial"/>
          <w:b/>
          <w:lang w:val="sr-Latn-ME"/>
        </w:rPr>
      </w:pPr>
      <w:r w:rsidRPr="00440130">
        <w:rPr>
          <w:rFonts w:ascii="Arial" w:eastAsia="Arial" w:hAnsi="Arial" w:cs="Arial"/>
          <w:b/>
        </w:rPr>
        <w:t xml:space="preserve">Izdato sertifikata: </w:t>
      </w:r>
      <w:r w:rsidRPr="00440130">
        <w:rPr>
          <w:rFonts w:ascii="Arial" w:eastAsia="Arial" w:hAnsi="Arial" w:cs="Arial"/>
          <w:b/>
          <w:lang w:val="sr-Latn-ME"/>
        </w:rPr>
        <w:t>52</w:t>
      </w:r>
    </w:p>
    <w:bookmarkEnd w:id="27"/>
    <w:p w14:paraId="4091EE8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5.3 SPROVOĐENJE INSPEKCIJSKOG NADZORA FITOSANITARNE INSPEKCIJE U 2024.GODINI</w:t>
      </w:r>
    </w:p>
    <w:p w14:paraId="3979053E" w14:textId="77777777" w:rsidR="00175FC6" w:rsidRPr="00440130" w:rsidRDefault="00175FC6" w:rsidP="006B7040">
      <w:pPr>
        <w:spacing w:after="0" w:line="240" w:lineRule="auto"/>
        <w:jc w:val="both"/>
        <w:rPr>
          <w:rFonts w:ascii="Arial" w:eastAsia="Arial" w:hAnsi="Arial" w:cs="Arial"/>
          <w:b/>
        </w:rPr>
      </w:pPr>
      <w:bookmarkStart w:id="28" w:name="_heading=h.1ksv4uv" w:colFirst="0" w:colLast="0"/>
      <w:bookmarkEnd w:id="28"/>
      <w:r w:rsidRPr="00440130">
        <w:rPr>
          <w:rFonts w:ascii="Arial" w:eastAsia="Arial" w:hAnsi="Arial" w:cs="Arial"/>
          <w:b/>
        </w:rPr>
        <w:t>UNUTRAŠNJA KONTROLA</w:t>
      </w:r>
    </w:p>
    <w:p w14:paraId="72CADE95"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Cilj kontrola je provjera stepena ispunjenosti propisanih zahtjeva u skladu sa propisima iz oblasti zdravstvene zaštite bilja, sjemena i sadnog materijala, sredstava za zaštitu i ishranu bilja, bezbjednosti hrane i drugih zakona iz nadležnosti ove inspekcije. U izvještajnom periodu nastavljene su kontrole u oblasti bezbjednosti hrane odnosno rezidua pesticida i drugih kontaminenata u hrani. Vršena je kontrola zdravstvenog stanja bilja i praćenje štetnih organizama bilja, a naročito u skladištima sjemenskog i merkantilnog krompira u cilju utvrđivanja mogućeg prisustva štetnih organizama, vršena je i kontrola: podnošenja prijava za proizvodnju u postupku sertifikacije sjemenskog i sadnog materijala, kontrola propisanih uslova za rasadnike, kontrola objekata za promet pesticida i đubriva u pogledu ispunjenosti propisanih uslova, kontrola registrovanih sredstava za zaštitu i ishranu bilja na fizičko-hemijske osobine, kvaliteta sjemenskog materijala u prometu i uslova u objektima za njihovo skladištenje i čuvanje. U skladu sa Planom službenih kontrola i Programom fitosanitarnih mjera za 2024. godinu vršeni su nadzori i uzorkovanje kao i po posebnim programima.</w:t>
      </w:r>
    </w:p>
    <w:p w14:paraId="6BC9E9C5"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bookmarkStart w:id="29" w:name="_Hlk190336204"/>
      <w:r w:rsidRPr="00440130">
        <w:rPr>
          <w:rFonts w:ascii="Arial" w:eastAsia="Arial" w:hAnsi="Arial" w:cs="Arial"/>
          <w:lang w:val="bs"/>
        </w:rPr>
        <w:t xml:space="preserve">Tokom 2024. godine, </w:t>
      </w:r>
      <w:r w:rsidRPr="00440130">
        <w:rPr>
          <w:rFonts w:ascii="Arial" w:eastAsia="Arial" w:hAnsi="Arial" w:cs="Arial"/>
          <w:b/>
          <w:lang w:val="bs"/>
        </w:rPr>
        <w:t>u unutrašnjoj kontroli</w:t>
      </w:r>
      <w:r w:rsidRPr="00440130">
        <w:rPr>
          <w:rFonts w:ascii="Arial" w:eastAsia="Arial" w:hAnsi="Arial" w:cs="Arial"/>
          <w:lang w:val="bs"/>
        </w:rPr>
        <w:t xml:space="preserve">, fitosanitarna inspekcija je preduzela </w:t>
      </w:r>
      <w:r w:rsidRPr="00440130">
        <w:rPr>
          <w:rFonts w:ascii="Arial" w:eastAsia="Arial" w:hAnsi="Arial" w:cs="Arial"/>
          <w:b/>
          <w:lang w:val="bs"/>
        </w:rPr>
        <w:t xml:space="preserve">1.437 </w:t>
      </w:r>
      <w:r w:rsidRPr="00440130">
        <w:rPr>
          <w:rFonts w:ascii="Arial" w:eastAsia="Arial" w:hAnsi="Arial" w:cs="Arial"/>
          <w:lang w:val="bs"/>
        </w:rPr>
        <w:t>upravnih mjera i radnji ii to:</w:t>
      </w:r>
    </w:p>
    <w:p w14:paraId="3C1A1D48"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1.376 akata u redovnoj kontroli;</w:t>
      </w:r>
    </w:p>
    <w:p w14:paraId="50E23097"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19 rješenja po inicijativi;</w:t>
      </w:r>
    </w:p>
    <w:p w14:paraId="106EFE1B"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42 kontrolnih rješenja;</w:t>
      </w:r>
    </w:p>
    <w:p w14:paraId="0D16FED8"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t>od čega:</w:t>
      </w:r>
    </w:p>
    <w:p w14:paraId="463B5E50"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33 rješenja o otklanjanju nepravilnosti;</w:t>
      </w:r>
    </w:p>
    <w:p w14:paraId="6E9E0597"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12 rješenje o stavljanju robe van prometa;</w:t>
      </w:r>
    </w:p>
    <w:p w14:paraId="3F496C97"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13 rješenja o zabrani prometa;</w:t>
      </w:r>
    </w:p>
    <w:p w14:paraId="7ED7A4B5"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18 prekršajnih naloga;</w:t>
      </w:r>
    </w:p>
    <w:p w14:paraId="31D6BB60" w14:textId="77777777" w:rsidR="00175FC6" w:rsidRPr="00440130" w:rsidRDefault="00175FC6" w:rsidP="00817EAC">
      <w:pPr>
        <w:widowControl w:val="0"/>
        <w:numPr>
          <w:ilvl w:val="0"/>
          <w:numId w:val="23"/>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15 rješenja o oduzimanju i uništenju.</w:t>
      </w:r>
    </w:p>
    <w:bookmarkEnd w:id="29"/>
    <w:p w14:paraId="15DF2306"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t>Ukupno je uzeto 670 uzoraka.</w:t>
      </w:r>
    </w:p>
    <w:p w14:paraId="2C4F6C28"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Broj inspekcijskih pregleda na osnovu: </w:t>
      </w:r>
    </w:p>
    <w:p w14:paraId="7DF4FF3D" w14:textId="77777777" w:rsidR="00175FC6" w:rsidRPr="00440130" w:rsidRDefault="00175FC6" w:rsidP="00817EAC">
      <w:pPr>
        <w:widowControl w:val="0"/>
        <w:numPr>
          <w:ilvl w:val="0"/>
          <w:numId w:val="27"/>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zakona o zdravstvenoj zaštiti bilja: 716 pregleda; </w:t>
      </w:r>
    </w:p>
    <w:p w14:paraId="3AF0B6A7" w14:textId="77777777" w:rsidR="00175FC6" w:rsidRPr="00440130" w:rsidRDefault="00175FC6" w:rsidP="00817EAC">
      <w:pPr>
        <w:widowControl w:val="0"/>
        <w:numPr>
          <w:ilvl w:val="0"/>
          <w:numId w:val="27"/>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zakona o sadnom materijalu: 147 pregleda; </w:t>
      </w:r>
    </w:p>
    <w:p w14:paraId="3F9C094C" w14:textId="77777777" w:rsidR="00175FC6" w:rsidRPr="00440130" w:rsidRDefault="00175FC6" w:rsidP="00817EAC">
      <w:pPr>
        <w:widowControl w:val="0"/>
        <w:numPr>
          <w:ilvl w:val="0"/>
          <w:numId w:val="27"/>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zakona o sjemenskom materijalu: 157 pregleda; </w:t>
      </w:r>
    </w:p>
    <w:p w14:paraId="601D8046" w14:textId="77777777" w:rsidR="00175FC6" w:rsidRPr="00440130" w:rsidRDefault="00175FC6" w:rsidP="00817EAC">
      <w:pPr>
        <w:widowControl w:val="0"/>
        <w:numPr>
          <w:ilvl w:val="0"/>
          <w:numId w:val="27"/>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zakona o sredstvima za ishranu bilja: 100 pregleda; </w:t>
      </w:r>
    </w:p>
    <w:p w14:paraId="66CEEB33" w14:textId="77777777" w:rsidR="00175FC6" w:rsidRPr="00440130" w:rsidRDefault="00175FC6" w:rsidP="00817EAC">
      <w:pPr>
        <w:widowControl w:val="0"/>
        <w:numPr>
          <w:ilvl w:val="0"/>
          <w:numId w:val="27"/>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zakona o sredstvima za zaštitu bilja: 238;</w:t>
      </w:r>
    </w:p>
    <w:p w14:paraId="2B21E157" w14:textId="77777777" w:rsidR="00175FC6" w:rsidRPr="00440130" w:rsidRDefault="00175FC6" w:rsidP="00817EAC">
      <w:pPr>
        <w:widowControl w:val="0"/>
        <w:numPr>
          <w:ilvl w:val="0"/>
          <w:numId w:val="27"/>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zakona o bezbjednosti hrane: 79.</w:t>
      </w:r>
    </w:p>
    <w:p w14:paraId="4DCE89F7"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UVOZ </w:t>
      </w:r>
    </w:p>
    <w:p w14:paraId="078FADE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Fitosanitarni inspektori su vršili kontrolu uvoza hrane biljnog porijekla (voće, povrće, žitarice i ostala hrana biljnog porijekla koja je podvrgnuta jednostavnom procesu prerade mljevenjem, sušenjem i sl.), hrane neživotinjskog porijekla koja podliježe pojačanim službenim kontrolama na mjestima unošenja i hrane za životinje biljnog porijekla, sjemena i sadnog materijala, sredstava za zaštitu i ishranu bilja, kao i bilja, biljnih proizvoda i objekata pod nadzorom sa aspekta zdravstvene zaštite. </w:t>
      </w:r>
    </w:p>
    <w:p w14:paraId="2E0E992F"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U 2024.godini fitosanitarna inspekcija je postupila po </w:t>
      </w:r>
      <w:r w:rsidRPr="00440130">
        <w:rPr>
          <w:rFonts w:ascii="Arial" w:eastAsia="Arial" w:hAnsi="Arial" w:cs="Arial"/>
          <w:b/>
          <w:lang w:val="bs"/>
        </w:rPr>
        <w:t>22.128</w:t>
      </w:r>
      <w:r w:rsidRPr="00440130">
        <w:rPr>
          <w:rFonts w:ascii="Arial" w:eastAsia="Arial" w:hAnsi="Arial" w:cs="Arial"/>
          <w:lang w:val="bs"/>
        </w:rPr>
        <w:t xml:space="preserve"> zahtjeva za pregled pošiljki po robama iz nadležnosti i nakon izvršenih pregleda i utvrđenog stepena usaglašenosti sa propisanim zahtjevima donijeli:</w:t>
      </w:r>
    </w:p>
    <w:p w14:paraId="01177100"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15.269 rješenja o uvozu;</w:t>
      </w:r>
    </w:p>
    <w:p w14:paraId="7B56C711"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820 rješenja o provozu pošiljki;</w:t>
      </w:r>
    </w:p>
    <w:p w14:paraId="4B1FCE9D"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123 rješenja o zabrani uvoza;</w:t>
      </w:r>
    </w:p>
    <w:p w14:paraId="1E463095"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39 rješenja o uništenju pošiljki;</w:t>
      </w:r>
    </w:p>
    <w:p w14:paraId="05C28BEA"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128 ovjere tranzitnih deklaracija;</w:t>
      </w:r>
    </w:p>
    <w:p w14:paraId="137E43F0"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4.297 izvoznih fitosanitarnih sertifikata (uvjerenja o zdravstvenom stanju);</w:t>
      </w:r>
    </w:p>
    <w:p w14:paraId="6E00FCF1" w14:textId="77777777" w:rsidR="00175FC6" w:rsidRPr="00440130" w:rsidRDefault="00175FC6" w:rsidP="00817EAC">
      <w:pPr>
        <w:widowControl w:val="0"/>
        <w:numPr>
          <w:ilvl w:val="0"/>
          <w:numId w:val="38"/>
        </w:numPr>
        <w:autoSpaceDE w:val="0"/>
        <w:autoSpaceDN w:val="0"/>
        <w:spacing w:after="0" w:line="240" w:lineRule="auto"/>
        <w:jc w:val="both"/>
        <w:rPr>
          <w:rFonts w:ascii="Arial" w:eastAsia="Arial" w:hAnsi="Arial" w:cs="Arial"/>
          <w:lang w:val="bs"/>
        </w:rPr>
      </w:pPr>
      <w:r w:rsidRPr="00440130">
        <w:rPr>
          <w:rFonts w:ascii="Arial" w:eastAsia="Arial" w:hAnsi="Arial" w:cs="Arial"/>
          <w:lang w:val="bs"/>
        </w:rPr>
        <w:t>1452 reexportnih fitosanitarnih sertifikata (uvjerenja o zdravstvenom stanju).</w:t>
      </w:r>
    </w:p>
    <w:p w14:paraId="36F49094"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lastRenderedPageBreak/>
        <w:t>U izvještajnom periodu naplaćeno je 780.701,14 € propisanih naknada za uvoz.</w:t>
      </w:r>
    </w:p>
    <w:p w14:paraId="5F5B4E50"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Od ukupno 22.128 pregledanih pošiljki iz uvoza, za laboratorijska ispitivanja propisanih zahtjeva, uzeto je 4.529 uzoraka. </w:t>
      </w:r>
    </w:p>
    <w:p w14:paraId="4CD83704" w14:textId="77777777" w:rsidR="00175FC6" w:rsidRPr="00440130" w:rsidRDefault="00175FC6" w:rsidP="006B7040">
      <w:pPr>
        <w:widowControl w:val="0"/>
        <w:autoSpaceDE w:val="0"/>
        <w:autoSpaceDN w:val="0"/>
        <w:spacing w:after="0" w:line="240" w:lineRule="auto"/>
        <w:jc w:val="both"/>
        <w:rPr>
          <w:rFonts w:ascii="Arial" w:eastAsia="Arial" w:hAnsi="Arial" w:cs="Arial"/>
          <w:lang w:val="bs"/>
        </w:rPr>
      </w:pPr>
      <w:r w:rsidRPr="00440130">
        <w:rPr>
          <w:rFonts w:ascii="Arial" w:eastAsia="Arial" w:hAnsi="Arial" w:cs="Arial"/>
          <w:lang w:val="bs"/>
        </w:rPr>
        <w:t xml:space="preserve">Nakon izvršenih pregleda i utvrđenog stepena usaglašenosti sa propisanim zahtjevima fitosanitarni inspektori su donijeli 120 rješenja o zabrani uvoza i 39 rješenja o uništenju nebezbjednih pošiljki. </w:t>
      </w:r>
    </w:p>
    <w:p w14:paraId="1DC37A22"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Neusaglašene pošiljke u 2024. godini (</w:t>
      </w:r>
      <w:r w:rsidRPr="00440130">
        <w:rPr>
          <w:rFonts w:ascii="Arial" w:hAnsi="Arial" w:cs="Arial"/>
          <w:b/>
        </w:rPr>
        <w:t xml:space="preserve">nebezbjedne uništene/vraćene pošiljke) </w:t>
      </w:r>
    </w:p>
    <w:p w14:paraId="6F31307B"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Januar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227"/>
        <w:gridCol w:w="1841"/>
        <w:gridCol w:w="1072"/>
        <w:gridCol w:w="1533"/>
        <w:gridCol w:w="1305"/>
        <w:gridCol w:w="892"/>
        <w:gridCol w:w="1155"/>
      </w:tblGrid>
      <w:tr w:rsidR="00175FC6" w:rsidRPr="00440130" w14:paraId="785E96B3"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hideMark/>
          </w:tcPr>
          <w:p w14:paraId="4D1DDF7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137B2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959" w:type="pct"/>
            <w:tcBorders>
              <w:top w:val="single" w:sz="4" w:space="0" w:color="auto"/>
              <w:left w:val="single" w:sz="4" w:space="0" w:color="auto"/>
              <w:bottom w:val="single" w:sz="4" w:space="0" w:color="auto"/>
              <w:right w:val="single" w:sz="4" w:space="0" w:color="auto"/>
            </w:tcBorders>
            <w:shd w:val="clear" w:color="auto" w:fill="auto"/>
            <w:hideMark/>
          </w:tcPr>
          <w:p w14:paraId="1C69531A"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A5D98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6897A62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1CCEEFC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681" w:type="pct"/>
            <w:tcBorders>
              <w:top w:val="single" w:sz="4" w:space="0" w:color="auto"/>
              <w:left w:val="single" w:sz="4" w:space="0" w:color="auto"/>
              <w:bottom w:val="single" w:sz="4" w:space="0" w:color="auto"/>
              <w:right w:val="single" w:sz="4" w:space="0" w:color="auto"/>
            </w:tcBorders>
            <w:shd w:val="clear" w:color="auto" w:fill="auto"/>
            <w:hideMark/>
          </w:tcPr>
          <w:p w14:paraId="49D1808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440" w:type="pct"/>
            <w:tcBorders>
              <w:top w:val="single" w:sz="4" w:space="0" w:color="auto"/>
              <w:left w:val="single" w:sz="4" w:space="0" w:color="auto"/>
              <w:bottom w:val="single" w:sz="4" w:space="0" w:color="auto"/>
              <w:right w:val="single" w:sz="4" w:space="0" w:color="auto"/>
            </w:tcBorders>
            <w:shd w:val="clear" w:color="auto" w:fill="auto"/>
            <w:hideMark/>
          </w:tcPr>
          <w:p w14:paraId="053DAA9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29C5547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14:paraId="12473B1F"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51B3C37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7EC78CBE"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5FC85580"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2384EEB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05.01. 2024.</w:t>
            </w:r>
          </w:p>
        </w:tc>
        <w:tc>
          <w:tcPr>
            <w:tcW w:w="959" w:type="pct"/>
            <w:tcBorders>
              <w:top w:val="single" w:sz="4" w:space="0" w:color="auto"/>
              <w:left w:val="single" w:sz="4" w:space="0" w:color="auto"/>
              <w:bottom w:val="single" w:sz="4" w:space="0" w:color="auto"/>
              <w:right w:val="single" w:sz="4" w:space="0" w:color="auto"/>
            </w:tcBorders>
          </w:tcPr>
          <w:p w14:paraId="3DC776F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merkantilni kukuruz</w:t>
            </w:r>
          </w:p>
        </w:tc>
        <w:tc>
          <w:tcPr>
            <w:tcW w:w="560" w:type="pct"/>
            <w:tcBorders>
              <w:top w:val="single" w:sz="4" w:space="0" w:color="auto"/>
              <w:left w:val="single" w:sz="4" w:space="0" w:color="auto"/>
              <w:bottom w:val="single" w:sz="4" w:space="0" w:color="auto"/>
              <w:right w:val="single" w:sz="4" w:space="0" w:color="auto"/>
            </w:tcBorders>
          </w:tcPr>
          <w:p w14:paraId="282BC55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26.100,00</w:t>
            </w:r>
          </w:p>
        </w:tc>
        <w:tc>
          <w:tcPr>
            <w:tcW w:w="799" w:type="pct"/>
            <w:tcBorders>
              <w:top w:val="single" w:sz="4" w:space="0" w:color="auto"/>
              <w:left w:val="single" w:sz="4" w:space="0" w:color="auto"/>
              <w:bottom w:val="single" w:sz="4" w:space="0" w:color="auto"/>
              <w:right w:val="single" w:sz="4" w:space="0" w:color="auto"/>
            </w:tcBorders>
          </w:tcPr>
          <w:p w14:paraId="323D50E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7555624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sadržaj vlage</w:t>
            </w:r>
          </w:p>
        </w:tc>
        <w:tc>
          <w:tcPr>
            <w:tcW w:w="440" w:type="pct"/>
            <w:tcBorders>
              <w:top w:val="single" w:sz="4" w:space="0" w:color="auto"/>
              <w:left w:val="single" w:sz="4" w:space="0" w:color="auto"/>
              <w:bottom w:val="single" w:sz="4" w:space="0" w:color="auto"/>
              <w:right w:val="single" w:sz="4" w:space="0" w:color="auto"/>
            </w:tcBorders>
          </w:tcPr>
          <w:p w14:paraId="67A8AFC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15.9</w:t>
            </w:r>
          </w:p>
        </w:tc>
        <w:tc>
          <w:tcPr>
            <w:tcW w:w="603" w:type="pct"/>
            <w:tcBorders>
              <w:top w:val="single" w:sz="4" w:space="0" w:color="auto"/>
              <w:left w:val="single" w:sz="4" w:space="0" w:color="auto"/>
              <w:bottom w:val="single" w:sz="4" w:space="0" w:color="auto"/>
              <w:right w:val="single" w:sz="4" w:space="0" w:color="auto"/>
            </w:tcBorders>
          </w:tcPr>
          <w:p w14:paraId="4D6D8D0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w:t>
            </w:r>
          </w:p>
        </w:tc>
      </w:tr>
      <w:tr w:rsidR="00175FC6" w:rsidRPr="00440130" w14:paraId="3741CFF7"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486F615D"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73F70ED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17.01. 2024.</w:t>
            </w:r>
          </w:p>
        </w:tc>
        <w:tc>
          <w:tcPr>
            <w:tcW w:w="959" w:type="pct"/>
            <w:tcBorders>
              <w:top w:val="single" w:sz="4" w:space="0" w:color="auto"/>
              <w:left w:val="single" w:sz="4" w:space="0" w:color="auto"/>
              <w:bottom w:val="single" w:sz="4" w:space="0" w:color="auto"/>
              <w:right w:val="single" w:sz="4" w:space="0" w:color="auto"/>
            </w:tcBorders>
          </w:tcPr>
          <w:p w14:paraId="68022B9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nar</w:t>
            </w:r>
          </w:p>
        </w:tc>
        <w:tc>
          <w:tcPr>
            <w:tcW w:w="560" w:type="pct"/>
            <w:tcBorders>
              <w:top w:val="single" w:sz="4" w:space="0" w:color="auto"/>
              <w:left w:val="single" w:sz="4" w:space="0" w:color="auto"/>
              <w:bottom w:val="single" w:sz="4" w:space="0" w:color="auto"/>
              <w:right w:val="single" w:sz="4" w:space="0" w:color="auto"/>
            </w:tcBorders>
          </w:tcPr>
          <w:p w14:paraId="364E607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6.991,00</w:t>
            </w:r>
          </w:p>
        </w:tc>
        <w:tc>
          <w:tcPr>
            <w:tcW w:w="799" w:type="pct"/>
            <w:tcBorders>
              <w:top w:val="single" w:sz="4" w:space="0" w:color="auto"/>
              <w:left w:val="single" w:sz="4" w:space="0" w:color="auto"/>
              <w:bottom w:val="single" w:sz="4" w:space="0" w:color="auto"/>
              <w:right w:val="single" w:sz="4" w:space="0" w:color="auto"/>
            </w:tcBorders>
          </w:tcPr>
          <w:p w14:paraId="77D7D3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2DC7A1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440" w:type="pct"/>
            <w:tcBorders>
              <w:top w:val="single" w:sz="4" w:space="0" w:color="auto"/>
              <w:left w:val="single" w:sz="4" w:space="0" w:color="auto"/>
              <w:bottom w:val="single" w:sz="4" w:space="0" w:color="auto"/>
              <w:right w:val="single" w:sz="4" w:space="0" w:color="auto"/>
            </w:tcBorders>
          </w:tcPr>
          <w:p w14:paraId="5E9B56E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603" w:type="pct"/>
            <w:tcBorders>
              <w:top w:val="single" w:sz="4" w:space="0" w:color="auto"/>
              <w:left w:val="single" w:sz="4" w:space="0" w:color="auto"/>
              <w:bottom w:val="single" w:sz="4" w:space="0" w:color="auto"/>
              <w:right w:val="single" w:sz="4" w:space="0" w:color="auto"/>
            </w:tcBorders>
          </w:tcPr>
          <w:p w14:paraId="08621EB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887B70A"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72D3FD03"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499E447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24.01. 2024.</w:t>
            </w:r>
          </w:p>
        </w:tc>
        <w:tc>
          <w:tcPr>
            <w:tcW w:w="959" w:type="pct"/>
            <w:tcBorders>
              <w:top w:val="single" w:sz="4" w:space="0" w:color="auto"/>
              <w:left w:val="single" w:sz="4" w:space="0" w:color="auto"/>
              <w:bottom w:val="single" w:sz="4" w:space="0" w:color="auto"/>
              <w:right w:val="single" w:sz="4" w:space="0" w:color="auto"/>
            </w:tcBorders>
          </w:tcPr>
          <w:p w14:paraId="57B5641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 krastavac</w:t>
            </w:r>
          </w:p>
        </w:tc>
        <w:tc>
          <w:tcPr>
            <w:tcW w:w="560" w:type="pct"/>
            <w:tcBorders>
              <w:top w:val="single" w:sz="4" w:space="0" w:color="auto"/>
              <w:left w:val="single" w:sz="4" w:space="0" w:color="auto"/>
              <w:bottom w:val="single" w:sz="4" w:space="0" w:color="auto"/>
              <w:right w:val="single" w:sz="4" w:space="0" w:color="auto"/>
            </w:tcBorders>
          </w:tcPr>
          <w:p w14:paraId="64CEB96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2.040,00</w:t>
            </w:r>
          </w:p>
        </w:tc>
        <w:tc>
          <w:tcPr>
            <w:tcW w:w="799" w:type="pct"/>
            <w:tcBorders>
              <w:top w:val="single" w:sz="4" w:space="0" w:color="auto"/>
              <w:left w:val="single" w:sz="4" w:space="0" w:color="auto"/>
              <w:bottom w:val="single" w:sz="4" w:space="0" w:color="auto"/>
              <w:right w:val="single" w:sz="4" w:space="0" w:color="auto"/>
            </w:tcBorders>
          </w:tcPr>
          <w:p w14:paraId="69AB6A7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681" w:type="pct"/>
            <w:tcBorders>
              <w:top w:val="single" w:sz="4" w:space="0" w:color="auto"/>
              <w:left w:val="single" w:sz="4" w:space="0" w:color="auto"/>
              <w:bottom w:val="single" w:sz="4" w:space="0" w:color="auto"/>
              <w:right w:val="single" w:sz="4" w:space="0" w:color="auto"/>
            </w:tcBorders>
          </w:tcPr>
          <w:p w14:paraId="70209DC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440" w:type="pct"/>
            <w:tcBorders>
              <w:top w:val="single" w:sz="4" w:space="0" w:color="auto"/>
              <w:left w:val="single" w:sz="4" w:space="0" w:color="auto"/>
              <w:bottom w:val="single" w:sz="4" w:space="0" w:color="auto"/>
              <w:right w:val="single" w:sz="4" w:space="0" w:color="auto"/>
            </w:tcBorders>
          </w:tcPr>
          <w:p w14:paraId="2E52358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0.023</w:t>
            </w:r>
          </w:p>
        </w:tc>
        <w:tc>
          <w:tcPr>
            <w:tcW w:w="603" w:type="pct"/>
            <w:tcBorders>
              <w:top w:val="single" w:sz="4" w:space="0" w:color="auto"/>
              <w:left w:val="single" w:sz="4" w:space="0" w:color="auto"/>
              <w:bottom w:val="single" w:sz="4" w:space="0" w:color="auto"/>
              <w:right w:val="single" w:sz="4" w:space="0" w:color="auto"/>
            </w:tcBorders>
          </w:tcPr>
          <w:p w14:paraId="22DD8D7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0.020</w:t>
            </w:r>
          </w:p>
        </w:tc>
      </w:tr>
      <w:tr w:rsidR="00175FC6" w:rsidRPr="00440130" w14:paraId="04E13262"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7985BAB1"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1A5824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25.01. 2024.</w:t>
            </w:r>
          </w:p>
        </w:tc>
        <w:tc>
          <w:tcPr>
            <w:tcW w:w="959" w:type="pct"/>
            <w:tcBorders>
              <w:top w:val="single" w:sz="4" w:space="0" w:color="auto"/>
              <w:left w:val="single" w:sz="4" w:space="0" w:color="auto"/>
              <w:bottom w:val="single" w:sz="4" w:space="0" w:color="auto"/>
              <w:right w:val="single" w:sz="4" w:space="0" w:color="auto"/>
            </w:tcBorders>
          </w:tcPr>
          <w:p w14:paraId="426E6AA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 brašno</w:t>
            </w:r>
          </w:p>
        </w:tc>
        <w:tc>
          <w:tcPr>
            <w:tcW w:w="560" w:type="pct"/>
            <w:tcBorders>
              <w:top w:val="single" w:sz="4" w:space="0" w:color="auto"/>
              <w:left w:val="single" w:sz="4" w:space="0" w:color="auto"/>
              <w:bottom w:val="single" w:sz="4" w:space="0" w:color="auto"/>
              <w:right w:val="single" w:sz="4" w:space="0" w:color="auto"/>
            </w:tcBorders>
          </w:tcPr>
          <w:p w14:paraId="20FDE3F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1.000,00</w:t>
            </w:r>
          </w:p>
        </w:tc>
        <w:tc>
          <w:tcPr>
            <w:tcW w:w="799" w:type="pct"/>
            <w:tcBorders>
              <w:top w:val="single" w:sz="4" w:space="0" w:color="auto"/>
              <w:left w:val="single" w:sz="4" w:space="0" w:color="auto"/>
              <w:bottom w:val="single" w:sz="4" w:space="0" w:color="auto"/>
              <w:right w:val="single" w:sz="4" w:space="0" w:color="auto"/>
            </w:tcBorders>
          </w:tcPr>
          <w:p w14:paraId="471EE15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06B73D9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sadržaj masti</w:t>
            </w:r>
          </w:p>
        </w:tc>
        <w:tc>
          <w:tcPr>
            <w:tcW w:w="440" w:type="pct"/>
            <w:tcBorders>
              <w:top w:val="single" w:sz="4" w:space="0" w:color="auto"/>
              <w:left w:val="single" w:sz="4" w:space="0" w:color="auto"/>
              <w:bottom w:val="single" w:sz="4" w:space="0" w:color="auto"/>
              <w:right w:val="single" w:sz="4" w:space="0" w:color="auto"/>
            </w:tcBorders>
          </w:tcPr>
          <w:p w14:paraId="3EC391A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3.7</w:t>
            </w:r>
          </w:p>
        </w:tc>
        <w:tc>
          <w:tcPr>
            <w:tcW w:w="603" w:type="pct"/>
            <w:tcBorders>
              <w:top w:val="single" w:sz="4" w:space="0" w:color="auto"/>
              <w:left w:val="single" w:sz="4" w:space="0" w:color="auto"/>
              <w:bottom w:val="single" w:sz="4" w:space="0" w:color="auto"/>
              <w:right w:val="single" w:sz="4" w:space="0" w:color="auto"/>
            </w:tcBorders>
          </w:tcPr>
          <w:p w14:paraId="6FB81A9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w:t>
            </w:r>
          </w:p>
        </w:tc>
      </w:tr>
      <w:tr w:rsidR="00175FC6" w:rsidRPr="00440130" w14:paraId="59BCFE42"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4E568223"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67CB5C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26.01. 2024.</w:t>
            </w:r>
          </w:p>
        </w:tc>
        <w:tc>
          <w:tcPr>
            <w:tcW w:w="959" w:type="pct"/>
            <w:tcBorders>
              <w:top w:val="single" w:sz="4" w:space="0" w:color="auto"/>
              <w:left w:val="single" w:sz="4" w:space="0" w:color="auto"/>
              <w:bottom w:val="single" w:sz="4" w:space="0" w:color="auto"/>
              <w:right w:val="single" w:sz="4" w:space="0" w:color="auto"/>
            </w:tcBorders>
          </w:tcPr>
          <w:p w14:paraId="7FB4B18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mineralno đubrivo </w:t>
            </w:r>
          </w:p>
        </w:tc>
        <w:tc>
          <w:tcPr>
            <w:tcW w:w="560" w:type="pct"/>
            <w:tcBorders>
              <w:top w:val="single" w:sz="4" w:space="0" w:color="auto"/>
              <w:left w:val="single" w:sz="4" w:space="0" w:color="auto"/>
              <w:bottom w:val="single" w:sz="4" w:space="0" w:color="auto"/>
              <w:right w:val="single" w:sz="4" w:space="0" w:color="auto"/>
            </w:tcBorders>
          </w:tcPr>
          <w:p w14:paraId="520BDF6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9.000,00</w:t>
            </w:r>
          </w:p>
        </w:tc>
        <w:tc>
          <w:tcPr>
            <w:tcW w:w="799" w:type="pct"/>
            <w:tcBorders>
              <w:top w:val="single" w:sz="4" w:space="0" w:color="auto"/>
              <w:left w:val="single" w:sz="4" w:space="0" w:color="auto"/>
              <w:bottom w:val="single" w:sz="4" w:space="0" w:color="auto"/>
              <w:right w:val="single" w:sz="4" w:space="0" w:color="auto"/>
            </w:tcBorders>
          </w:tcPr>
          <w:p w14:paraId="2C85B44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deklaracija</w:t>
            </w:r>
          </w:p>
        </w:tc>
        <w:tc>
          <w:tcPr>
            <w:tcW w:w="681" w:type="pct"/>
            <w:tcBorders>
              <w:top w:val="single" w:sz="4" w:space="0" w:color="auto"/>
              <w:left w:val="single" w:sz="4" w:space="0" w:color="auto"/>
              <w:bottom w:val="single" w:sz="4" w:space="0" w:color="auto"/>
              <w:right w:val="single" w:sz="4" w:space="0" w:color="auto"/>
            </w:tcBorders>
          </w:tcPr>
          <w:p w14:paraId="2062D7E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sadržaj urea, azot</w:t>
            </w:r>
          </w:p>
        </w:tc>
        <w:tc>
          <w:tcPr>
            <w:tcW w:w="440" w:type="pct"/>
            <w:tcBorders>
              <w:top w:val="single" w:sz="4" w:space="0" w:color="auto"/>
              <w:left w:val="single" w:sz="4" w:space="0" w:color="auto"/>
              <w:bottom w:val="single" w:sz="4" w:space="0" w:color="auto"/>
              <w:right w:val="single" w:sz="4" w:space="0" w:color="auto"/>
            </w:tcBorders>
          </w:tcPr>
          <w:p w14:paraId="0B024C6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9.7</w:t>
            </w:r>
          </w:p>
        </w:tc>
        <w:tc>
          <w:tcPr>
            <w:tcW w:w="603" w:type="pct"/>
            <w:tcBorders>
              <w:top w:val="single" w:sz="4" w:space="0" w:color="auto"/>
              <w:left w:val="single" w:sz="4" w:space="0" w:color="auto"/>
              <w:bottom w:val="single" w:sz="4" w:space="0" w:color="auto"/>
              <w:right w:val="single" w:sz="4" w:space="0" w:color="auto"/>
            </w:tcBorders>
          </w:tcPr>
          <w:p w14:paraId="723AEDA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w:t>
            </w:r>
          </w:p>
        </w:tc>
      </w:tr>
      <w:tr w:rsidR="00175FC6" w:rsidRPr="00440130" w14:paraId="7362D560"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4272FFEB"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50D0C15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29.01. 2024.</w:t>
            </w:r>
          </w:p>
        </w:tc>
        <w:tc>
          <w:tcPr>
            <w:tcW w:w="959" w:type="pct"/>
            <w:tcBorders>
              <w:top w:val="single" w:sz="4" w:space="0" w:color="auto"/>
              <w:left w:val="single" w:sz="4" w:space="0" w:color="auto"/>
              <w:bottom w:val="single" w:sz="4" w:space="0" w:color="auto"/>
              <w:right w:val="single" w:sz="4" w:space="0" w:color="auto"/>
            </w:tcBorders>
          </w:tcPr>
          <w:p w14:paraId="739556A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mineralno đubrivo</w:t>
            </w:r>
          </w:p>
        </w:tc>
        <w:tc>
          <w:tcPr>
            <w:tcW w:w="560" w:type="pct"/>
            <w:tcBorders>
              <w:top w:val="single" w:sz="4" w:space="0" w:color="auto"/>
              <w:left w:val="single" w:sz="4" w:space="0" w:color="auto"/>
              <w:bottom w:val="single" w:sz="4" w:space="0" w:color="auto"/>
              <w:right w:val="single" w:sz="4" w:space="0" w:color="auto"/>
            </w:tcBorders>
          </w:tcPr>
          <w:p w14:paraId="432A4C2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76,72</w:t>
            </w:r>
          </w:p>
        </w:tc>
        <w:tc>
          <w:tcPr>
            <w:tcW w:w="799" w:type="pct"/>
            <w:tcBorders>
              <w:top w:val="single" w:sz="4" w:space="0" w:color="auto"/>
              <w:left w:val="single" w:sz="4" w:space="0" w:color="auto"/>
              <w:bottom w:val="single" w:sz="4" w:space="0" w:color="auto"/>
              <w:right w:val="single" w:sz="4" w:space="0" w:color="auto"/>
            </w:tcBorders>
          </w:tcPr>
          <w:p w14:paraId="48B7C42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deklaracija </w:t>
            </w:r>
          </w:p>
        </w:tc>
        <w:tc>
          <w:tcPr>
            <w:tcW w:w="681" w:type="pct"/>
            <w:tcBorders>
              <w:top w:val="single" w:sz="4" w:space="0" w:color="auto"/>
              <w:left w:val="single" w:sz="4" w:space="0" w:color="auto"/>
              <w:bottom w:val="single" w:sz="4" w:space="0" w:color="auto"/>
              <w:right w:val="single" w:sz="4" w:space="0" w:color="auto"/>
            </w:tcBorders>
          </w:tcPr>
          <w:p w14:paraId="4CEC625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deklaracija</w:t>
            </w:r>
          </w:p>
        </w:tc>
        <w:tc>
          <w:tcPr>
            <w:tcW w:w="440" w:type="pct"/>
            <w:tcBorders>
              <w:top w:val="single" w:sz="4" w:space="0" w:color="auto"/>
              <w:left w:val="single" w:sz="4" w:space="0" w:color="auto"/>
              <w:bottom w:val="single" w:sz="4" w:space="0" w:color="auto"/>
              <w:right w:val="single" w:sz="4" w:space="0" w:color="auto"/>
            </w:tcBorders>
          </w:tcPr>
          <w:p w14:paraId="23862FA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603" w:type="pct"/>
            <w:tcBorders>
              <w:top w:val="single" w:sz="4" w:space="0" w:color="auto"/>
              <w:left w:val="single" w:sz="4" w:space="0" w:color="auto"/>
              <w:bottom w:val="single" w:sz="4" w:space="0" w:color="auto"/>
              <w:right w:val="single" w:sz="4" w:space="0" w:color="auto"/>
            </w:tcBorders>
          </w:tcPr>
          <w:p w14:paraId="6DDDDC8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74841731" w14:textId="77777777" w:rsidTr="00175FC6">
        <w:tc>
          <w:tcPr>
            <w:tcW w:w="317" w:type="pct"/>
            <w:tcBorders>
              <w:top w:val="single" w:sz="4" w:space="0" w:color="auto"/>
              <w:left w:val="single" w:sz="4" w:space="0" w:color="auto"/>
              <w:bottom w:val="single" w:sz="4" w:space="0" w:color="auto"/>
              <w:right w:val="single" w:sz="4" w:space="0" w:color="auto"/>
            </w:tcBorders>
            <w:shd w:val="clear" w:color="auto" w:fill="auto"/>
          </w:tcPr>
          <w:p w14:paraId="31A0C115" w14:textId="77777777" w:rsidR="00175FC6" w:rsidRPr="00440130" w:rsidRDefault="00175FC6" w:rsidP="00817EAC">
            <w:pPr>
              <w:numPr>
                <w:ilvl w:val="0"/>
                <w:numId w:val="30"/>
              </w:numPr>
              <w:shd w:val="clear" w:color="auto" w:fill="FFFFFF" w:themeFill="background1"/>
              <w:spacing w:after="0" w:line="240" w:lineRule="auto"/>
              <w:contextualSpacing/>
              <w:jc w:val="both"/>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7F1C0A2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30.01. 2024.</w:t>
            </w:r>
          </w:p>
        </w:tc>
        <w:tc>
          <w:tcPr>
            <w:tcW w:w="959" w:type="pct"/>
            <w:tcBorders>
              <w:top w:val="single" w:sz="4" w:space="0" w:color="auto"/>
              <w:left w:val="single" w:sz="4" w:space="0" w:color="auto"/>
              <w:bottom w:val="single" w:sz="4" w:space="0" w:color="auto"/>
              <w:right w:val="single" w:sz="4" w:space="0" w:color="auto"/>
            </w:tcBorders>
          </w:tcPr>
          <w:p w14:paraId="71BF98D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mineralno đubrivo</w:t>
            </w:r>
          </w:p>
        </w:tc>
        <w:tc>
          <w:tcPr>
            <w:tcW w:w="560" w:type="pct"/>
            <w:tcBorders>
              <w:top w:val="single" w:sz="4" w:space="0" w:color="auto"/>
              <w:left w:val="single" w:sz="4" w:space="0" w:color="auto"/>
              <w:bottom w:val="single" w:sz="4" w:space="0" w:color="auto"/>
              <w:right w:val="single" w:sz="4" w:space="0" w:color="auto"/>
            </w:tcBorders>
          </w:tcPr>
          <w:p w14:paraId="5E5691E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   4.150,00</w:t>
            </w:r>
          </w:p>
        </w:tc>
        <w:tc>
          <w:tcPr>
            <w:tcW w:w="799" w:type="pct"/>
            <w:tcBorders>
              <w:top w:val="single" w:sz="4" w:space="0" w:color="auto"/>
              <w:left w:val="single" w:sz="4" w:space="0" w:color="auto"/>
              <w:bottom w:val="single" w:sz="4" w:space="0" w:color="auto"/>
              <w:right w:val="single" w:sz="4" w:space="0" w:color="auto"/>
            </w:tcBorders>
          </w:tcPr>
          <w:p w14:paraId="3A28D84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4BFE424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440" w:type="pct"/>
            <w:tcBorders>
              <w:top w:val="single" w:sz="4" w:space="0" w:color="auto"/>
              <w:left w:val="single" w:sz="4" w:space="0" w:color="auto"/>
              <w:bottom w:val="single" w:sz="4" w:space="0" w:color="auto"/>
              <w:right w:val="single" w:sz="4" w:space="0" w:color="auto"/>
            </w:tcBorders>
          </w:tcPr>
          <w:p w14:paraId="7441B5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603" w:type="pct"/>
            <w:tcBorders>
              <w:top w:val="single" w:sz="4" w:space="0" w:color="auto"/>
              <w:left w:val="single" w:sz="4" w:space="0" w:color="auto"/>
              <w:bottom w:val="single" w:sz="4" w:space="0" w:color="auto"/>
              <w:right w:val="single" w:sz="4" w:space="0" w:color="auto"/>
            </w:tcBorders>
          </w:tcPr>
          <w:p w14:paraId="17D229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bl>
    <w:p w14:paraId="0A7AA871"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Februar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418"/>
        <w:gridCol w:w="1134"/>
        <w:gridCol w:w="1559"/>
        <w:gridCol w:w="1418"/>
        <w:gridCol w:w="992"/>
        <w:gridCol w:w="1071"/>
      </w:tblGrid>
      <w:tr w:rsidR="00175FC6" w:rsidRPr="00440130" w14:paraId="15FA2CDA"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1E9CB16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4F42D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7C329D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27DAF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45081DB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kg/kom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696D44"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E91BDD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82CCFC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0A2BC3A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14:paraId="4BFCFC7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436F0AB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61098E29"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39976709"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005894D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13.02.2024.</w:t>
            </w:r>
          </w:p>
        </w:tc>
        <w:tc>
          <w:tcPr>
            <w:tcW w:w="1418" w:type="dxa"/>
          </w:tcPr>
          <w:p w14:paraId="6151F9E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20EC126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3.500,00</w:t>
            </w:r>
          </w:p>
        </w:tc>
        <w:tc>
          <w:tcPr>
            <w:tcW w:w="1559" w:type="dxa"/>
          </w:tcPr>
          <w:p w14:paraId="1B8B676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4E0A3CF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92" w:type="dxa"/>
          </w:tcPr>
          <w:p w14:paraId="79D1E78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0.16</w:t>
            </w:r>
          </w:p>
        </w:tc>
        <w:tc>
          <w:tcPr>
            <w:tcW w:w="1071" w:type="dxa"/>
          </w:tcPr>
          <w:p w14:paraId="04AC4CC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29D577D6"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469F9303"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72D7A4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13.02.2024.</w:t>
            </w:r>
          </w:p>
        </w:tc>
        <w:tc>
          <w:tcPr>
            <w:tcW w:w="1418" w:type="dxa"/>
          </w:tcPr>
          <w:p w14:paraId="55DF9CF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NPK 20:20:20</w:t>
            </w:r>
          </w:p>
        </w:tc>
        <w:tc>
          <w:tcPr>
            <w:tcW w:w="1134" w:type="dxa"/>
          </w:tcPr>
          <w:p w14:paraId="7E96CEC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120,00</w:t>
            </w:r>
          </w:p>
        </w:tc>
        <w:tc>
          <w:tcPr>
            <w:tcW w:w="1559" w:type="dxa"/>
          </w:tcPr>
          <w:p w14:paraId="7A86C66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1418" w:type="dxa"/>
          </w:tcPr>
          <w:p w14:paraId="1F77882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neusklađena deklaracija</w:t>
            </w:r>
          </w:p>
        </w:tc>
        <w:tc>
          <w:tcPr>
            <w:tcW w:w="992" w:type="dxa"/>
          </w:tcPr>
          <w:p w14:paraId="47AE6B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12,4</w:t>
            </w:r>
          </w:p>
          <w:p w14:paraId="09563DF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4,3</w:t>
            </w:r>
          </w:p>
        </w:tc>
        <w:tc>
          <w:tcPr>
            <w:tcW w:w="1071" w:type="dxa"/>
          </w:tcPr>
          <w:p w14:paraId="4C94D96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w:t>
            </w:r>
          </w:p>
          <w:p w14:paraId="0565B4C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17,5</w:t>
            </w:r>
          </w:p>
        </w:tc>
      </w:tr>
      <w:tr w:rsidR="00175FC6" w:rsidRPr="00440130" w14:paraId="2D9C6B2F"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7D630708"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5B11CA3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15.02.2024</w:t>
            </w:r>
          </w:p>
        </w:tc>
        <w:tc>
          <w:tcPr>
            <w:tcW w:w="1418" w:type="dxa"/>
          </w:tcPr>
          <w:p w14:paraId="5488B4F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1B935F0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3.144,00</w:t>
            </w:r>
          </w:p>
        </w:tc>
        <w:tc>
          <w:tcPr>
            <w:tcW w:w="1559" w:type="dxa"/>
          </w:tcPr>
          <w:p w14:paraId="7FB0FCE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43E2618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92" w:type="dxa"/>
          </w:tcPr>
          <w:p w14:paraId="5EC4B34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0.099</w:t>
            </w:r>
          </w:p>
        </w:tc>
        <w:tc>
          <w:tcPr>
            <w:tcW w:w="1071" w:type="dxa"/>
          </w:tcPr>
          <w:p w14:paraId="3B1EF4A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127CA5A9"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64C8AC9C"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0192C1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16.02.2024.</w:t>
            </w:r>
          </w:p>
        </w:tc>
        <w:tc>
          <w:tcPr>
            <w:tcW w:w="1418" w:type="dxa"/>
          </w:tcPr>
          <w:p w14:paraId="76257D9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konzumni luk</w:t>
            </w:r>
          </w:p>
        </w:tc>
        <w:tc>
          <w:tcPr>
            <w:tcW w:w="1134" w:type="dxa"/>
          </w:tcPr>
          <w:p w14:paraId="1750701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24,000.00</w:t>
            </w:r>
          </w:p>
        </w:tc>
        <w:tc>
          <w:tcPr>
            <w:tcW w:w="1559" w:type="dxa"/>
          </w:tcPr>
          <w:p w14:paraId="03E9CE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1418" w:type="dxa"/>
          </w:tcPr>
          <w:p w14:paraId="3BA770B1" w14:textId="77777777" w:rsidR="00175FC6" w:rsidRPr="00440130" w:rsidRDefault="00175FC6" w:rsidP="006B7040">
            <w:pPr>
              <w:shd w:val="clear" w:color="auto" w:fill="FFFFFF" w:themeFill="background1"/>
              <w:spacing w:after="0" w:line="240" w:lineRule="auto"/>
              <w:jc w:val="both"/>
              <w:rPr>
                <w:rFonts w:ascii="Arial" w:hAnsi="Arial" w:cs="Arial"/>
                <w:sz w:val="18"/>
                <w:szCs w:val="18"/>
              </w:rPr>
            </w:pPr>
            <w:r w:rsidRPr="00440130">
              <w:rPr>
                <w:rFonts w:ascii="Arial" w:hAnsi="Arial" w:cs="Arial"/>
                <w:sz w:val="16"/>
                <w:szCs w:val="16"/>
              </w:rPr>
              <w:t>ne posjeduje fitosertifikat</w:t>
            </w:r>
          </w:p>
        </w:tc>
        <w:tc>
          <w:tcPr>
            <w:tcW w:w="992" w:type="dxa"/>
          </w:tcPr>
          <w:p w14:paraId="219AF71E" w14:textId="77777777" w:rsidR="00175FC6" w:rsidRPr="00440130" w:rsidRDefault="00175FC6" w:rsidP="006B7040">
            <w:pPr>
              <w:shd w:val="clear" w:color="auto" w:fill="FFFFFF" w:themeFill="background1"/>
              <w:spacing w:after="0" w:line="240" w:lineRule="auto"/>
              <w:jc w:val="both"/>
              <w:rPr>
                <w:rFonts w:ascii="Arial" w:hAnsi="Arial" w:cs="Arial"/>
                <w:sz w:val="18"/>
                <w:szCs w:val="18"/>
              </w:rPr>
            </w:pPr>
            <w:r w:rsidRPr="00440130">
              <w:rPr>
                <w:rFonts w:ascii="Arial" w:hAnsi="Arial" w:cs="Arial"/>
                <w:sz w:val="18"/>
                <w:szCs w:val="18"/>
              </w:rPr>
              <w:t>/</w:t>
            </w:r>
          </w:p>
        </w:tc>
        <w:tc>
          <w:tcPr>
            <w:tcW w:w="1071" w:type="dxa"/>
          </w:tcPr>
          <w:p w14:paraId="5106F1F2" w14:textId="77777777" w:rsidR="00175FC6" w:rsidRPr="00440130" w:rsidRDefault="00175FC6" w:rsidP="006B7040">
            <w:pPr>
              <w:shd w:val="clear" w:color="auto" w:fill="FFFFFF" w:themeFill="background1"/>
              <w:spacing w:after="0" w:line="240" w:lineRule="auto"/>
              <w:jc w:val="both"/>
              <w:rPr>
                <w:rFonts w:ascii="Arial" w:hAnsi="Arial" w:cs="Arial"/>
                <w:sz w:val="18"/>
                <w:szCs w:val="18"/>
              </w:rPr>
            </w:pPr>
            <w:r w:rsidRPr="00440130">
              <w:rPr>
                <w:rFonts w:ascii="Arial" w:hAnsi="Arial" w:cs="Arial"/>
                <w:sz w:val="18"/>
                <w:szCs w:val="18"/>
              </w:rPr>
              <w:t>/</w:t>
            </w:r>
          </w:p>
        </w:tc>
      </w:tr>
      <w:tr w:rsidR="00175FC6" w:rsidRPr="00440130" w14:paraId="0FF13BD1"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52EC0894"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4411FA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23.02.2024.</w:t>
            </w:r>
          </w:p>
        </w:tc>
        <w:tc>
          <w:tcPr>
            <w:tcW w:w="1418" w:type="dxa"/>
          </w:tcPr>
          <w:p w14:paraId="00D10B9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6EB6282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3.254,00</w:t>
            </w:r>
          </w:p>
        </w:tc>
        <w:tc>
          <w:tcPr>
            <w:tcW w:w="1559" w:type="dxa"/>
          </w:tcPr>
          <w:p w14:paraId="5D30000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157E862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formetanata</w:t>
            </w:r>
          </w:p>
        </w:tc>
        <w:tc>
          <w:tcPr>
            <w:tcW w:w="992" w:type="dxa"/>
          </w:tcPr>
          <w:p w14:paraId="31EC7B8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0.10</w:t>
            </w:r>
          </w:p>
        </w:tc>
        <w:tc>
          <w:tcPr>
            <w:tcW w:w="1071" w:type="dxa"/>
          </w:tcPr>
          <w:p w14:paraId="584CA8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4B24992"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34907168"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245B6A4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 23.02.2024.</w:t>
            </w:r>
          </w:p>
        </w:tc>
        <w:tc>
          <w:tcPr>
            <w:tcW w:w="1418" w:type="dxa"/>
          </w:tcPr>
          <w:p w14:paraId="6208711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sadnice palmi</w:t>
            </w:r>
          </w:p>
        </w:tc>
        <w:tc>
          <w:tcPr>
            <w:tcW w:w="1134" w:type="dxa"/>
          </w:tcPr>
          <w:p w14:paraId="78E871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 kom</w:t>
            </w:r>
          </w:p>
        </w:tc>
        <w:tc>
          <w:tcPr>
            <w:tcW w:w="1559" w:type="dxa"/>
          </w:tcPr>
          <w:p w14:paraId="0857210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štetni organizmi</w:t>
            </w:r>
          </w:p>
        </w:tc>
        <w:tc>
          <w:tcPr>
            <w:tcW w:w="1418" w:type="dxa"/>
          </w:tcPr>
          <w:p w14:paraId="119AE82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i/>
                <w:sz w:val="16"/>
                <w:szCs w:val="16"/>
              </w:rPr>
              <w:t>Rynchophorus ferrugineus</w:t>
            </w:r>
            <w:r w:rsidRPr="00440130">
              <w:rPr>
                <w:rFonts w:ascii="Arial" w:hAnsi="Arial" w:cs="Arial"/>
                <w:sz w:val="16"/>
                <w:szCs w:val="16"/>
              </w:rPr>
              <w:t xml:space="preserve"> (Olivier)</w:t>
            </w:r>
          </w:p>
        </w:tc>
        <w:tc>
          <w:tcPr>
            <w:tcW w:w="992" w:type="dxa"/>
          </w:tcPr>
          <w:p w14:paraId="7EC9EF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1071" w:type="dxa"/>
          </w:tcPr>
          <w:p w14:paraId="2408E7D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4E69C699"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46BD1731"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5F2F92A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27.02.2024.</w:t>
            </w:r>
          </w:p>
        </w:tc>
        <w:tc>
          <w:tcPr>
            <w:tcW w:w="1418" w:type="dxa"/>
          </w:tcPr>
          <w:p w14:paraId="3F1936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455C24E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6,939,00</w:t>
            </w:r>
          </w:p>
        </w:tc>
        <w:tc>
          <w:tcPr>
            <w:tcW w:w="1559" w:type="dxa"/>
          </w:tcPr>
          <w:p w14:paraId="7B002B0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507F6A1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992" w:type="dxa"/>
          </w:tcPr>
          <w:p w14:paraId="4316816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0.037</w:t>
            </w:r>
          </w:p>
        </w:tc>
        <w:tc>
          <w:tcPr>
            <w:tcW w:w="1071" w:type="dxa"/>
          </w:tcPr>
          <w:p w14:paraId="516FF07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416057B"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4AF4B798"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29341E2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27.02.2024.</w:t>
            </w:r>
          </w:p>
        </w:tc>
        <w:tc>
          <w:tcPr>
            <w:tcW w:w="1418" w:type="dxa"/>
          </w:tcPr>
          <w:p w14:paraId="4F75B9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725A3C9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6,361,00</w:t>
            </w:r>
          </w:p>
        </w:tc>
        <w:tc>
          <w:tcPr>
            <w:tcW w:w="1559" w:type="dxa"/>
          </w:tcPr>
          <w:p w14:paraId="0AD3459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6620CE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92" w:type="dxa"/>
          </w:tcPr>
          <w:p w14:paraId="139644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0.051</w:t>
            </w:r>
          </w:p>
        </w:tc>
        <w:tc>
          <w:tcPr>
            <w:tcW w:w="1071" w:type="dxa"/>
          </w:tcPr>
          <w:p w14:paraId="06C5FA0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37761EB9"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0BDD3433"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40284D6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29.02.2024.</w:t>
            </w:r>
          </w:p>
        </w:tc>
        <w:tc>
          <w:tcPr>
            <w:tcW w:w="1418" w:type="dxa"/>
          </w:tcPr>
          <w:p w14:paraId="652DA60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23475D4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6,737,00</w:t>
            </w:r>
          </w:p>
        </w:tc>
        <w:tc>
          <w:tcPr>
            <w:tcW w:w="1559" w:type="dxa"/>
          </w:tcPr>
          <w:p w14:paraId="03D2DE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4BB4E0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992" w:type="dxa"/>
          </w:tcPr>
          <w:p w14:paraId="7506E0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0.094</w:t>
            </w:r>
          </w:p>
        </w:tc>
        <w:tc>
          <w:tcPr>
            <w:tcW w:w="1071" w:type="dxa"/>
          </w:tcPr>
          <w:p w14:paraId="23D4D82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D4AFA2D"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49857A05"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20A6F15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29.02.2024.</w:t>
            </w:r>
          </w:p>
        </w:tc>
        <w:tc>
          <w:tcPr>
            <w:tcW w:w="1418" w:type="dxa"/>
          </w:tcPr>
          <w:p w14:paraId="3F85D3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134" w:type="dxa"/>
          </w:tcPr>
          <w:p w14:paraId="0C1E0B7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8,030,00</w:t>
            </w:r>
          </w:p>
        </w:tc>
        <w:tc>
          <w:tcPr>
            <w:tcW w:w="1559" w:type="dxa"/>
          </w:tcPr>
          <w:p w14:paraId="77AAE54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18" w:type="dxa"/>
          </w:tcPr>
          <w:p w14:paraId="722B3AE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92" w:type="dxa"/>
          </w:tcPr>
          <w:p w14:paraId="7F7F5C7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0.43</w:t>
            </w:r>
          </w:p>
        </w:tc>
        <w:tc>
          <w:tcPr>
            <w:tcW w:w="1071" w:type="dxa"/>
          </w:tcPr>
          <w:p w14:paraId="540C775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46DC65E7"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406C8BAE"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Pr>
          <w:p w14:paraId="1F376B7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29.02.2024.</w:t>
            </w:r>
          </w:p>
        </w:tc>
        <w:tc>
          <w:tcPr>
            <w:tcW w:w="1418" w:type="dxa"/>
          </w:tcPr>
          <w:p w14:paraId="2C22016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sadnice fortunele</w:t>
            </w:r>
          </w:p>
        </w:tc>
        <w:tc>
          <w:tcPr>
            <w:tcW w:w="1134" w:type="dxa"/>
          </w:tcPr>
          <w:p w14:paraId="2F9DACF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650 kom</w:t>
            </w:r>
          </w:p>
        </w:tc>
        <w:tc>
          <w:tcPr>
            <w:tcW w:w="1559" w:type="dxa"/>
          </w:tcPr>
          <w:p w14:paraId="4F00FE3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štetni organizmi</w:t>
            </w:r>
          </w:p>
        </w:tc>
        <w:tc>
          <w:tcPr>
            <w:tcW w:w="1418" w:type="dxa"/>
          </w:tcPr>
          <w:p w14:paraId="7426055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Citrus psorosis virus (CPsV)</w:t>
            </w:r>
          </w:p>
        </w:tc>
        <w:tc>
          <w:tcPr>
            <w:tcW w:w="992" w:type="dxa"/>
          </w:tcPr>
          <w:p w14:paraId="71A871C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1071" w:type="dxa"/>
          </w:tcPr>
          <w:p w14:paraId="662224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6879388D" w14:textId="77777777" w:rsidTr="00175FC6">
        <w:tc>
          <w:tcPr>
            <w:tcW w:w="562" w:type="dxa"/>
            <w:tcBorders>
              <w:top w:val="single" w:sz="4" w:space="0" w:color="auto"/>
              <w:left w:val="single" w:sz="4" w:space="0" w:color="auto"/>
              <w:bottom w:val="single" w:sz="4" w:space="0" w:color="auto"/>
              <w:right w:val="single" w:sz="4" w:space="0" w:color="auto"/>
            </w:tcBorders>
            <w:shd w:val="clear" w:color="auto" w:fill="auto"/>
          </w:tcPr>
          <w:p w14:paraId="103E35DF" w14:textId="77777777" w:rsidR="00175FC6" w:rsidRPr="00440130" w:rsidRDefault="00175FC6" w:rsidP="00817EAC">
            <w:pPr>
              <w:pStyle w:val="ListParagraph"/>
              <w:numPr>
                <w:ilvl w:val="0"/>
                <w:numId w:val="31"/>
              </w:numPr>
              <w:shd w:val="clear" w:color="auto" w:fill="FFFFFF" w:themeFill="background1"/>
              <w:spacing w:after="0" w:line="240" w:lineRule="aut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A5758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29.02.2024.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9A2A1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NPK 9:22:22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84C6A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10.500,00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ACDCA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1418" w:type="dxa"/>
          </w:tcPr>
          <w:p w14:paraId="0099E53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neusklađena deklaracija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FBFE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205498D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bl>
    <w:p w14:paraId="0D7B6EC0"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Mart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1200"/>
        <w:gridCol w:w="1530"/>
        <w:gridCol w:w="870"/>
        <w:gridCol w:w="1800"/>
        <w:gridCol w:w="1350"/>
        <w:gridCol w:w="970"/>
        <w:gridCol w:w="992"/>
      </w:tblGrid>
      <w:tr w:rsidR="00175FC6" w:rsidRPr="00440130" w14:paraId="56A738C5"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hideMark/>
          </w:tcPr>
          <w:p w14:paraId="53547EB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6B8EDAF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627352C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14:paraId="7D3B91B4"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7151986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14:paraId="62519F7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706024B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970" w:type="dxa"/>
            <w:tcBorders>
              <w:top w:val="single" w:sz="4" w:space="0" w:color="auto"/>
              <w:left w:val="single" w:sz="4" w:space="0" w:color="auto"/>
              <w:bottom w:val="single" w:sz="4" w:space="0" w:color="auto"/>
              <w:right w:val="single" w:sz="4" w:space="0" w:color="auto"/>
            </w:tcBorders>
            <w:shd w:val="clear" w:color="auto" w:fill="auto"/>
            <w:hideMark/>
          </w:tcPr>
          <w:p w14:paraId="336CB9E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D24827F"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CAF291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56C8210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5BCED504"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6839BEBF"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b/>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A5795C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08.03.2024.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D19DED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krastavac</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4485C48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5.920,00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AD054C4"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rezidue pesticida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550BD1F"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folpet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574008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0.17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45836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0.03</w:t>
            </w:r>
          </w:p>
        </w:tc>
      </w:tr>
      <w:tr w:rsidR="00175FC6" w:rsidRPr="00440130" w14:paraId="5AD535AA"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28CEE90D"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b/>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4CF4F19"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12.03.2024.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01A2E79"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jagoda</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4775C13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1.199,00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B82D62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rezidue pesticida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55DF78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tebukonazol</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70ED9E5A"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E0D84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0.02</w:t>
            </w:r>
          </w:p>
        </w:tc>
      </w:tr>
      <w:tr w:rsidR="00175FC6" w:rsidRPr="00440130" w14:paraId="1EFDA0AA"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4078A4DB"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b/>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F59473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F0CF0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3E6AA6B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5.589,00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8B7D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E576D2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6B025D1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BAD80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380421CE"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03096EBB"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1BE9AE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EDE621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drvene palete</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6466BF6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 kom</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4CA071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neobilježene palete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57E14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sumnja na pristustvo štetnog ogranizma</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30F4DA2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2DEA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155B334"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1191A8B7"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1C0235E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12.03.2024.</w:t>
            </w:r>
          </w:p>
        </w:tc>
        <w:tc>
          <w:tcPr>
            <w:tcW w:w="1530" w:type="dxa"/>
          </w:tcPr>
          <w:p w14:paraId="1BDA5BA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870" w:type="dxa"/>
          </w:tcPr>
          <w:p w14:paraId="22F9BC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1.169,00</w:t>
            </w:r>
          </w:p>
        </w:tc>
        <w:tc>
          <w:tcPr>
            <w:tcW w:w="1800" w:type="dxa"/>
          </w:tcPr>
          <w:p w14:paraId="61D0B11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1E26FB5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970" w:type="dxa"/>
          </w:tcPr>
          <w:p w14:paraId="58857B6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0.026</w:t>
            </w:r>
          </w:p>
        </w:tc>
        <w:tc>
          <w:tcPr>
            <w:tcW w:w="992" w:type="dxa"/>
          </w:tcPr>
          <w:p w14:paraId="13DC9B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F076687"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1FC893E8"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6CDEDFB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14.03.2024.</w:t>
            </w:r>
          </w:p>
        </w:tc>
        <w:tc>
          <w:tcPr>
            <w:tcW w:w="1530" w:type="dxa"/>
          </w:tcPr>
          <w:p w14:paraId="3D39E87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Pr>
          <w:p w14:paraId="71980D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7.556,00</w:t>
            </w:r>
          </w:p>
        </w:tc>
        <w:tc>
          <w:tcPr>
            <w:tcW w:w="1800" w:type="dxa"/>
          </w:tcPr>
          <w:p w14:paraId="715817E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5B9992E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70" w:type="dxa"/>
          </w:tcPr>
          <w:p w14:paraId="2DA61C6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0.31</w:t>
            </w:r>
          </w:p>
        </w:tc>
        <w:tc>
          <w:tcPr>
            <w:tcW w:w="992" w:type="dxa"/>
          </w:tcPr>
          <w:p w14:paraId="589CB6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4833794E"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29F4F6E7"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35B0B5B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14.03.2024.</w:t>
            </w:r>
          </w:p>
        </w:tc>
        <w:tc>
          <w:tcPr>
            <w:tcW w:w="1530" w:type="dxa"/>
          </w:tcPr>
          <w:p w14:paraId="5736FC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voćne sadnice</w:t>
            </w:r>
          </w:p>
        </w:tc>
        <w:tc>
          <w:tcPr>
            <w:tcW w:w="870" w:type="dxa"/>
          </w:tcPr>
          <w:p w14:paraId="738192F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50 kom</w:t>
            </w:r>
          </w:p>
        </w:tc>
        <w:tc>
          <w:tcPr>
            <w:tcW w:w="1800" w:type="dxa"/>
          </w:tcPr>
          <w:p w14:paraId="4CF0E19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1350" w:type="dxa"/>
          </w:tcPr>
          <w:p w14:paraId="500BCE2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sasušene sadnice</w:t>
            </w:r>
          </w:p>
        </w:tc>
        <w:tc>
          <w:tcPr>
            <w:tcW w:w="970" w:type="dxa"/>
          </w:tcPr>
          <w:p w14:paraId="6FF075A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Pr>
          <w:p w14:paraId="76DE461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3867212F"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79C191E7"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120752B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21.03.2024.</w:t>
            </w:r>
          </w:p>
        </w:tc>
        <w:tc>
          <w:tcPr>
            <w:tcW w:w="1530" w:type="dxa"/>
          </w:tcPr>
          <w:p w14:paraId="3DFC08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Pr>
          <w:p w14:paraId="08ED322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898,00</w:t>
            </w:r>
          </w:p>
        </w:tc>
        <w:tc>
          <w:tcPr>
            <w:tcW w:w="1800" w:type="dxa"/>
          </w:tcPr>
          <w:p w14:paraId="0EAA8FB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405714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70" w:type="dxa"/>
          </w:tcPr>
          <w:p w14:paraId="67B1AA4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0.22</w:t>
            </w:r>
          </w:p>
        </w:tc>
        <w:tc>
          <w:tcPr>
            <w:tcW w:w="992" w:type="dxa"/>
          </w:tcPr>
          <w:p w14:paraId="25DD5D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111E8A7C"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6770D480"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6E9516D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21.03.2024.</w:t>
            </w:r>
          </w:p>
        </w:tc>
        <w:tc>
          <w:tcPr>
            <w:tcW w:w="1530" w:type="dxa"/>
          </w:tcPr>
          <w:p w14:paraId="6899A5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Pr>
          <w:p w14:paraId="6962610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5.804,00</w:t>
            </w:r>
          </w:p>
        </w:tc>
        <w:tc>
          <w:tcPr>
            <w:tcW w:w="1800" w:type="dxa"/>
          </w:tcPr>
          <w:p w14:paraId="7E310D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3ADCFE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70" w:type="dxa"/>
          </w:tcPr>
          <w:p w14:paraId="4B0F7CE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0.11</w:t>
            </w:r>
          </w:p>
        </w:tc>
        <w:tc>
          <w:tcPr>
            <w:tcW w:w="992" w:type="dxa"/>
          </w:tcPr>
          <w:p w14:paraId="2C3890F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4A55B279" w14:textId="77777777" w:rsidTr="00175FC6">
        <w:trPr>
          <w:trHeight w:val="301"/>
        </w:trPr>
        <w:tc>
          <w:tcPr>
            <w:tcW w:w="355" w:type="dxa"/>
            <w:tcBorders>
              <w:top w:val="single" w:sz="4" w:space="0" w:color="auto"/>
              <w:left w:val="single" w:sz="4" w:space="0" w:color="auto"/>
              <w:bottom w:val="single" w:sz="4" w:space="0" w:color="auto"/>
              <w:right w:val="single" w:sz="4" w:space="0" w:color="auto"/>
            </w:tcBorders>
            <w:shd w:val="clear" w:color="auto" w:fill="auto"/>
          </w:tcPr>
          <w:p w14:paraId="5BB36B58"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0D2A06E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21.03.2024.</w:t>
            </w:r>
          </w:p>
        </w:tc>
        <w:tc>
          <w:tcPr>
            <w:tcW w:w="1530" w:type="dxa"/>
          </w:tcPr>
          <w:p w14:paraId="2058AAE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mandarina</w:t>
            </w:r>
          </w:p>
        </w:tc>
        <w:tc>
          <w:tcPr>
            <w:tcW w:w="870" w:type="dxa"/>
          </w:tcPr>
          <w:p w14:paraId="04A0727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4.000,00</w:t>
            </w:r>
          </w:p>
        </w:tc>
        <w:tc>
          <w:tcPr>
            <w:tcW w:w="1800" w:type="dxa"/>
          </w:tcPr>
          <w:p w14:paraId="1A53712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0E28DB0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buprofelin</w:t>
            </w:r>
          </w:p>
        </w:tc>
        <w:tc>
          <w:tcPr>
            <w:tcW w:w="970" w:type="dxa"/>
          </w:tcPr>
          <w:p w14:paraId="5067910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0.069</w:t>
            </w:r>
          </w:p>
        </w:tc>
        <w:tc>
          <w:tcPr>
            <w:tcW w:w="992" w:type="dxa"/>
          </w:tcPr>
          <w:p w14:paraId="3033B28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52F2ED6F"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54ACB156"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Pr>
          <w:p w14:paraId="001C00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21.03.2024.</w:t>
            </w:r>
          </w:p>
        </w:tc>
        <w:tc>
          <w:tcPr>
            <w:tcW w:w="1530" w:type="dxa"/>
          </w:tcPr>
          <w:p w14:paraId="4D5A093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lozni  kalomovi</w:t>
            </w:r>
          </w:p>
        </w:tc>
        <w:tc>
          <w:tcPr>
            <w:tcW w:w="870" w:type="dxa"/>
          </w:tcPr>
          <w:p w14:paraId="122017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19.000 kom</w:t>
            </w:r>
          </w:p>
        </w:tc>
        <w:tc>
          <w:tcPr>
            <w:tcW w:w="1800" w:type="dxa"/>
          </w:tcPr>
          <w:p w14:paraId="743E5B7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1350" w:type="dxa"/>
            <w:vAlign w:val="center"/>
          </w:tcPr>
          <w:p w14:paraId="174769A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neusaglašen fitosertifikat</w:t>
            </w:r>
          </w:p>
        </w:tc>
        <w:tc>
          <w:tcPr>
            <w:tcW w:w="970" w:type="dxa"/>
          </w:tcPr>
          <w:p w14:paraId="29ABFBF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Pr>
          <w:p w14:paraId="45EDE83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83E571E"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4C8B9889"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267981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27.03.2024.</w:t>
            </w:r>
          </w:p>
        </w:tc>
        <w:tc>
          <w:tcPr>
            <w:tcW w:w="1530" w:type="dxa"/>
          </w:tcPr>
          <w:p w14:paraId="7B4349E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ukrasno bilje</w:t>
            </w:r>
          </w:p>
        </w:tc>
        <w:tc>
          <w:tcPr>
            <w:tcW w:w="870" w:type="dxa"/>
          </w:tcPr>
          <w:p w14:paraId="5F780E8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 kom</w:t>
            </w:r>
          </w:p>
        </w:tc>
        <w:tc>
          <w:tcPr>
            <w:tcW w:w="1800" w:type="dxa"/>
          </w:tcPr>
          <w:p w14:paraId="1BD2D7A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1350" w:type="dxa"/>
          </w:tcPr>
          <w:p w14:paraId="02A8878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neprijavljene sadnice</w:t>
            </w:r>
          </w:p>
        </w:tc>
        <w:tc>
          <w:tcPr>
            <w:tcW w:w="970" w:type="dxa"/>
          </w:tcPr>
          <w:p w14:paraId="1664EA3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Pr>
          <w:p w14:paraId="387915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5951F23D"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2AA0C6C8"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4F6B8E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27.03.2024.</w:t>
            </w:r>
          </w:p>
        </w:tc>
        <w:tc>
          <w:tcPr>
            <w:tcW w:w="1530" w:type="dxa"/>
          </w:tcPr>
          <w:p w14:paraId="382146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Pr>
          <w:p w14:paraId="6FA8ACB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4.967,00</w:t>
            </w:r>
          </w:p>
        </w:tc>
        <w:tc>
          <w:tcPr>
            <w:tcW w:w="1800" w:type="dxa"/>
          </w:tcPr>
          <w:p w14:paraId="34F6717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6D6C010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70" w:type="dxa"/>
          </w:tcPr>
          <w:p w14:paraId="636F593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0.22</w:t>
            </w:r>
          </w:p>
        </w:tc>
        <w:tc>
          <w:tcPr>
            <w:tcW w:w="992" w:type="dxa"/>
          </w:tcPr>
          <w:p w14:paraId="41BF0C9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2C5E23B7"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37C6E6A7"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48B5BF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27.03.2024.</w:t>
            </w:r>
          </w:p>
        </w:tc>
        <w:tc>
          <w:tcPr>
            <w:tcW w:w="1530" w:type="dxa"/>
          </w:tcPr>
          <w:p w14:paraId="515542D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lan mljeveni</w:t>
            </w:r>
          </w:p>
        </w:tc>
        <w:tc>
          <w:tcPr>
            <w:tcW w:w="870" w:type="dxa"/>
          </w:tcPr>
          <w:p w14:paraId="4EF21FF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400,00</w:t>
            </w:r>
          </w:p>
        </w:tc>
        <w:tc>
          <w:tcPr>
            <w:tcW w:w="1800" w:type="dxa"/>
          </w:tcPr>
          <w:p w14:paraId="39C0920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vAlign w:val="center"/>
          </w:tcPr>
          <w:p w14:paraId="2BB008B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acetamiprid</w:t>
            </w:r>
          </w:p>
          <w:p w14:paraId="1B4A2D7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imidacloprid</w:t>
            </w:r>
          </w:p>
        </w:tc>
        <w:tc>
          <w:tcPr>
            <w:tcW w:w="970" w:type="dxa"/>
            <w:vAlign w:val="center"/>
          </w:tcPr>
          <w:p w14:paraId="07BF0CC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0.078</w:t>
            </w:r>
          </w:p>
          <w:p w14:paraId="475A841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0.028</w:t>
            </w:r>
          </w:p>
        </w:tc>
        <w:tc>
          <w:tcPr>
            <w:tcW w:w="992" w:type="dxa"/>
            <w:vAlign w:val="center"/>
          </w:tcPr>
          <w:p w14:paraId="76893C1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p w14:paraId="09D430B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5949D138"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328CFCA5"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5C5259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27.03.2024.</w:t>
            </w:r>
          </w:p>
        </w:tc>
        <w:tc>
          <w:tcPr>
            <w:tcW w:w="1530" w:type="dxa"/>
          </w:tcPr>
          <w:p w14:paraId="5741433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konzumni krompir</w:t>
            </w:r>
          </w:p>
        </w:tc>
        <w:tc>
          <w:tcPr>
            <w:tcW w:w="870" w:type="dxa"/>
          </w:tcPr>
          <w:p w14:paraId="7DBD6C6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1.360,00</w:t>
            </w:r>
          </w:p>
        </w:tc>
        <w:tc>
          <w:tcPr>
            <w:tcW w:w="1800" w:type="dxa"/>
          </w:tcPr>
          <w:p w14:paraId="66F38A5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1350" w:type="dxa"/>
          </w:tcPr>
          <w:p w14:paraId="280E57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prisustvo štetnih organizama</w:t>
            </w:r>
          </w:p>
        </w:tc>
        <w:tc>
          <w:tcPr>
            <w:tcW w:w="970" w:type="dxa"/>
          </w:tcPr>
          <w:p w14:paraId="494F639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Pr>
          <w:p w14:paraId="05AD029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5DF2F6C"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7FEC342C"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39A6C3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27.03.2024.</w:t>
            </w:r>
          </w:p>
        </w:tc>
        <w:tc>
          <w:tcPr>
            <w:tcW w:w="1530" w:type="dxa"/>
          </w:tcPr>
          <w:p w14:paraId="7636CAC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konzumni krompir</w:t>
            </w:r>
          </w:p>
        </w:tc>
        <w:tc>
          <w:tcPr>
            <w:tcW w:w="870" w:type="dxa"/>
          </w:tcPr>
          <w:p w14:paraId="2F0F239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1.200,00</w:t>
            </w:r>
          </w:p>
        </w:tc>
        <w:tc>
          <w:tcPr>
            <w:tcW w:w="1800" w:type="dxa"/>
          </w:tcPr>
          <w:p w14:paraId="72D541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1350" w:type="dxa"/>
          </w:tcPr>
          <w:p w14:paraId="7A36306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prisustvo štetnih organizama</w:t>
            </w:r>
          </w:p>
        </w:tc>
        <w:tc>
          <w:tcPr>
            <w:tcW w:w="970" w:type="dxa"/>
          </w:tcPr>
          <w:p w14:paraId="0BED050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Pr>
          <w:p w14:paraId="1EE72E1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47EF080"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7E2B15A0"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5E9A1B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27.03.2024.</w:t>
            </w:r>
          </w:p>
        </w:tc>
        <w:tc>
          <w:tcPr>
            <w:tcW w:w="1530" w:type="dxa"/>
          </w:tcPr>
          <w:p w14:paraId="7EED0C3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sredstvo za zaštitu bilja</w:t>
            </w:r>
          </w:p>
        </w:tc>
        <w:tc>
          <w:tcPr>
            <w:tcW w:w="870" w:type="dxa"/>
          </w:tcPr>
          <w:p w14:paraId="66F9AE8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28 litara</w:t>
            </w:r>
          </w:p>
        </w:tc>
        <w:tc>
          <w:tcPr>
            <w:tcW w:w="1800" w:type="dxa"/>
          </w:tcPr>
          <w:p w14:paraId="13A985A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označavanje</w:t>
            </w:r>
          </w:p>
        </w:tc>
        <w:tc>
          <w:tcPr>
            <w:tcW w:w="1350" w:type="dxa"/>
          </w:tcPr>
          <w:p w14:paraId="69782C6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neusaglašena etiketa</w:t>
            </w:r>
          </w:p>
        </w:tc>
        <w:tc>
          <w:tcPr>
            <w:tcW w:w="970" w:type="dxa"/>
          </w:tcPr>
          <w:p w14:paraId="424B7C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992" w:type="dxa"/>
          </w:tcPr>
          <w:p w14:paraId="64F7E0F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7766743E"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64DD26E1"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329716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30.03.2024.</w:t>
            </w:r>
          </w:p>
        </w:tc>
        <w:tc>
          <w:tcPr>
            <w:tcW w:w="1530" w:type="dxa"/>
          </w:tcPr>
          <w:p w14:paraId="37F0A3A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Pr>
          <w:p w14:paraId="25C34E0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3.431,00</w:t>
            </w:r>
          </w:p>
        </w:tc>
        <w:tc>
          <w:tcPr>
            <w:tcW w:w="1800" w:type="dxa"/>
          </w:tcPr>
          <w:p w14:paraId="509649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30981C5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970" w:type="dxa"/>
          </w:tcPr>
          <w:p w14:paraId="568454C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0.21</w:t>
            </w:r>
          </w:p>
        </w:tc>
        <w:tc>
          <w:tcPr>
            <w:tcW w:w="992" w:type="dxa"/>
          </w:tcPr>
          <w:p w14:paraId="2DB4427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179C0B8A"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30866463"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EC5F92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30.03.2024.</w:t>
            </w:r>
          </w:p>
        </w:tc>
        <w:tc>
          <w:tcPr>
            <w:tcW w:w="1530" w:type="dxa"/>
          </w:tcPr>
          <w:p w14:paraId="7BF499D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mladi luk</w:t>
            </w:r>
          </w:p>
        </w:tc>
        <w:tc>
          <w:tcPr>
            <w:tcW w:w="870" w:type="dxa"/>
          </w:tcPr>
          <w:p w14:paraId="71BFE32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612,00</w:t>
            </w:r>
          </w:p>
        </w:tc>
        <w:tc>
          <w:tcPr>
            <w:tcW w:w="1800" w:type="dxa"/>
          </w:tcPr>
          <w:p w14:paraId="6979C1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7F10B56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chlorpirifos</w:t>
            </w:r>
          </w:p>
        </w:tc>
        <w:tc>
          <w:tcPr>
            <w:tcW w:w="970" w:type="dxa"/>
          </w:tcPr>
          <w:p w14:paraId="3F0CEFC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0.032</w:t>
            </w:r>
          </w:p>
        </w:tc>
        <w:tc>
          <w:tcPr>
            <w:tcW w:w="992" w:type="dxa"/>
          </w:tcPr>
          <w:p w14:paraId="6E56EBA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4C642529" w14:textId="77777777" w:rsidTr="00175FC6">
        <w:tc>
          <w:tcPr>
            <w:tcW w:w="355" w:type="dxa"/>
            <w:tcBorders>
              <w:top w:val="single" w:sz="4" w:space="0" w:color="auto"/>
              <w:left w:val="single" w:sz="4" w:space="0" w:color="auto"/>
              <w:bottom w:val="single" w:sz="4" w:space="0" w:color="auto"/>
              <w:right w:val="single" w:sz="4" w:space="0" w:color="auto"/>
            </w:tcBorders>
            <w:shd w:val="clear" w:color="auto" w:fill="auto"/>
          </w:tcPr>
          <w:p w14:paraId="58736FE5" w14:textId="77777777" w:rsidR="00175FC6" w:rsidRPr="00440130" w:rsidRDefault="00175FC6" w:rsidP="00817EAC">
            <w:pPr>
              <w:pStyle w:val="ListParagraph"/>
              <w:numPr>
                <w:ilvl w:val="0"/>
                <w:numId w:val="62"/>
              </w:numPr>
              <w:shd w:val="clear" w:color="auto" w:fill="FFFFFF" w:themeFill="background1"/>
              <w:spacing w:after="0" w:line="240" w:lineRule="auto"/>
              <w:jc w:val="both"/>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F9877F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30.03.2024</w:t>
            </w:r>
          </w:p>
        </w:tc>
        <w:tc>
          <w:tcPr>
            <w:tcW w:w="1530" w:type="dxa"/>
          </w:tcPr>
          <w:p w14:paraId="773EF50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870" w:type="dxa"/>
          </w:tcPr>
          <w:p w14:paraId="454BE80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8.915,00</w:t>
            </w:r>
          </w:p>
        </w:tc>
        <w:tc>
          <w:tcPr>
            <w:tcW w:w="1800" w:type="dxa"/>
          </w:tcPr>
          <w:p w14:paraId="0C10915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350" w:type="dxa"/>
          </w:tcPr>
          <w:p w14:paraId="72A4465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folpeta </w:t>
            </w:r>
          </w:p>
        </w:tc>
        <w:tc>
          <w:tcPr>
            <w:tcW w:w="970" w:type="dxa"/>
          </w:tcPr>
          <w:p w14:paraId="232B56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0.26</w:t>
            </w:r>
          </w:p>
        </w:tc>
        <w:tc>
          <w:tcPr>
            <w:tcW w:w="992" w:type="dxa"/>
          </w:tcPr>
          <w:p w14:paraId="50B50A9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bl>
    <w:p w14:paraId="38F27BB9"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April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4"/>
        <w:gridCol w:w="1842"/>
        <w:gridCol w:w="1008"/>
        <w:gridCol w:w="1710"/>
        <w:gridCol w:w="1440"/>
        <w:gridCol w:w="720"/>
        <w:gridCol w:w="792"/>
      </w:tblGrid>
      <w:tr w:rsidR="00175FC6" w:rsidRPr="00440130" w14:paraId="68A2CDA7"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hideMark/>
          </w:tcPr>
          <w:p w14:paraId="49813C4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DF241F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51DA6AB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433CC639"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0D8D471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FECCA5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3A1A6F8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2335495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4E4A4F8A"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792" w:type="dxa"/>
            <w:tcBorders>
              <w:top w:val="single" w:sz="4" w:space="0" w:color="auto"/>
              <w:left w:val="single" w:sz="4" w:space="0" w:color="auto"/>
              <w:bottom w:val="single" w:sz="4" w:space="0" w:color="auto"/>
              <w:right w:val="single" w:sz="4" w:space="0" w:color="auto"/>
            </w:tcBorders>
            <w:shd w:val="clear" w:color="auto" w:fill="auto"/>
            <w:hideMark/>
          </w:tcPr>
          <w:p w14:paraId="13DA33E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35070049"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0A7CE898"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48B87767"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67C98E4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01.04.2024.</w:t>
            </w:r>
          </w:p>
        </w:tc>
        <w:tc>
          <w:tcPr>
            <w:tcW w:w="1842" w:type="dxa"/>
          </w:tcPr>
          <w:p w14:paraId="3A64D85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tikvica</w:t>
            </w:r>
          </w:p>
        </w:tc>
        <w:tc>
          <w:tcPr>
            <w:tcW w:w="1008" w:type="dxa"/>
          </w:tcPr>
          <w:p w14:paraId="49CB8C0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1.304,00</w:t>
            </w:r>
          </w:p>
        </w:tc>
        <w:tc>
          <w:tcPr>
            <w:tcW w:w="1710" w:type="dxa"/>
          </w:tcPr>
          <w:p w14:paraId="20C85C1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418092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7C6EE39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0.11</w:t>
            </w:r>
          </w:p>
        </w:tc>
        <w:tc>
          <w:tcPr>
            <w:tcW w:w="792" w:type="dxa"/>
            <w:shd w:val="clear" w:color="auto" w:fill="auto"/>
          </w:tcPr>
          <w:p w14:paraId="451D276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0F6C12C4"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74F3CAB5"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47B48A7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01.04.2024. </w:t>
            </w:r>
          </w:p>
        </w:tc>
        <w:tc>
          <w:tcPr>
            <w:tcW w:w="1842" w:type="dxa"/>
          </w:tcPr>
          <w:p w14:paraId="7432170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 tikvica</w:t>
            </w:r>
          </w:p>
        </w:tc>
        <w:tc>
          <w:tcPr>
            <w:tcW w:w="1008" w:type="dxa"/>
          </w:tcPr>
          <w:p w14:paraId="40A97EA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1.569,00</w:t>
            </w:r>
          </w:p>
        </w:tc>
        <w:tc>
          <w:tcPr>
            <w:tcW w:w="1710" w:type="dxa"/>
          </w:tcPr>
          <w:p w14:paraId="416C4E6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730832F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720" w:type="dxa"/>
          </w:tcPr>
          <w:p w14:paraId="1C98D38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0.022</w:t>
            </w:r>
          </w:p>
        </w:tc>
        <w:tc>
          <w:tcPr>
            <w:tcW w:w="792" w:type="dxa"/>
            <w:shd w:val="clear" w:color="auto" w:fill="auto"/>
          </w:tcPr>
          <w:p w14:paraId="2DF79DC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6C251C0F"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4018A346"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0C3C858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02.04.2024.</w:t>
            </w:r>
          </w:p>
        </w:tc>
        <w:tc>
          <w:tcPr>
            <w:tcW w:w="1842" w:type="dxa"/>
          </w:tcPr>
          <w:p w14:paraId="08DA6D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kupus</w:t>
            </w:r>
          </w:p>
        </w:tc>
        <w:tc>
          <w:tcPr>
            <w:tcW w:w="1008" w:type="dxa"/>
          </w:tcPr>
          <w:p w14:paraId="3EB5CC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14.869,00</w:t>
            </w:r>
          </w:p>
        </w:tc>
        <w:tc>
          <w:tcPr>
            <w:tcW w:w="1710" w:type="dxa"/>
          </w:tcPr>
          <w:p w14:paraId="5F8043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569FC9D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4B0FC2D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0.026</w:t>
            </w:r>
          </w:p>
        </w:tc>
        <w:tc>
          <w:tcPr>
            <w:tcW w:w="792" w:type="dxa"/>
            <w:shd w:val="clear" w:color="auto" w:fill="auto"/>
          </w:tcPr>
          <w:p w14:paraId="36B22A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5C581FD"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66B26F79"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666B50E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03.04.2024.</w:t>
            </w:r>
          </w:p>
        </w:tc>
        <w:tc>
          <w:tcPr>
            <w:tcW w:w="1842" w:type="dxa"/>
          </w:tcPr>
          <w:p w14:paraId="3E0B362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sjeme smrče</w:t>
            </w:r>
          </w:p>
        </w:tc>
        <w:tc>
          <w:tcPr>
            <w:tcW w:w="1008" w:type="dxa"/>
          </w:tcPr>
          <w:p w14:paraId="4F299BF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30.00</w:t>
            </w:r>
          </w:p>
        </w:tc>
        <w:tc>
          <w:tcPr>
            <w:tcW w:w="1710" w:type="dxa"/>
          </w:tcPr>
          <w:p w14:paraId="0A51EB4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nezadovoljavajuci kvalitet</w:t>
            </w:r>
          </w:p>
        </w:tc>
        <w:tc>
          <w:tcPr>
            <w:tcW w:w="1440" w:type="dxa"/>
          </w:tcPr>
          <w:p w14:paraId="03BB459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20" w:type="dxa"/>
          </w:tcPr>
          <w:p w14:paraId="4269093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shd w:val="clear" w:color="auto" w:fill="auto"/>
          </w:tcPr>
          <w:p w14:paraId="52947E7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544DD4B6"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25189510"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3B1B4B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03.04.2024.</w:t>
            </w:r>
          </w:p>
        </w:tc>
        <w:tc>
          <w:tcPr>
            <w:tcW w:w="1842" w:type="dxa"/>
          </w:tcPr>
          <w:p w14:paraId="212FFCA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008" w:type="dxa"/>
          </w:tcPr>
          <w:p w14:paraId="48FD7FB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1.842,00</w:t>
            </w:r>
          </w:p>
        </w:tc>
        <w:tc>
          <w:tcPr>
            <w:tcW w:w="1710" w:type="dxa"/>
          </w:tcPr>
          <w:p w14:paraId="40198DE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2F65015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50F1A2E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0.26</w:t>
            </w:r>
          </w:p>
        </w:tc>
        <w:tc>
          <w:tcPr>
            <w:tcW w:w="792" w:type="dxa"/>
            <w:shd w:val="clear" w:color="auto" w:fill="auto"/>
          </w:tcPr>
          <w:p w14:paraId="61033D2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6AA25CCA"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48E63843"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43093CA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08.04.2024.</w:t>
            </w:r>
          </w:p>
        </w:tc>
        <w:tc>
          <w:tcPr>
            <w:tcW w:w="1842" w:type="dxa"/>
          </w:tcPr>
          <w:p w14:paraId="5467C19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drvene palete</w:t>
            </w:r>
          </w:p>
        </w:tc>
        <w:tc>
          <w:tcPr>
            <w:tcW w:w="1008" w:type="dxa"/>
          </w:tcPr>
          <w:p w14:paraId="2B7B3E5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 komada</w:t>
            </w:r>
          </w:p>
        </w:tc>
        <w:tc>
          <w:tcPr>
            <w:tcW w:w="1710" w:type="dxa"/>
          </w:tcPr>
          <w:p w14:paraId="321339B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neobilježene palete</w:t>
            </w:r>
          </w:p>
        </w:tc>
        <w:tc>
          <w:tcPr>
            <w:tcW w:w="1440" w:type="dxa"/>
          </w:tcPr>
          <w:p w14:paraId="2699FE7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sumnja na prisustvo štetnih organizama</w:t>
            </w:r>
          </w:p>
        </w:tc>
        <w:tc>
          <w:tcPr>
            <w:tcW w:w="720" w:type="dxa"/>
          </w:tcPr>
          <w:p w14:paraId="7CC405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shd w:val="clear" w:color="auto" w:fill="auto"/>
          </w:tcPr>
          <w:p w14:paraId="0701C9A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497AEA29"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71CEB002"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21433BE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08.04.2024.</w:t>
            </w:r>
          </w:p>
        </w:tc>
        <w:tc>
          <w:tcPr>
            <w:tcW w:w="1842" w:type="dxa"/>
          </w:tcPr>
          <w:p w14:paraId="2B5D0A0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drvene palete</w:t>
            </w:r>
          </w:p>
        </w:tc>
        <w:tc>
          <w:tcPr>
            <w:tcW w:w="1008" w:type="dxa"/>
          </w:tcPr>
          <w:p w14:paraId="2B562F2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 komada</w:t>
            </w:r>
          </w:p>
        </w:tc>
        <w:tc>
          <w:tcPr>
            <w:tcW w:w="1710" w:type="dxa"/>
          </w:tcPr>
          <w:p w14:paraId="245B634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neobilježene palete</w:t>
            </w:r>
          </w:p>
        </w:tc>
        <w:tc>
          <w:tcPr>
            <w:tcW w:w="1440" w:type="dxa"/>
          </w:tcPr>
          <w:p w14:paraId="60FD580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sumnja na prisustvo štetnih organizama</w:t>
            </w:r>
          </w:p>
        </w:tc>
        <w:tc>
          <w:tcPr>
            <w:tcW w:w="720" w:type="dxa"/>
          </w:tcPr>
          <w:p w14:paraId="722754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shd w:val="clear" w:color="auto" w:fill="auto"/>
          </w:tcPr>
          <w:p w14:paraId="69CF1C3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4F3BB85"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0B7601DC"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49321C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11.04.2024.</w:t>
            </w:r>
          </w:p>
        </w:tc>
        <w:tc>
          <w:tcPr>
            <w:tcW w:w="1842" w:type="dxa"/>
          </w:tcPr>
          <w:p w14:paraId="226A20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tikvica</w:t>
            </w:r>
          </w:p>
        </w:tc>
        <w:tc>
          <w:tcPr>
            <w:tcW w:w="1008" w:type="dxa"/>
          </w:tcPr>
          <w:p w14:paraId="5C7AD25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2.033,00</w:t>
            </w:r>
          </w:p>
        </w:tc>
        <w:tc>
          <w:tcPr>
            <w:tcW w:w="1710" w:type="dxa"/>
          </w:tcPr>
          <w:p w14:paraId="6EE32AB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1BEA9EA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12D51D0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0.11</w:t>
            </w:r>
          </w:p>
        </w:tc>
        <w:tc>
          <w:tcPr>
            <w:tcW w:w="792" w:type="dxa"/>
            <w:shd w:val="clear" w:color="auto" w:fill="auto"/>
          </w:tcPr>
          <w:p w14:paraId="14C6428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13091060"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656D9BCE"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FF1A6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12.04.2024.</w:t>
            </w:r>
          </w:p>
        </w:tc>
        <w:tc>
          <w:tcPr>
            <w:tcW w:w="1842" w:type="dxa"/>
          </w:tcPr>
          <w:p w14:paraId="2DA4E93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boranija</w:t>
            </w:r>
          </w:p>
        </w:tc>
        <w:tc>
          <w:tcPr>
            <w:tcW w:w="1008" w:type="dxa"/>
          </w:tcPr>
          <w:p w14:paraId="2A92B56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175,00</w:t>
            </w:r>
          </w:p>
        </w:tc>
        <w:tc>
          <w:tcPr>
            <w:tcW w:w="1710" w:type="dxa"/>
          </w:tcPr>
          <w:p w14:paraId="5944DCA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1D2802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720" w:type="dxa"/>
            <w:tcBorders>
              <w:left w:val="single" w:sz="4" w:space="0" w:color="auto"/>
            </w:tcBorders>
            <w:shd w:val="clear" w:color="auto" w:fill="auto"/>
          </w:tcPr>
          <w:p w14:paraId="438C72C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0.14</w:t>
            </w:r>
          </w:p>
        </w:tc>
        <w:tc>
          <w:tcPr>
            <w:tcW w:w="792" w:type="dxa"/>
            <w:shd w:val="clear" w:color="auto" w:fill="auto"/>
          </w:tcPr>
          <w:p w14:paraId="7E1BFE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80FAA1C"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5DC5F9D5"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0F0E3AB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15.04.2024.</w:t>
            </w:r>
          </w:p>
        </w:tc>
        <w:tc>
          <w:tcPr>
            <w:tcW w:w="1842" w:type="dxa"/>
          </w:tcPr>
          <w:p w14:paraId="2FF0671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jagoda</w:t>
            </w:r>
          </w:p>
        </w:tc>
        <w:tc>
          <w:tcPr>
            <w:tcW w:w="1008" w:type="dxa"/>
          </w:tcPr>
          <w:p w14:paraId="34B0801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2.256,00</w:t>
            </w:r>
          </w:p>
        </w:tc>
        <w:tc>
          <w:tcPr>
            <w:tcW w:w="1710" w:type="dxa"/>
          </w:tcPr>
          <w:p w14:paraId="722E501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rezidue pesticida </w:t>
            </w:r>
          </w:p>
        </w:tc>
        <w:tc>
          <w:tcPr>
            <w:tcW w:w="1440" w:type="dxa"/>
          </w:tcPr>
          <w:p w14:paraId="75C441F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mandipropamid</w:t>
            </w:r>
          </w:p>
        </w:tc>
        <w:tc>
          <w:tcPr>
            <w:tcW w:w="720" w:type="dxa"/>
          </w:tcPr>
          <w:p w14:paraId="0524CF5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0.036</w:t>
            </w:r>
          </w:p>
        </w:tc>
        <w:tc>
          <w:tcPr>
            <w:tcW w:w="792" w:type="dxa"/>
          </w:tcPr>
          <w:p w14:paraId="7033389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6F1C22CD"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0BFDF4AD"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28A0581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17.04.2024.</w:t>
            </w:r>
          </w:p>
        </w:tc>
        <w:tc>
          <w:tcPr>
            <w:tcW w:w="1842" w:type="dxa"/>
          </w:tcPr>
          <w:p w14:paraId="2A60D3A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008" w:type="dxa"/>
          </w:tcPr>
          <w:p w14:paraId="5FA5AC2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2.880,00</w:t>
            </w:r>
          </w:p>
        </w:tc>
        <w:tc>
          <w:tcPr>
            <w:tcW w:w="1710" w:type="dxa"/>
          </w:tcPr>
          <w:p w14:paraId="71CB1E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186794E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58C729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0.33</w:t>
            </w:r>
          </w:p>
        </w:tc>
        <w:tc>
          <w:tcPr>
            <w:tcW w:w="792" w:type="dxa"/>
          </w:tcPr>
          <w:p w14:paraId="6B852CF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463F74A4"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25700F88"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57108E0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17.04.2024</w:t>
            </w:r>
          </w:p>
        </w:tc>
        <w:tc>
          <w:tcPr>
            <w:tcW w:w="1842" w:type="dxa"/>
          </w:tcPr>
          <w:p w14:paraId="312570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boranija</w:t>
            </w:r>
          </w:p>
        </w:tc>
        <w:tc>
          <w:tcPr>
            <w:tcW w:w="1008" w:type="dxa"/>
          </w:tcPr>
          <w:p w14:paraId="044D025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250,00</w:t>
            </w:r>
          </w:p>
        </w:tc>
        <w:tc>
          <w:tcPr>
            <w:tcW w:w="1710" w:type="dxa"/>
          </w:tcPr>
          <w:p w14:paraId="196023A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1844287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720" w:type="dxa"/>
          </w:tcPr>
          <w:p w14:paraId="09D1279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0.039</w:t>
            </w:r>
          </w:p>
        </w:tc>
        <w:tc>
          <w:tcPr>
            <w:tcW w:w="792" w:type="dxa"/>
          </w:tcPr>
          <w:p w14:paraId="37E779F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DB87E47"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0B6A84FC"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107C5D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17.04.2024</w:t>
            </w:r>
          </w:p>
        </w:tc>
        <w:tc>
          <w:tcPr>
            <w:tcW w:w="1842" w:type="dxa"/>
          </w:tcPr>
          <w:p w14:paraId="0E090F0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008" w:type="dxa"/>
          </w:tcPr>
          <w:p w14:paraId="0C92A90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2.979,00</w:t>
            </w:r>
          </w:p>
        </w:tc>
        <w:tc>
          <w:tcPr>
            <w:tcW w:w="1710" w:type="dxa"/>
          </w:tcPr>
          <w:p w14:paraId="716B6CC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4139C69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720" w:type="dxa"/>
          </w:tcPr>
          <w:p w14:paraId="6084920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0.032</w:t>
            </w:r>
          </w:p>
        </w:tc>
        <w:tc>
          <w:tcPr>
            <w:tcW w:w="792" w:type="dxa"/>
          </w:tcPr>
          <w:p w14:paraId="58E3FEF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BFE3993"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69D14700"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1C9DC9B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18.04.2024.</w:t>
            </w:r>
          </w:p>
        </w:tc>
        <w:tc>
          <w:tcPr>
            <w:tcW w:w="1842" w:type="dxa"/>
          </w:tcPr>
          <w:p w14:paraId="6C4FDE2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jagoda</w:t>
            </w:r>
          </w:p>
        </w:tc>
        <w:tc>
          <w:tcPr>
            <w:tcW w:w="1008" w:type="dxa"/>
          </w:tcPr>
          <w:p w14:paraId="4F0A36E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789,00</w:t>
            </w:r>
          </w:p>
        </w:tc>
        <w:tc>
          <w:tcPr>
            <w:tcW w:w="1710" w:type="dxa"/>
          </w:tcPr>
          <w:p w14:paraId="55E88FA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55DB2CA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mandipropamid</w:t>
            </w:r>
          </w:p>
        </w:tc>
        <w:tc>
          <w:tcPr>
            <w:tcW w:w="720" w:type="dxa"/>
          </w:tcPr>
          <w:p w14:paraId="544C73E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0.11</w:t>
            </w:r>
          </w:p>
        </w:tc>
        <w:tc>
          <w:tcPr>
            <w:tcW w:w="792" w:type="dxa"/>
          </w:tcPr>
          <w:p w14:paraId="14076D7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51F4A09A"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62F3BF13"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3BF633B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19.04.2024.</w:t>
            </w:r>
          </w:p>
        </w:tc>
        <w:tc>
          <w:tcPr>
            <w:tcW w:w="1842" w:type="dxa"/>
          </w:tcPr>
          <w:p w14:paraId="6F2AB7F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jagoda</w:t>
            </w:r>
          </w:p>
        </w:tc>
        <w:tc>
          <w:tcPr>
            <w:tcW w:w="1008" w:type="dxa"/>
          </w:tcPr>
          <w:p w14:paraId="54E0595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1.661,00</w:t>
            </w:r>
          </w:p>
        </w:tc>
        <w:tc>
          <w:tcPr>
            <w:tcW w:w="1710" w:type="dxa"/>
          </w:tcPr>
          <w:p w14:paraId="3DCF697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590EE4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mandipropamid</w:t>
            </w:r>
          </w:p>
        </w:tc>
        <w:tc>
          <w:tcPr>
            <w:tcW w:w="720" w:type="dxa"/>
          </w:tcPr>
          <w:p w14:paraId="2B58925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0.031</w:t>
            </w:r>
          </w:p>
        </w:tc>
        <w:tc>
          <w:tcPr>
            <w:tcW w:w="792" w:type="dxa"/>
          </w:tcPr>
          <w:p w14:paraId="7FF415C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EFEDDAF"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30C21308"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2060E0A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19.04.2024</w:t>
            </w:r>
          </w:p>
        </w:tc>
        <w:tc>
          <w:tcPr>
            <w:tcW w:w="1842" w:type="dxa"/>
          </w:tcPr>
          <w:p w14:paraId="3F96B90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008" w:type="dxa"/>
          </w:tcPr>
          <w:p w14:paraId="144576B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5.786,00</w:t>
            </w:r>
          </w:p>
        </w:tc>
        <w:tc>
          <w:tcPr>
            <w:tcW w:w="1710" w:type="dxa"/>
          </w:tcPr>
          <w:p w14:paraId="47E852A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36B69F8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720" w:type="dxa"/>
          </w:tcPr>
          <w:p w14:paraId="17133BB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0.021</w:t>
            </w:r>
          </w:p>
        </w:tc>
        <w:tc>
          <w:tcPr>
            <w:tcW w:w="792" w:type="dxa"/>
          </w:tcPr>
          <w:p w14:paraId="57E59E8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65B7C79D"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328B511A"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25B313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19.04.2024.</w:t>
            </w:r>
          </w:p>
        </w:tc>
        <w:tc>
          <w:tcPr>
            <w:tcW w:w="1842" w:type="dxa"/>
          </w:tcPr>
          <w:p w14:paraId="6207E89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lozni kalemovi</w:t>
            </w:r>
          </w:p>
        </w:tc>
        <w:tc>
          <w:tcPr>
            <w:tcW w:w="1008" w:type="dxa"/>
          </w:tcPr>
          <w:p w14:paraId="64738B0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6.575 komada</w:t>
            </w:r>
          </w:p>
        </w:tc>
        <w:tc>
          <w:tcPr>
            <w:tcW w:w="1710" w:type="dxa"/>
          </w:tcPr>
          <w:p w14:paraId="3FAA5E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nezadovoljavajuci kvakitet</w:t>
            </w:r>
          </w:p>
        </w:tc>
        <w:tc>
          <w:tcPr>
            <w:tcW w:w="1440" w:type="dxa"/>
          </w:tcPr>
          <w:p w14:paraId="05F8E44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20" w:type="dxa"/>
          </w:tcPr>
          <w:p w14:paraId="3859D7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tcPr>
          <w:p w14:paraId="69A478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411DEDF"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5671C8A5"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662B506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23.04.2024.</w:t>
            </w:r>
          </w:p>
        </w:tc>
        <w:tc>
          <w:tcPr>
            <w:tcW w:w="1842" w:type="dxa"/>
          </w:tcPr>
          <w:p w14:paraId="26B7B5C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008" w:type="dxa"/>
          </w:tcPr>
          <w:p w14:paraId="70C4E4D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7.157,00</w:t>
            </w:r>
          </w:p>
        </w:tc>
        <w:tc>
          <w:tcPr>
            <w:tcW w:w="1710" w:type="dxa"/>
          </w:tcPr>
          <w:p w14:paraId="4C8BCE4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2A74EF8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6315EC4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0.23</w:t>
            </w:r>
          </w:p>
        </w:tc>
        <w:tc>
          <w:tcPr>
            <w:tcW w:w="792" w:type="dxa"/>
          </w:tcPr>
          <w:p w14:paraId="5B17332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09F7BDA5"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5C9FCEFA"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79D42EF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25.04.2024</w:t>
            </w:r>
          </w:p>
        </w:tc>
        <w:tc>
          <w:tcPr>
            <w:tcW w:w="1842" w:type="dxa"/>
          </w:tcPr>
          <w:p w14:paraId="5C1B04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sjemena paprike i paradajza</w:t>
            </w:r>
          </w:p>
        </w:tc>
        <w:tc>
          <w:tcPr>
            <w:tcW w:w="1008" w:type="dxa"/>
          </w:tcPr>
          <w:p w14:paraId="1390968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4,7 </w:t>
            </w:r>
          </w:p>
        </w:tc>
        <w:tc>
          <w:tcPr>
            <w:tcW w:w="1710" w:type="dxa"/>
          </w:tcPr>
          <w:p w14:paraId="2CEAAB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 nepostojanje laboratorijske analize na ToBRFV</w:t>
            </w:r>
          </w:p>
        </w:tc>
        <w:tc>
          <w:tcPr>
            <w:tcW w:w="1440" w:type="dxa"/>
          </w:tcPr>
          <w:p w14:paraId="41B9A9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sumnja na prisustvo štetnih organizama</w:t>
            </w:r>
          </w:p>
        </w:tc>
        <w:tc>
          <w:tcPr>
            <w:tcW w:w="720" w:type="dxa"/>
          </w:tcPr>
          <w:p w14:paraId="0AA92E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tcPr>
          <w:p w14:paraId="1761474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8F383EE"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0033106D"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4209E2E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26.04.2024.</w:t>
            </w:r>
          </w:p>
        </w:tc>
        <w:tc>
          <w:tcPr>
            <w:tcW w:w="1842" w:type="dxa"/>
          </w:tcPr>
          <w:p w14:paraId="10520EA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1008" w:type="dxa"/>
          </w:tcPr>
          <w:p w14:paraId="370841D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3.712,00</w:t>
            </w:r>
          </w:p>
        </w:tc>
        <w:tc>
          <w:tcPr>
            <w:tcW w:w="1710" w:type="dxa"/>
          </w:tcPr>
          <w:p w14:paraId="52D342B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1440" w:type="dxa"/>
          </w:tcPr>
          <w:p w14:paraId="0DB2CC8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720" w:type="dxa"/>
          </w:tcPr>
          <w:p w14:paraId="1F5E43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0.18</w:t>
            </w:r>
          </w:p>
        </w:tc>
        <w:tc>
          <w:tcPr>
            <w:tcW w:w="792" w:type="dxa"/>
          </w:tcPr>
          <w:p w14:paraId="7E47862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2A7E0786"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5119069E"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481FCE5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29.04.2024.</w:t>
            </w:r>
          </w:p>
        </w:tc>
        <w:tc>
          <w:tcPr>
            <w:tcW w:w="1842" w:type="dxa"/>
          </w:tcPr>
          <w:p w14:paraId="073BAB8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sredstva za zaštitu bilja</w:t>
            </w:r>
          </w:p>
        </w:tc>
        <w:tc>
          <w:tcPr>
            <w:tcW w:w="1008" w:type="dxa"/>
          </w:tcPr>
          <w:p w14:paraId="172F742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36 litara</w:t>
            </w:r>
          </w:p>
        </w:tc>
        <w:tc>
          <w:tcPr>
            <w:tcW w:w="1710" w:type="dxa"/>
          </w:tcPr>
          <w:p w14:paraId="128761B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1440" w:type="dxa"/>
          </w:tcPr>
          <w:p w14:paraId="6EBCA51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nema odobrenu deklaraciju</w:t>
            </w:r>
          </w:p>
        </w:tc>
        <w:tc>
          <w:tcPr>
            <w:tcW w:w="720" w:type="dxa"/>
          </w:tcPr>
          <w:p w14:paraId="5617182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tcPr>
          <w:p w14:paraId="4F05BF0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4C9465E" w14:textId="77777777" w:rsidTr="00175FC6">
        <w:tc>
          <w:tcPr>
            <w:tcW w:w="421" w:type="dxa"/>
            <w:tcBorders>
              <w:top w:val="single" w:sz="4" w:space="0" w:color="auto"/>
              <w:left w:val="single" w:sz="4" w:space="0" w:color="auto"/>
              <w:bottom w:val="single" w:sz="4" w:space="0" w:color="auto"/>
              <w:right w:val="single" w:sz="4" w:space="0" w:color="auto"/>
            </w:tcBorders>
            <w:shd w:val="clear" w:color="auto" w:fill="auto"/>
          </w:tcPr>
          <w:p w14:paraId="3FF357F3" w14:textId="77777777" w:rsidR="00175FC6" w:rsidRPr="00440130" w:rsidRDefault="00175FC6" w:rsidP="00817EAC">
            <w:pPr>
              <w:pStyle w:val="ListParagraph"/>
              <w:numPr>
                <w:ilvl w:val="0"/>
                <w:numId w:val="63"/>
              </w:numPr>
              <w:shd w:val="clear" w:color="auto" w:fill="FFFFFF" w:themeFill="background1"/>
              <w:spacing w:after="0" w:line="240" w:lineRule="auto"/>
              <w:jc w:val="both"/>
              <w:rPr>
                <w:rFonts w:ascii="Arial" w:hAnsi="Arial" w:cs="Arial"/>
                <w:sz w:val="16"/>
                <w:szCs w:val="16"/>
              </w:rPr>
            </w:pPr>
          </w:p>
        </w:tc>
        <w:tc>
          <w:tcPr>
            <w:tcW w:w="1134" w:type="dxa"/>
          </w:tcPr>
          <w:p w14:paraId="7581EEE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29.04.2024.</w:t>
            </w:r>
          </w:p>
        </w:tc>
        <w:tc>
          <w:tcPr>
            <w:tcW w:w="1842" w:type="dxa"/>
          </w:tcPr>
          <w:p w14:paraId="14B7D84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sjeme ječma,ovsa i stočnog graška</w:t>
            </w:r>
          </w:p>
        </w:tc>
        <w:tc>
          <w:tcPr>
            <w:tcW w:w="1008" w:type="dxa"/>
          </w:tcPr>
          <w:p w14:paraId="6BF1286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4.820,00 </w:t>
            </w:r>
          </w:p>
        </w:tc>
        <w:tc>
          <w:tcPr>
            <w:tcW w:w="1710" w:type="dxa"/>
          </w:tcPr>
          <w:p w14:paraId="1DA901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1440" w:type="dxa"/>
          </w:tcPr>
          <w:p w14:paraId="77B874F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720" w:type="dxa"/>
          </w:tcPr>
          <w:p w14:paraId="7A6B013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792" w:type="dxa"/>
          </w:tcPr>
          <w:p w14:paraId="761B6A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bl>
    <w:p w14:paraId="089D4185"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Maj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193"/>
        <w:gridCol w:w="1487"/>
        <w:gridCol w:w="1200"/>
        <w:gridCol w:w="1645"/>
        <w:gridCol w:w="1795"/>
        <w:gridCol w:w="892"/>
        <w:gridCol w:w="981"/>
      </w:tblGrid>
      <w:tr w:rsidR="00175FC6" w:rsidRPr="00440130" w14:paraId="3C12782C"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14:paraId="13E735B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2804F31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778" w:type="pct"/>
            <w:tcBorders>
              <w:top w:val="single" w:sz="4" w:space="0" w:color="auto"/>
              <w:left w:val="single" w:sz="4" w:space="0" w:color="auto"/>
              <w:bottom w:val="single" w:sz="4" w:space="0" w:color="auto"/>
              <w:right w:val="single" w:sz="4" w:space="0" w:color="auto"/>
            </w:tcBorders>
            <w:shd w:val="clear" w:color="auto" w:fill="auto"/>
            <w:hideMark/>
          </w:tcPr>
          <w:p w14:paraId="60EDAC7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629" w:type="pct"/>
            <w:tcBorders>
              <w:top w:val="single" w:sz="4" w:space="0" w:color="auto"/>
              <w:left w:val="single" w:sz="4" w:space="0" w:color="auto"/>
              <w:bottom w:val="single" w:sz="4" w:space="0" w:color="auto"/>
              <w:right w:val="single" w:sz="4" w:space="0" w:color="auto"/>
            </w:tcBorders>
            <w:shd w:val="clear" w:color="auto" w:fill="auto"/>
            <w:hideMark/>
          </w:tcPr>
          <w:p w14:paraId="18FF250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0F3C73C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14:paraId="1D328B4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938" w:type="pct"/>
            <w:tcBorders>
              <w:top w:val="single" w:sz="4" w:space="0" w:color="auto"/>
              <w:left w:val="single" w:sz="4" w:space="0" w:color="auto"/>
              <w:bottom w:val="single" w:sz="4" w:space="0" w:color="auto"/>
              <w:right w:val="single" w:sz="4" w:space="0" w:color="auto"/>
            </w:tcBorders>
            <w:shd w:val="clear" w:color="auto" w:fill="auto"/>
            <w:hideMark/>
          </w:tcPr>
          <w:p w14:paraId="3715476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6603D5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751EEC8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E65E04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559AB6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0CF95660"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B990854"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8E137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632AC4B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7ACA00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3.513,00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3288659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35ADC74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hlorfenapir</w:t>
            </w:r>
          </w:p>
        </w:tc>
        <w:tc>
          <w:tcPr>
            <w:tcW w:w="469" w:type="pct"/>
            <w:tcBorders>
              <w:left w:val="single" w:sz="4" w:space="0" w:color="auto"/>
            </w:tcBorders>
            <w:shd w:val="clear" w:color="auto" w:fill="auto"/>
          </w:tcPr>
          <w:p w14:paraId="66C34AA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c>
          <w:tcPr>
            <w:tcW w:w="469" w:type="pct"/>
            <w:shd w:val="clear" w:color="auto" w:fill="auto"/>
          </w:tcPr>
          <w:p w14:paraId="6D13002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38FE66E"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4734690"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566EA2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38321DA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75A88C0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3.932,00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5E1196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63BF0D9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hlorfenapir</w:t>
            </w:r>
          </w:p>
        </w:tc>
        <w:tc>
          <w:tcPr>
            <w:tcW w:w="469" w:type="pct"/>
            <w:tcBorders>
              <w:left w:val="single" w:sz="4" w:space="0" w:color="auto"/>
            </w:tcBorders>
            <w:shd w:val="clear" w:color="auto" w:fill="auto"/>
          </w:tcPr>
          <w:p w14:paraId="337A287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0.05</w:t>
            </w:r>
          </w:p>
        </w:tc>
        <w:tc>
          <w:tcPr>
            <w:tcW w:w="469" w:type="pct"/>
            <w:shd w:val="clear" w:color="auto" w:fill="auto"/>
          </w:tcPr>
          <w:p w14:paraId="706FFED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15FE43E"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1287D485"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FF09B8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10.05.2024.</w:t>
            </w:r>
          </w:p>
        </w:tc>
        <w:tc>
          <w:tcPr>
            <w:tcW w:w="778" w:type="pct"/>
          </w:tcPr>
          <w:p w14:paraId="4C8B602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hrana za životinje </w:t>
            </w:r>
          </w:p>
        </w:tc>
        <w:tc>
          <w:tcPr>
            <w:tcW w:w="629" w:type="pct"/>
          </w:tcPr>
          <w:p w14:paraId="19F3ED5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25.000,00</w:t>
            </w:r>
          </w:p>
        </w:tc>
        <w:tc>
          <w:tcPr>
            <w:tcW w:w="860" w:type="pct"/>
          </w:tcPr>
          <w:p w14:paraId="3DE404A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938" w:type="pct"/>
          </w:tcPr>
          <w:p w14:paraId="6F937EC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sadrzaj Ca</w:t>
            </w:r>
          </w:p>
        </w:tc>
        <w:tc>
          <w:tcPr>
            <w:tcW w:w="469" w:type="pct"/>
          </w:tcPr>
          <w:p w14:paraId="087307F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0.94</w:t>
            </w:r>
          </w:p>
        </w:tc>
        <w:tc>
          <w:tcPr>
            <w:tcW w:w="469" w:type="pct"/>
          </w:tcPr>
          <w:p w14:paraId="40052B6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3.2</w:t>
            </w:r>
          </w:p>
        </w:tc>
      </w:tr>
      <w:tr w:rsidR="00175FC6" w:rsidRPr="00440130" w14:paraId="52B00EB9"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6C3EAB9"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510B0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7C62EEC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7A6FB88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10.176,00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2B06609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2EB55DF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469" w:type="pct"/>
            <w:tcBorders>
              <w:left w:val="single" w:sz="4" w:space="0" w:color="auto"/>
            </w:tcBorders>
            <w:shd w:val="clear" w:color="auto" w:fill="auto"/>
          </w:tcPr>
          <w:p w14:paraId="7EE1F0D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0.08</w:t>
            </w:r>
          </w:p>
        </w:tc>
        <w:tc>
          <w:tcPr>
            <w:tcW w:w="469" w:type="pct"/>
            <w:shd w:val="clear" w:color="auto" w:fill="auto"/>
          </w:tcPr>
          <w:p w14:paraId="3CE25A5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70BADEA0"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731B09D"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85155F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435BEA4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38368D5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951,00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1FD81DC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40FAAA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469" w:type="pct"/>
            <w:tcBorders>
              <w:left w:val="single" w:sz="4" w:space="0" w:color="auto"/>
            </w:tcBorders>
            <w:shd w:val="clear" w:color="auto" w:fill="auto"/>
          </w:tcPr>
          <w:p w14:paraId="6B721A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0.063</w:t>
            </w:r>
          </w:p>
        </w:tc>
        <w:tc>
          <w:tcPr>
            <w:tcW w:w="469" w:type="pct"/>
            <w:shd w:val="clear" w:color="auto" w:fill="auto"/>
          </w:tcPr>
          <w:p w14:paraId="135CF8A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713DA50D"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BFB8B6C"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C208C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16.05.2024.</w:t>
            </w:r>
          </w:p>
        </w:tc>
        <w:tc>
          <w:tcPr>
            <w:tcW w:w="778" w:type="pct"/>
          </w:tcPr>
          <w:p w14:paraId="57B20B5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lozni kalemovi</w:t>
            </w:r>
          </w:p>
        </w:tc>
        <w:tc>
          <w:tcPr>
            <w:tcW w:w="629" w:type="pct"/>
          </w:tcPr>
          <w:p w14:paraId="646994A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14.500 </w:t>
            </w:r>
          </w:p>
          <w:p w14:paraId="4179475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kom</w:t>
            </w:r>
          </w:p>
        </w:tc>
        <w:tc>
          <w:tcPr>
            <w:tcW w:w="860" w:type="pct"/>
          </w:tcPr>
          <w:p w14:paraId="64B227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938" w:type="pct"/>
          </w:tcPr>
          <w:p w14:paraId="21B0855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nepotpuna dokumentacija</w:t>
            </w:r>
          </w:p>
        </w:tc>
        <w:tc>
          <w:tcPr>
            <w:tcW w:w="469" w:type="pct"/>
          </w:tcPr>
          <w:p w14:paraId="0BF8CAC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69" w:type="pct"/>
          </w:tcPr>
          <w:p w14:paraId="628707A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4C8BCA30"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64F1C893"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AA89C2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16.05.2024.</w:t>
            </w:r>
          </w:p>
        </w:tc>
        <w:tc>
          <w:tcPr>
            <w:tcW w:w="778" w:type="pct"/>
          </w:tcPr>
          <w:p w14:paraId="217A409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sjeme povrća</w:t>
            </w:r>
          </w:p>
        </w:tc>
        <w:tc>
          <w:tcPr>
            <w:tcW w:w="629" w:type="pct"/>
          </w:tcPr>
          <w:p w14:paraId="6A0D510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10.5 g</w:t>
            </w:r>
          </w:p>
        </w:tc>
        <w:tc>
          <w:tcPr>
            <w:tcW w:w="860" w:type="pct"/>
          </w:tcPr>
          <w:p w14:paraId="1BE94CE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938" w:type="pct"/>
          </w:tcPr>
          <w:p w14:paraId="60384D4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nema fitosertifikat, OECD, dokumenta o kvalitetu</w:t>
            </w:r>
          </w:p>
        </w:tc>
        <w:tc>
          <w:tcPr>
            <w:tcW w:w="469" w:type="pct"/>
            <w:tcBorders>
              <w:left w:val="single" w:sz="4" w:space="0" w:color="auto"/>
            </w:tcBorders>
            <w:shd w:val="clear" w:color="auto" w:fill="auto"/>
          </w:tcPr>
          <w:p w14:paraId="6AFA67D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69" w:type="pct"/>
            <w:shd w:val="clear" w:color="auto" w:fill="auto"/>
          </w:tcPr>
          <w:p w14:paraId="236DF63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4389DB3B"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9D87957"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0B3D9A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17.05.2024.</w:t>
            </w:r>
          </w:p>
        </w:tc>
        <w:tc>
          <w:tcPr>
            <w:tcW w:w="778" w:type="pct"/>
          </w:tcPr>
          <w:p w14:paraId="3EB15D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29" w:type="pct"/>
          </w:tcPr>
          <w:p w14:paraId="354A46C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4.096,00</w:t>
            </w:r>
          </w:p>
        </w:tc>
        <w:tc>
          <w:tcPr>
            <w:tcW w:w="860" w:type="pct"/>
          </w:tcPr>
          <w:p w14:paraId="7D8A48C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Pr>
          <w:p w14:paraId="3D182B7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469" w:type="pct"/>
          </w:tcPr>
          <w:p w14:paraId="6347DD8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0.03 </w:t>
            </w:r>
          </w:p>
        </w:tc>
        <w:tc>
          <w:tcPr>
            <w:tcW w:w="469" w:type="pct"/>
          </w:tcPr>
          <w:p w14:paraId="570A5C7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4A61B76A"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1AAC4166"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D55AD2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17.05.2024.</w:t>
            </w:r>
          </w:p>
        </w:tc>
        <w:tc>
          <w:tcPr>
            <w:tcW w:w="778" w:type="pct"/>
          </w:tcPr>
          <w:p w14:paraId="3AE0E63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zelene banane</w:t>
            </w:r>
          </w:p>
        </w:tc>
        <w:tc>
          <w:tcPr>
            <w:tcW w:w="629" w:type="pct"/>
          </w:tcPr>
          <w:p w14:paraId="60EBE00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21.960,00</w:t>
            </w:r>
          </w:p>
        </w:tc>
        <w:tc>
          <w:tcPr>
            <w:tcW w:w="860" w:type="pct"/>
          </w:tcPr>
          <w:p w14:paraId="53FD906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938" w:type="pct"/>
          </w:tcPr>
          <w:p w14:paraId="4198C96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69" w:type="pct"/>
            <w:vAlign w:val="center"/>
          </w:tcPr>
          <w:p w14:paraId="1D73716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69" w:type="pct"/>
            <w:vAlign w:val="center"/>
          </w:tcPr>
          <w:p w14:paraId="70D22E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6E53E90"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1C64224"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DE4106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20.05.2024.</w:t>
            </w:r>
          </w:p>
        </w:tc>
        <w:tc>
          <w:tcPr>
            <w:tcW w:w="778" w:type="pct"/>
          </w:tcPr>
          <w:p w14:paraId="4155470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paradajz</w:t>
            </w:r>
          </w:p>
        </w:tc>
        <w:tc>
          <w:tcPr>
            <w:tcW w:w="629" w:type="pct"/>
          </w:tcPr>
          <w:p w14:paraId="7F91F58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8.615,00</w:t>
            </w:r>
          </w:p>
        </w:tc>
        <w:tc>
          <w:tcPr>
            <w:tcW w:w="860" w:type="pct"/>
          </w:tcPr>
          <w:p w14:paraId="1D85727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Pr>
          <w:p w14:paraId="2386310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hlorfenapir</w:t>
            </w:r>
          </w:p>
        </w:tc>
        <w:tc>
          <w:tcPr>
            <w:tcW w:w="469" w:type="pct"/>
          </w:tcPr>
          <w:p w14:paraId="6E12B60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c>
          <w:tcPr>
            <w:tcW w:w="469" w:type="pct"/>
          </w:tcPr>
          <w:p w14:paraId="5EDEDD8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32D7D4F"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39DEED5"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CE0370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28.05.2024.</w:t>
            </w:r>
          </w:p>
        </w:tc>
        <w:tc>
          <w:tcPr>
            <w:tcW w:w="778" w:type="pct"/>
          </w:tcPr>
          <w:p w14:paraId="60ABAC4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629" w:type="pct"/>
          </w:tcPr>
          <w:p w14:paraId="34FC39F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4.735,00</w:t>
            </w:r>
          </w:p>
        </w:tc>
        <w:tc>
          <w:tcPr>
            <w:tcW w:w="860" w:type="pct"/>
          </w:tcPr>
          <w:p w14:paraId="4B48985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Pr>
          <w:p w14:paraId="3B0912C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hlorfenapir</w:t>
            </w:r>
          </w:p>
        </w:tc>
        <w:tc>
          <w:tcPr>
            <w:tcW w:w="469" w:type="pct"/>
            <w:vAlign w:val="center"/>
          </w:tcPr>
          <w:p w14:paraId="6621451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0.028</w:t>
            </w:r>
          </w:p>
        </w:tc>
        <w:tc>
          <w:tcPr>
            <w:tcW w:w="469" w:type="pct"/>
            <w:vAlign w:val="center"/>
          </w:tcPr>
          <w:p w14:paraId="2564481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6095BFA"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32CFDF7"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017C46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28.05.2024.</w:t>
            </w:r>
          </w:p>
        </w:tc>
        <w:tc>
          <w:tcPr>
            <w:tcW w:w="778" w:type="pct"/>
          </w:tcPr>
          <w:p w14:paraId="2AD6447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hrana za životinje </w:t>
            </w:r>
          </w:p>
        </w:tc>
        <w:tc>
          <w:tcPr>
            <w:tcW w:w="629" w:type="pct"/>
          </w:tcPr>
          <w:p w14:paraId="790D40A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25.000,00</w:t>
            </w:r>
          </w:p>
        </w:tc>
        <w:tc>
          <w:tcPr>
            <w:tcW w:w="860" w:type="pct"/>
          </w:tcPr>
          <w:p w14:paraId="0C77243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938" w:type="pct"/>
          </w:tcPr>
          <w:p w14:paraId="51B4ECB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kokcidiostatici</w:t>
            </w:r>
          </w:p>
        </w:tc>
        <w:tc>
          <w:tcPr>
            <w:tcW w:w="469" w:type="pct"/>
          </w:tcPr>
          <w:p w14:paraId="24EA95D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69" w:type="pct"/>
          </w:tcPr>
          <w:p w14:paraId="5683B6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5C1F8671"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01A3674"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8A7AF3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29.05.2024.</w:t>
            </w:r>
          </w:p>
        </w:tc>
        <w:tc>
          <w:tcPr>
            <w:tcW w:w="778" w:type="pct"/>
          </w:tcPr>
          <w:p w14:paraId="23F8EDB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sredstva za zaštitu bilja</w:t>
            </w:r>
          </w:p>
        </w:tc>
        <w:tc>
          <w:tcPr>
            <w:tcW w:w="629" w:type="pct"/>
          </w:tcPr>
          <w:p w14:paraId="1FC3E0C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1.200,00 l</w:t>
            </w:r>
          </w:p>
        </w:tc>
        <w:tc>
          <w:tcPr>
            <w:tcW w:w="860" w:type="pct"/>
          </w:tcPr>
          <w:p w14:paraId="38923CE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938" w:type="pct"/>
          </w:tcPr>
          <w:p w14:paraId="5D37DBA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nema odobrenu deklaraciju</w:t>
            </w:r>
          </w:p>
        </w:tc>
        <w:tc>
          <w:tcPr>
            <w:tcW w:w="469" w:type="pct"/>
            <w:vAlign w:val="center"/>
          </w:tcPr>
          <w:p w14:paraId="42F344F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69" w:type="pct"/>
            <w:vAlign w:val="center"/>
          </w:tcPr>
          <w:p w14:paraId="09AA0F7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504935A" w14:textId="77777777" w:rsidTr="00175FC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0758AD2" w14:textId="77777777" w:rsidR="00175FC6" w:rsidRPr="00440130" w:rsidRDefault="00175FC6" w:rsidP="00817EAC">
            <w:pPr>
              <w:pStyle w:val="ListParagraph"/>
              <w:numPr>
                <w:ilvl w:val="0"/>
                <w:numId w:val="64"/>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85B781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30.05.2024.</w:t>
            </w:r>
          </w:p>
        </w:tc>
        <w:tc>
          <w:tcPr>
            <w:tcW w:w="778" w:type="pct"/>
          </w:tcPr>
          <w:p w14:paraId="681B40C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kim</w:t>
            </w:r>
          </w:p>
        </w:tc>
        <w:tc>
          <w:tcPr>
            <w:tcW w:w="629" w:type="pct"/>
          </w:tcPr>
          <w:p w14:paraId="7892041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30,00</w:t>
            </w:r>
          </w:p>
        </w:tc>
        <w:tc>
          <w:tcPr>
            <w:tcW w:w="860" w:type="pct"/>
          </w:tcPr>
          <w:p w14:paraId="14B2C2D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38" w:type="pct"/>
          </w:tcPr>
          <w:p w14:paraId="28EA653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chlorpirifos</w:t>
            </w:r>
          </w:p>
        </w:tc>
        <w:tc>
          <w:tcPr>
            <w:tcW w:w="469" w:type="pct"/>
            <w:vAlign w:val="center"/>
          </w:tcPr>
          <w:p w14:paraId="433A9D8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0.028</w:t>
            </w:r>
          </w:p>
        </w:tc>
        <w:tc>
          <w:tcPr>
            <w:tcW w:w="469" w:type="pct"/>
            <w:vAlign w:val="center"/>
          </w:tcPr>
          <w:p w14:paraId="3ABAA2C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bl>
    <w:p w14:paraId="3B95A75B"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Jun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184"/>
        <w:gridCol w:w="1484"/>
        <w:gridCol w:w="1184"/>
        <w:gridCol w:w="1486"/>
        <w:gridCol w:w="1851"/>
        <w:gridCol w:w="1032"/>
        <w:gridCol w:w="981"/>
      </w:tblGrid>
      <w:tr w:rsidR="00175FC6" w:rsidRPr="00440130" w14:paraId="0C703A51"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hideMark/>
          </w:tcPr>
          <w:p w14:paraId="774228B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402112C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4FDB3B5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2880053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5254166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7EECFD1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971" w:type="pct"/>
            <w:tcBorders>
              <w:top w:val="single" w:sz="4" w:space="0" w:color="auto"/>
              <w:left w:val="single" w:sz="4" w:space="0" w:color="auto"/>
              <w:bottom w:val="single" w:sz="4" w:space="0" w:color="auto"/>
              <w:right w:val="single" w:sz="4" w:space="0" w:color="auto"/>
            </w:tcBorders>
            <w:shd w:val="clear" w:color="auto" w:fill="auto"/>
            <w:hideMark/>
          </w:tcPr>
          <w:p w14:paraId="64B6E6C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546" w:type="pct"/>
            <w:tcBorders>
              <w:top w:val="single" w:sz="4" w:space="0" w:color="auto"/>
              <w:left w:val="single" w:sz="4" w:space="0" w:color="auto"/>
              <w:bottom w:val="single" w:sz="4" w:space="0" w:color="auto"/>
              <w:right w:val="single" w:sz="4" w:space="0" w:color="auto"/>
            </w:tcBorders>
            <w:shd w:val="clear" w:color="auto" w:fill="auto"/>
            <w:hideMark/>
          </w:tcPr>
          <w:p w14:paraId="57C01E6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005B6BE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14:paraId="4E46400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7813033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4E414061"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4879F258"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952E74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04.06.2024.</w:t>
            </w:r>
          </w:p>
        </w:tc>
        <w:tc>
          <w:tcPr>
            <w:tcW w:w="781" w:type="pct"/>
          </w:tcPr>
          <w:p w14:paraId="4C80137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limun</w:t>
            </w:r>
          </w:p>
        </w:tc>
        <w:tc>
          <w:tcPr>
            <w:tcW w:w="625" w:type="pct"/>
          </w:tcPr>
          <w:p w14:paraId="6877B9A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20.700,00</w:t>
            </w:r>
          </w:p>
        </w:tc>
        <w:tc>
          <w:tcPr>
            <w:tcW w:w="782" w:type="pct"/>
          </w:tcPr>
          <w:p w14:paraId="541A64C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pesticidi</w:t>
            </w:r>
          </w:p>
        </w:tc>
        <w:tc>
          <w:tcPr>
            <w:tcW w:w="971" w:type="pct"/>
          </w:tcPr>
          <w:p w14:paraId="1399251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kaptan</w:t>
            </w:r>
          </w:p>
        </w:tc>
        <w:tc>
          <w:tcPr>
            <w:tcW w:w="546" w:type="pct"/>
          </w:tcPr>
          <w:p w14:paraId="75300A4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0.10</w:t>
            </w:r>
          </w:p>
        </w:tc>
        <w:tc>
          <w:tcPr>
            <w:tcW w:w="437" w:type="pct"/>
          </w:tcPr>
          <w:p w14:paraId="4F06AD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6DB03AC8"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384F991D"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0B1B92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05.06.2024.</w:t>
            </w:r>
          </w:p>
        </w:tc>
        <w:tc>
          <w:tcPr>
            <w:tcW w:w="781" w:type="pct"/>
          </w:tcPr>
          <w:p w14:paraId="1D1858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pirinač</w:t>
            </w:r>
          </w:p>
        </w:tc>
        <w:tc>
          <w:tcPr>
            <w:tcW w:w="625" w:type="pct"/>
          </w:tcPr>
          <w:p w14:paraId="49F9600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834,00</w:t>
            </w:r>
          </w:p>
        </w:tc>
        <w:tc>
          <w:tcPr>
            <w:tcW w:w="782" w:type="pct"/>
          </w:tcPr>
          <w:p w14:paraId="7EE599F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informisanje potrošača</w:t>
            </w:r>
          </w:p>
        </w:tc>
        <w:tc>
          <w:tcPr>
            <w:tcW w:w="971" w:type="pct"/>
          </w:tcPr>
          <w:p w14:paraId="494FDBF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nepotpuna deklaracija</w:t>
            </w:r>
          </w:p>
        </w:tc>
        <w:tc>
          <w:tcPr>
            <w:tcW w:w="546" w:type="pct"/>
            <w:tcBorders>
              <w:left w:val="single" w:sz="4" w:space="0" w:color="auto"/>
            </w:tcBorders>
            <w:shd w:val="clear" w:color="auto" w:fill="auto"/>
            <w:vAlign w:val="center"/>
          </w:tcPr>
          <w:p w14:paraId="17B660B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4AA9C32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05A2BB8B"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1CCBEA6B"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5ECC3B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05.06.2024.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71E24B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pomorandža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A727DE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9.120,00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75540A0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3410F6C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sadržaj soka</w:t>
            </w:r>
          </w:p>
        </w:tc>
        <w:tc>
          <w:tcPr>
            <w:tcW w:w="546" w:type="pct"/>
            <w:tcBorders>
              <w:left w:val="single" w:sz="4" w:space="0" w:color="auto"/>
            </w:tcBorders>
            <w:shd w:val="clear" w:color="auto" w:fill="auto"/>
            <w:vAlign w:val="center"/>
          </w:tcPr>
          <w:p w14:paraId="09D8C48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5BF94A4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4D2FDA2"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4F0176BF"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63560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05.06.2024.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8C48DB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pomorandža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77D25D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20.400,00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572218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2212CC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sadržaj soka</w:t>
            </w:r>
          </w:p>
        </w:tc>
        <w:tc>
          <w:tcPr>
            <w:tcW w:w="546" w:type="pct"/>
            <w:tcBorders>
              <w:left w:val="single" w:sz="4" w:space="0" w:color="auto"/>
            </w:tcBorders>
            <w:shd w:val="clear" w:color="auto" w:fill="auto"/>
            <w:vAlign w:val="center"/>
          </w:tcPr>
          <w:p w14:paraId="5DC0B61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4516C01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375840B1"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7D58DED4"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56966F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79F3C8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2E23F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2.831,00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7CB70B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15510BC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florfenapin</w:t>
            </w:r>
          </w:p>
        </w:tc>
        <w:tc>
          <w:tcPr>
            <w:tcW w:w="546" w:type="pct"/>
            <w:tcBorders>
              <w:left w:val="single" w:sz="4" w:space="0" w:color="auto"/>
            </w:tcBorders>
            <w:shd w:val="clear" w:color="auto" w:fill="auto"/>
            <w:vAlign w:val="center"/>
          </w:tcPr>
          <w:p w14:paraId="613E20E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0.064</w:t>
            </w:r>
          </w:p>
        </w:tc>
        <w:tc>
          <w:tcPr>
            <w:tcW w:w="437" w:type="pct"/>
            <w:shd w:val="clear" w:color="auto" w:fill="auto"/>
            <w:vAlign w:val="center"/>
          </w:tcPr>
          <w:p w14:paraId="2781BDB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09A4C04"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4FB6A203"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C7233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42F346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avokado</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1FA516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1.056,00</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4B10905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57D2E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lambda i gama cihalotrin</w:t>
            </w:r>
          </w:p>
        </w:tc>
        <w:tc>
          <w:tcPr>
            <w:tcW w:w="546" w:type="pct"/>
            <w:tcBorders>
              <w:left w:val="single" w:sz="4" w:space="0" w:color="auto"/>
            </w:tcBorders>
            <w:shd w:val="clear" w:color="auto" w:fill="auto"/>
            <w:vAlign w:val="center"/>
          </w:tcPr>
          <w:p w14:paraId="3E80AF9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0.025</w:t>
            </w:r>
          </w:p>
        </w:tc>
        <w:tc>
          <w:tcPr>
            <w:tcW w:w="437" w:type="pct"/>
            <w:shd w:val="clear" w:color="auto" w:fill="auto"/>
            <w:vAlign w:val="center"/>
          </w:tcPr>
          <w:p w14:paraId="69DE4F6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344CF38"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0A62DE25"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DF0D6C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6B6B957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sadnice limuna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9529B0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400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111315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prisustvo virusa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243ABE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CPsV</w:t>
            </w:r>
          </w:p>
        </w:tc>
        <w:tc>
          <w:tcPr>
            <w:tcW w:w="546" w:type="pct"/>
            <w:tcBorders>
              <w:left w:val="single" w:sz="4" w:space="0" w:color="auto"/>
            </w:tcBorders>
            <w:shd w:val="clear" w:color="auto" w:fill="auto"/>
            <w:vAlign w:val="center"/>
          </w:tcPr>
          <w:p w14:paraId="7CB7113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161D760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62CFEBD9"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01CE5C6F"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BCAD9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55BA11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stono grožđe</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73EABA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1.336,00</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5A4BA1B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228711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chlorpyrifos</w:t>
            </w:r>
          </w:p>
        </w:tc>
        <w:tc>
          <w:tcPr>
            <w:tcW w:w="546" w:type="pct"/>
            <w:tcBorders>
              <w:left w:val="single" w:sz="4" w:space="0" w:color="auto"/>
            </w:tcBorders>
            <w:shd w:val="clear" w:color="auto" w:fill="auto"/>
            <w:vAlign w:val="center"/>
          </w:tcPr>
          <w:p w14:paraId="32C344D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0.046</w:t>
            </w:r>
          </w:p>
        </w:tc>
        <w:tc>
          <w:tcPr>
            <w:tcW w:w="437" w:type="pct"/>
            <w:shd w:val="clear" w:color="auto" w:fill="auto"/>
            <w:vAlign w:val="center"/>
          </w:tcPr>
          <w:p w14:paraId="08348B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7611443"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5D97C17E"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1E6DA9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14.06.2024.</w:t>
            </w:r>
          </w:p>
        </w:tc>
        <w:tc>
          <w:tcPr>
            <w:tcW w:w="781" w:type="pct"/>
          </w:tcPr>
          <w:p w14:paraId="305B8D5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25" w:type="pct"/>
          </w:tcPr>
          <w:p w14:paraId="434A4A4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3.259,00</w:t>
            </w:r>
          </w:p>
        </w:tc>
        <w:tc>
          <w:tcPr>
            <w:tcW w:w="782" w:type="pct"/>
          </w:tcPr>
          <w:p w14:paraId="141143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Pr>
          <w:p w14:paraId="75683177"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fenazakvin</w:t>
            </w:r>
          </w:p>
          <w:p w14:paraId="393E95E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lastRenderedPageBreak/>
              <w:t>tebufenpirad</w:t>
            </w:r>
          </w:p>
        </w:tc>
        <w:tc>
          <w:tcPr>
            <w:tcW w:w="546" w:type="pct"/>
          </w:tcPr>
          <w:p w14:paraId="310A4398"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lastRenderedPageBreak/>
              <w:t>0.037</w:t>
            </w:r>
          </w:p>
          <w:p w14:paraId="71CFF5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lastRenderedPageBreak/>
              <w:t>0.025</w:t>
            </w:r>
          </w:p>
        </w:tc>
        <w:tc>
          <w:tcPr>
            <w:tcW w:w="437" w:type="pct"/>
          </w:tcPr>
          <w:p w14:paraId="5201CDE8"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lastRenderedPageBreak/>
              <w:t>0.01</w:t>
            </w:r>
          </w:p>
          <w:p w14:paraId="2A4515C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lastRenderedPageBreak/>
              <w:t>0.01</w:t>
            </w:r>
          </w:p>
        </w:tc>
      </w:tr>
      <w:tr w:rsidR="00175FC6" w:rsidRPr="00440130" w14:paraId="20649E3D"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2253252F"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AC6438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31A835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B2E6C7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1,751,00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7F03D75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169E5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chlorfenapyr</w:t>
            </w:r>
          </w:p>
        </w:tc>
        <w:tc>
          <w:tcPr>
            <w:tcW w:w="546" w:type="pct"/>
            <w:tcBorders>
              <w:left w:val="single" w:sz="4" w:space="0" w:color="auto"/>
            </w:tcBorders>
            <w:shd w:val="clear" w:color="auto" w:fill="auto"/>
            <w:vAlign w:val="center"/>
          </w:tcPr>
          <w:p w14:paraId="668B9ED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0.071</w:t>
            </w:r>
          </w:p>
        </w:tc>
        <w:tc>
          <w:tcPr>
            <w:tcW w:w="437" w:type="pct"/>
            <w:shd w:val="clear" w:color="auto" w:fill="auto"/>
            <w:vAlign w:val="center"/>
          </w:tcPr>
          <w:p w14:paraId="15595D7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31837AB"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4F17607A"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DD0B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118A0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lozni kalemovi</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8BF761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14.500 kom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6421685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70AD406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ne odgovara za sadnju </w:t>
            </w:r>
          </w:p>
        </w:tc>
        <w:tc>
          <w:tcPr>
            <w:tcW w:w="546" w:type="pct"/>
            <w:tcBorders>
              <w:left w:val="single" w:sz="4" w:space="0" w:color="auto"/>
            </w:tcBorders>
            <w:shd w:val="clear" w:color="auto" w:fill="auto"/>
            <w:vAlign w:val="center"/>
          </w:tcPr>
          <w:p w14:paraId="418C84F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46D6A2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7B5BC6D0"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431C721D"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55297F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C9C482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25" w:type="pct"/>
          </w:tcPr>
          <w:p w14:paraId="5289CCB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4.461,00</w:t>
            </w:r>
          </w:p>
        </w:tc>
        <w:tc>
          <w:tcPr>
            <w:tcW w:w="782" w:type="pct"/>
          </w:tcPr>
          <w:p w14:paraId="0B7ECD8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Pr>
          <w:p w14:paraId="1A9EF64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546" w:type="pct"/>
          </w:tcPr>
          <w:p w14:paraId="5F5BCE6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0.067</w:t>
            </w:r>
          </w:p>
        </w:tc>
        <w:tc>
          <w:tcPr>
            <w:tcW w:w="437" w:type="pct"/>
          </w:tcPr>
          <w:p w14:paraId="600A048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5D510D9A"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AE726BB"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0C58F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20.06.2024.</w:t>
            </w:r>
          </w:p>
        </w:tc>
        <w:tc>
          <w:tcPr>
            <w:tcW w:w="781" w:type="pct"/>
          </w:tcPr>
          <w:p w14:paraId="161F0AD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hrana za životinje</w:t>
            </w:r>
          </w:p>
        </w:tc>
        <w:tc>
          <w:tcPr>
            <w:tcW w:w="625" w:type="pct"/>
          </w:tcPr>
          <w:p w14:paraId="3FF00F8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3.000,00</w:t>
            </w:r>
          </w:p>
        </w:tc>
        <w:tc>
          <w:tcPr>
            <w:tcW w:w="782" w:type="pct"/>
          </w:tcPr>
          <w:p w14:paraId="778FBE8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mikotoksini</w:t>
            </w:r>
          </w:p>
        </w:tc>
        <w:tc>
          <w:tcPr>
            <w:tcW w:w="971" w:type="pct"/>
          </w:tcPr>
          <w:p w14:paraId="608DF64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Aflatoksin B1</w:t>
            </w:r>
          </w:p>
        </w:tc>
        <w:tc>
          <w:tcPr>
            <w:tcW w:w="546" w:type="pct"/>
          </w:tcPr>
          <w:p w14:paraId="412DA72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0.095</w:t>
            </w:r>
          </w:p>
        </w:tc>
        <w:tc>
          <w:tcPr>
            <w:tcW w:w="437" w:type="pct"/>
          </w:tcPr>
          <w:p w14:paraId="0F73820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0.005</w:t>
            </w:r>
          </w:p>
        </w:tc>
      </w:tr>
      <w:tr w:rsidR="00175FC6" w:rsidRPr="00440130" w14:paraId="497EDD6B"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983C7D5"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F95E5A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20.06.2024.</w:t>
            </w:r>
          </w:p>
        </w:tc>
        <w:tc>
          <w:tcPr>
            <w:tcW w:w="781" w:type="pct"/>
          </w:tcPr>
          <w:p w14:paraId="54984F7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limun</w:t>
            </w:r>
          </w:p>
        </w:tc>
        <w:tc>
          <w:tcPr>
            <w:tcW w:w="625" w:type="pct"/>
          </w:tcPr>
          <w:p w14:paraId="722DAE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17.800,00</w:t>
            </w:r>
          </w:p>
        </w:tc>
        <w:tc>
          <w:tcPr>
            <w:tcW w:w="782" w:type="pct"/>
          </w:tcPr>
          <w:p w14:paraId="5D9D59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Pr>
          <w:p w14:paraId="78803AD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sz w:val="16"/>
                <w:szCs w:val="16"/>
              </w:rPr>
              <w:t>prochorat</w:t>
            </w:r>
          </w:p>
        </w:tc>
        <w:tc>
          <w:tcPr>
            <w:tcW w:w="546" w:type="pct"/>
          </w:tcPr>
          <w:p w14:paraId="6A5DA5F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0.95</w:t>
            </w:r>
          </w:p>
        </w:tc>
        <w:tc>
          <w:tcPr>
            <w:tcW w:w="437" w:type="pct"/>
          </w:tcPr>
          <w:p w14:paraId="25B5C62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652CAC96"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3012E43"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F58726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F294D0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25" w:type="pct"/>
          </w:tcPr>
          <w:p w14:paraId="6E7DED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10.346,00</w:t>
            </w:r>
          </w:p>
        </w:tc>
        <w:tc>
          <w:tcPr>
            <w:tcW w:w="782" w:type="pct"/>
          </w:tcPr>
          <w:p w14:paraId="6FFEB2C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191D412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hlortalonil</w:t>
            </w:r>
          </w:p>
          <w:p w14:paraId="12594C5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piridaben</w:t>
            </w:r>
          </w:p>
          <w:p w14:paraId="06D1560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tebufenpirad</w:t>
            </w:r>
          </w:p>
          <w:p w14:paraId="27DF2B6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546" w:type="pct"/>
          </w:tcPr>
          <w:p w14:paraId="37900F57"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0.031</w:t>
            </w:r>
          </w:p>
          <w:p w14:paraId="2CA9540C"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0.038</w:t>
            </w:r>
          </w:p>
          <w:p w14:paraId="770A2939"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0.17</w:t>
            </w:r>
          </w:p>
          <w:p w14:paraId="5BDC59E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0.72</w:t>
            </w:r>
          </w:p>
        </w:tc>
        <w:tc>
          <w:tcPr>
            <w:tcW w:w="437" w:type="pct"/>
          </w:tcPr>
          <w:p w14:paraId="2F70F56A"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0.01</w:t>
            </w:r>
          </w:p>
          <w:p w14:paraId="1B83B3D5"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0.3</w:t>
            </w:r>
          </w:p>
          <w:p w14:paraId="2696C16E"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0.01</w:t>
            </w:r>
          </w:p>
          <w:p w14:paraId="008764A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EBDDDE7"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DE5DB7E"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62276B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3324E8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breskva</w:t>
            </w:r>
          </w:p>
        </w:tc>
        <w:tc>
          <w:tcPr>
            <w:tcW w:w="625" w:type="pct"/>
          </w:tcPr>
          <w:p w14:paraId="5BFBAC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1.410,00</w:t>
            </w:r>
          </w:p>
        </w:tc>
        <w:tc>
          <w:tcPr>
            <w:tcW w:w="782" w:type="pct"/>
          </w:tcPr>
          <w:p w14:paraId="6121BFF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66CE521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chlorpirifos</w:t>
            </w:r>
          </w:p>
        </w:tc>
        <w:tc>
          <w:tcPr>
            <w:tcW w:w="546" w:type="pct"/>
          </w:tcPr>
          <w:p w14:paraId="14309474" w14:textId="77777777" w:rsidR="00175FC6" w:rsidRPr="00440130" w:rsidRDefault="00175FC6" w:rsidP="006B7040">
            <w:pPr>
              <w:spacing w:after="0" w:line="240" w:lineRule="auto"/>
              <w:jc w:val="both"/>
              <w:rPr>
                <w:rFonts w:ascii="Arial" w:hAnsi="Arial" w:cs="Arial"/>
                <w:sz w:val="16"/>
                <w:szCs w:val="16"/>
              </w:rPr>
            </w:pPr>
            <w:r w:rsidRPr="00440130">
              <w:rPr>
                <w:rFonts w:ascii="Arial" w:hAnsi="Arial" w:cs="Arial"/>
                <w:sz w:val="16"/>
                <w:szCs w:val="16"/>
              </w:rPr>
              <w:t>0.059</w:t>
            </w:r>
          </w:p>
        </w:tc>
        <w:tc>
          <w:tcPr>
            <w:tcW w:w="437" w:type="pct"/>
          </w:tcPr>
          <w:p w14:paraId="26BBD3E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7449279"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4F6A03D"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46E1C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F3F9AA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25" w:type="pct"/>
          </w:tcPr>
          <w:p w14:paraId="361C976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1.302,00</w:t>
            </w:r>
          </w:p>
        </w:tc>
        <w:tc>
          <w:tcPr>
            <w:tcW w:w="782" w:type="pct"/>
          </w:tcPr>
          <w:p w14:paraId="01E89C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3D9733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formenat</w:t>
            </w:r>
          </w:p>
        </w:tc>
        <w:tc>
          <w:tcPr>
            <w:tcW w:w="546" w:type="pct"/>
          </w:tcPr>
          <w:p w14:paraId="5825B82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0.022</w:t>
            </w:r>
          </w:p>
        </w:tc>
        <w:tc>
          <w:tcPr>
            <w:tcW w:w="437" w:type="pct"/>
          </w:tcPr>
          <w:p w14:paraId="3A16C9B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C8F52E1"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CB3F982"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F77C9F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18CDFF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limun</w:t>
            </w:r>
          </w:p>
        </w:tc>
        <w:tc>
          <w:tcPr>
            <w:tcW w:w="625" w:type="pct"/>
          </w:tcPr>
          <w:p w14:paraId="6479575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19.440,00</w:t>
            </w:r>
          </w:p>
        </w:tc>
        <w:tc>
          <w:tcPr>
            <w:tcW w:w="782" w:type="pct"/>
          </w:tcPr>
          <w:p w14:paraId="1E1825B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zdravlje bilja</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tcPr>
          <w:p w14:paraId="1F6C463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bez oznake sljedljivosti proizvodnih jedinica sa kojih plodovi potiču</w:t>
            </w:r>
          </w:p>
        </w:tc>
        <w:tc>
          <w:tcPr>
            <w:tcW w:w="546" w:type="pct"/>
            <w:tcBorders>
              <w:left w:val="single" w:sz="4" w:space="0" w:color="auto"/>
            </w:tcBorders>
            <w:shd w:val="clear" w:color="auto" w:fill="auto"/>
            <w:vAlign w:val="center"/>
          </w:tcPr>
          <w:p w14:paraId="17CE3FD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5E73D3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43897273" w14:textId="77777777" w:rsidTr="00175FC6">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16B4B51" w14:textId="77777777" w:rsidR="00175FC6" w:rsidRPr="00440130" w:rsidRDefault="00175FC6" w:rsidP="00817EAC">
            <w:pPr>
              <w:pStyle w:val="ListParagraph"/>
              <w:numPr>
                <w:ilvl w:val="0"/>
                <w:numId w:val="65"/>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C354A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377F5C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limun</w:t>
            </w:r>
          </w:p>
        </w:tc>
        <w:tc>
          <w:tcPr>
            <w:tcW w:w="625" w:type="pct"/>
          </w:tcPr>
          <w:p w14:paraId="1C1DA97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19.440,00</w:t>
            </w:r>
          </w:p>
        </w:tc>
        <w:tc>
          <w:tcPr>
            <w:tcW w:w="782" w:type="pct"/>
          </w:tcPr>
          <w:p w14:paraId="38FC0F7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zdravlje bilja</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tcPr>
          <w:p w14:paraId="38E9B65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bez oznake sljedljivosti proizvodnih jedinica sa kojih plodovi potiču</w:t>
            </w:r>
          </w:p>
        </w:tc>
        <w:tc>
          <w:tcPr>
            <w:tcW w:w="546" w:type="pct"/>
            <w:tcBorders>
              <w:left w:val="single" w:sz="4" w:space="0" w:color="auto"/>
            </w:tcBorders>
            <w:shd w:val="clear" w:color="auto" w:fill="auto"/>
            <w:vAlign w:val="center"/>
          </w:tcPr>
          <w:p w14:paraId="7904582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437" w:type="pct"/>
            <w:shd w:val="clear" w:color="auto" w:fill="auto"/>
            <w:vAlign w:val="center"/>
          </w:tcPr>
          <w:p w14:paraId="36B7C83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bl>
    <w:p w14:paraId="0AF878A7"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Jul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6"/>
        <w:gridCol w:w="1504"/>
        <w:gridCol w:w="1175"/>
        <w:gridCol w:w="1537"/>
        <w:gridCol w:w="1504"/>
        <w:gridCol w:w="1204"/>
        <w:gridCol w:w="1051"/>
      </w:tblGrid>
      <w:tr w:rsidR="00175FC6" w:rsidRPr="00440130" w14:paraId="75B77A90"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79394E1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2675EE19"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153C06D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14:paraId="3ADED36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115FD3F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14:paraId="2454105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4802958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262EDB9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EAB2C9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14:paraId="37DB471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724254A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74BFAEBB"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1AE5E11F" w14:textId="77777777" w:rsidR="00175FC6" w:rsidRPr="00440130" w:rsidRDefault="00175FC6" w:rsidP="00817EAC">
            <w:pPr>
              <w:pStyle w:val="ListParagraph"/>
              <w:numPr>
                <w:ilvl w:val="0"/>
                <w:numId w:val="66"/>
              </w:numPr>
              <w:shd w:val="clear" w:color="auto" w:fill="FFFFFF" w:themeFill="background1"/>
              <w:spacing w:after="0" w:line="240" w:lineRule="auto"/>
              <w:jc w:val="both"/>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FFA310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C37164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breskva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285DB79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1.357,00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E5A19D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rezidue pesticida </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19E271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chlorpyrifos</w:t>
            </w:r>
          </w:p>
        </w:tc>
        <w:tc>
          <w:tcPr>
            <w:tcW w:w="625" w:type="pct"/>
            <w:tcBorders>
              <w:left w:val="single" w:sz="4" w:space="0" w:color="auto"/>
            </w:tcBorders>
            <w:shd w:val="clear" w:color="auto" w:fill="auto"/>
          </w:tcPr>
          <w:p w14:paraId="3B4EA35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0.25</w:t>
            </w:r>
          </w:p>
        </w:tc>
        <w:tc>
          <w:tcPr>
            <w:tcW w:w="547" w:type="pct"/>
            <w:shd w:val="clear" w:color="auto" w:fill="auto"/>
          </w:tcPr>
          <w:p w14:paraId="52DC9E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9E76887"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789F2701" w14:textId="77777777" w:rsidR="00175FC6" w:rsidRPr="00440130" w:rsidRDefault="00175FC6" w:rsidP="00817EAC">
            <w:pPr>
              <w:pStyle w:val="ListParagraph"/>
              <w:numPr>
                <w:ilvl w:val="0"/>
                <w:numId w:val="66"/>
              </w:numPr>
              <w:shd w:val="clear" w:color="auto" w:fill="FFFFFF" w:themeFill="background1"/>
              <w:spacing w:after="0" w:line="240" w:lineRule="auto"/>
              <w:jc w:val="both"/>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CA840E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DCFD62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1956B0D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4.433,00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DCBF84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0501C95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625" w:type="pct"/>
            <w:tcBorders>
              <w:left w:val="single" w:sz="4" w:space="0" w:color="auto"/>
            </w:tcBorders>
            <w:shd w:val="clear" w:color="auto" w:fill="auto"/>
          </w:tcPr>
          <w:p w14:paraId="3096C66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0.28</w:t>
            </w:r>
          </w:p>
        </w:tc>
        <w:tc>
          <w:tcPr>
            <w:tcW w:w="547" w:type="pct"/>
            <w:shd w:val="clear" w:color="auto" w:fill="auto"/>
          </w:tcPr>
          <w:p w14:paraId="2345700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5629362"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7DA1CE6B" w14:textId="77777777" w:rsidR="00175FC6" w:rsidRPr="00440130" w:rsidRDefault="00175FC6" w:rsidP="00817EAC">
            <w:pPr>
              <w:pStyle w:val="ListParagraph"/>
              <w:numPr>
                <w:ilvl w:val="0"/>
                <w:numId w:val="66"/>
              </w:numPr>
              <w:shd w:val="clear" w:color="auto" w:fill="FFFFFF" w:themeFill="background1"/>
              <w:spacing w:after="0" w:line="240" w:lineRule="auto"/>
              <w:jc w:val="both"/>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378D4B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0D85FF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68A784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5.898,00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D9C9C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C3B497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625" w:type="pct"/>
            <w:tcBorders>
              <w:left w:val="single" w:sz="4" w:space="0" w:color="auto"/>
            </w:tcBorders>
            <w:shd w:val="clear" w:color="auto" w:fill="auto"/>
          </w:tcPr>
          <w:p w14:paraId="097F34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0.22</w:t>
            </w:r>
          </w:p>
        </w:tc>
        <w:tc>
          <w:tcPr>
            <w:tcW w:w="547" w:type="pct"/>
            <w:shd w:val="clear" w:color="auto" w:fill="auto"/>
          </w:tcPr>
          <w:p w14:paraId="6FFBAE8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E50C858"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51BCEEA4" w14:textId="77777777" w:rsidR="00175FC6" w:rsidRPr="00440130" w:rsidRDefault="00175FC6" w:rsidP="00817EAC">
            <w:pPr>
              <w:pStyle w:val="ListParagraph"/>
              <w:numPr>
                <w:ilvl w:val="0"/>
                <w:numId w:val="66"/>
              </w:numPr>
              <w:shd w:val="clear" w:color="auto" w:fill="FFFFFF" w:themeFill="background1"/>
              <w:spacing w:after="0" w:line="240" w:lineRule="auto"/>
              <w:jc w:val="both"/>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81BF3D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31.07.2024.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365D5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grozdje</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34B1B0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20,092,00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1FDDE11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E1143D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propamokarb</w:t>
            </w:r>
          </w:p>
        </w:tc>
        <w:tc>
          <w:tcPr>
            <w:tcW w:w="625" w:type="pct"/>
            <w:tcBorders>
              <w:left w:val="single" w:sz="4" w:space="0" w:color="auto"/>
            </w:tcBorders>
            <w:shd w:val="clear" w:color="auto" w:fill="auto"/>
          </w:tcPr>
          <w:p w14:paraId="17654F9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0.092</w:t>
            </w:r>
          </w:p>
        </w:tc>
        <w:tc>
          <w:tcPr>
            <w:tcW w:w="547" w:type="pct"/>
            <w:shd w:val="clear" w:color="auto" w:fill="auto"/>
          </w:tcPr>
          <w:p w14:paraId="24AA8F8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0C474C4"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3C22A871" w14:textId="77777777" w:rsidR="00175FC6" w:rsidRPr="00440130" w:rsidRDefault="00175FC6" w:rsidP="00817EAC">
            <w:pPr>
              <w:pStyle w:val="ListParagraph"/>
              <w:numPr>
                <w:ilvl w:val="0"/>
                <w:numId w:val="66"/>
              </w:numPr>
              <w:shd w:val="clear" w:color="auto" w:fill="FFFFFF" w:themeFill="background1"/>
              <w:spacing w:after="0" w:line="240" w:lineRule="auto"/>
              <w:jc w:val="both"/>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18A4D40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0667471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paradajz</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431E434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B08989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3D1EA5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pirimifos-metil</w:t>
            </w:r>
          </w:p>
        </w:tc>
        <w:tc>
          <w:tcPr>
            <w:tcW w:w="625" w:type="pct"/>
            <w:tcBorders>
              <w:left w:val="single" w:sz="4" w:space="0" w:color="auto"/>
            </w:tcBorders>
            <w:shd w:val="clear" w:color="auto" w:fill="auto"/>
          </w:tcPr>
          <w:p w14:paraId="7717C23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0.069</w:t>
            </w:r>
          </w:p>
        </w:tc>
        <w:tc>
          <w:tcPr>
            <w:tcW w:w="547" w:type="pct"/>
            <w:shd w:val="clear" w:color="auto" w:fill="auto"/>
          </w:tcPr>
          <w:p w14:paraId="658314D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A39E190" w14:textId="77777777" w:rsidTr="00175FC6">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3BC08787" w14:textId="77777777" w:rsidR="00175FC6" w:rsidRPr="00440130" w:rsidRDefault="00175FC6" w:rsidP="00817EAC">
            <w:pPr>
              <w:pStyle w:val="ListParagraph"/>
              <w:numPr>
                <w:ilvl w:val="0"/>
                <w:numId w:val="66"/>
              </w:numPr>
              <w:shd w:val="clear" w:color="auto" w:fill="FFFFFF" w:themeFill="background1"/>
              <w:spacing w:after="0" w:line="240" w:lineRule="auto"/>
              <w:jc w:val="both"/>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41C177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4BE014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palenta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28431B9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630,00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185544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parametri kvaliteta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63000A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sadržaj masti i stepen kiselosti</w:t>
            </w:r>
          </w:p>
        </w:tc>
        <w:tc>
          <w:tcPr>
            <w:tcW w:w="625" w:type="pct"/>
            <w:tcBorders>
              <w:left w:val="single" w:sz="4" w:space="0" w:color="auto"/>
            </w:tcBorders>
            <w:shd w:val="clear" w:color="auto" w:fill="auto"/>
          </w:tcPr>
          <w:p w14:paraId="13AE2B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shd w:val="clear" w:color="auto" w:fill="auto"/>
          </w:tcPr>
          <w:p w14:paraId="1BCFB40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bl>
    <w:p w14:paraId="698EF83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Avgust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625"/>
        <w:gridCol w:w="1053"/>
        <w:gridCol w:w="1537"/>
        <w:gridCol w:w="1504"/>
        <w:gridCol w:w="1204"/>
        <w:gridCol w:w="1053"/>
      </w:tblGrid>
      <w:tr w:rsidR="00175FC6" w:rsidRPr="00440130" w14:paraId="5BCB107F" w14:textId="77777777" w:rsidTr="00175FC6">
        <w:trPr>
          <w:trHeight w:val="389"/>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14:paraId="2CD4A0C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7428F3D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621F817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14:paraId="6DB7279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2677D3B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14:paraId="5E02862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21E22CA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7CD73D3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8540BD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14:paraId="7B574564"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5E0E0B0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48B8E6BC" w14:textId="77777777" w:rsidTr="00175FC6">
        <w:trPr>
          <w:trHeight w:val="98"/>
        </w:trPr>
        <w:tc>
          <w:tcPr>
            <w:tcW w:w="232" w:type="pct"/>
            <w:tcBorders>
              <w:top w:val="single" w:sz="4" w:space="0" w:color="auto"/>
              <w:left w:val="single" w:sz="4" w:space="0" w:color="auto"/>
              <w:bottom w:val="single" w:sz="4" w:space="0" w:color="auto"/>
              <w:right w:val="single" w:sz="4" w:space="0" w:color="auto"/>
            </w:tcBorders>
            <w:shd w:val="clear" w:color="auto" w:fill="auto"/>
          </w:tcPr>
          <w:p w14:paraId="1844AE02"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DD43C5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7.08.2024.</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721BEFF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34D16AB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7.267,00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60F89B5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C6B574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625" w:type="pct"/>
            <w:tcBorders>
              <w:left w:val="single" w:sz="4" w:space="0" w:color="auto"/>
            </w:tcBorders>
            <w:shd w:val="clear" w:color="auto" w:fill="auto"/>
          </w:tcPr>
          <w:p w14:paraId="7D002B5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0.068</w:t>
            </w:r>
          </w:p>
        </w:tc>
        <w:tc>
          <w:tcPr>
            <w:tcW w:w="547" w:type="pct"/>
            <w:shd w:val="clear" w:color="auto" w:fill="auto"/>
          </w:tcPr>
          <w:p w14:paraId="0A8C703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68E0F23C"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78789974"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5A3EB3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15.08.2024.</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3C8311A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citrusi</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0B49968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25.920,00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121795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C39ABF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625" w:type="pct"/>
            <w:tcBorders>
              <w:left w:val="single" w:sz="4" w:space="0" w:color="auto"/>
            </w:tcBorders>
            <w:shd w:val="clear" w:color="auto" w:fill="auto"/>
          </w:tcPr>
          <w:p w14:paraId="6B8711F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shd w:val="clear" w:color="auto" w:fill="auto"/>
          </w:tcPr>
          <w:p w14:paraId="37CA59B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7FF6331"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18B9D472"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C17DB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19.08.2024.</w:t>
            </w:r>
          </w:p>
        </w:tc>
        <w:tc>
          <w:tcPr>
            <w:tcW w:w="844" w:type="pct"/>
          </w:tcPr>
          <w:p w14:paraId="2A49BF6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547" w:type="pct"/>
          </w:tcPr>
          <w:p w14:paraId="6A40FEA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1.085,00 </w:t>
            </w:r>
          </w:p>
        </w:tc>
        <w:tc>
          <w:tcPr>
            <w:tcW w:w="798" w:type="pct"/>
          </w:tcPr>
          <w:p w14:paraId="5A77236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279586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chlofenapyr</w:t>
            </w:r>
          </w:p>
        </w:tc>
        <w:tc>
          <w:tcPr>
            <w:tcW w:w="625" w:type="pct"/>
          </w:tcPr>
          <w:p w14:paraId="2E52C7E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0.024</w:t>
            </w:r>
          </w:p>
        </w:tc>
        <w:tc>
          <w:tcPr>
            <w:tcW w:w="547" w:type="pct"/>
          </w:tcPr>
          <w:p w14:paraId="38CCE87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w:t>
            </w:r>
          </w:p>
        </w:tc>
      </w:tr>
      <w:tr w:rsidR="00175FC6" w:rsidRPr="00440130" w14:paraId="25873A7C"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0B8D2499"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0C1B43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26.08.2024.</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622C338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stono grožđe</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54C23BD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1.515,00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A7F0A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6C8E7E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hlorpirifosa</w:t>
            </w:r>
          </w:p>
        </w:tc>
        <w:tc>
          <w:tcPr>
            <w:tcW w:w="625" w:type="pct"/>
            <w:tcBorders>
              <w:left w:val="single" w:sz="4" w:space="0" w:color="auto"/>
            </w:tcBorders>
            <w:shd w:val="clear" w:color="auto" w:fill="auto"/>
          </w:tcPr>
          <w:p w14:paraId="5474B7E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0.032</w:t>
            </w:r>
          </w:p>
        </w:tc>
        <w:tc>
          <w:tcPr>
            <w:tcW w:w="547" w:type="pct"/>
            <w:shd w:val="clear" w:color="auto" w:fill="auto"/>
          </w:tcPr>
          <w:p w14:paraId="1CC0A5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3ACD20F1"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4FDB6B15"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FA7DBC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30.08.2024.</w:t>
            </w:r>
          </w:p>
        </w:tc>
        <w:tc>
          <w:tcPr>
            <w:tcW w:w="844" w:type="pct"/>
          </w:tcPr>
          <w:p w14:paraId="55A6F7E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mladi luk</w:t>
            </w:r>
          </w:p>
        </w:tc>
        <w:tc>
          <w:tcPr>
            <w:tcW w:w="547" w:type="pct"/>
          </w:tcPr>
          <w:p w14:paraId="0181ED0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145,00</w:t>
            </w:r>
          </w:p>
        </w:tc>
        <w:tc>
          <w:tcPr>
            <w:tcW w:w="798" w:type="pct"/>
          </w:tcPr>
          <w:p w14:paraId="706F0CA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6F44ED6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formetanata</w:t>
            </w:r>
          </w:p>
        </w:tc>
        <w:tc>
          <w:tcPr>
            <w:tcW w:w="625" w:type="pct"/>
          </w:tcPr>
          <w:p w14:paraId="4253AD1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0.12</w:t>
            </w:r>
          </w:p>
        </w:tc>
        <w:tc>
          <w:tcPr>
            <w:tcW w:w="547" w:type="pct"/>
          </w:tcPr>
          <w:p w14:paraId="1F23C87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32494BE"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6A75967D"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C1B2A8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13.08.2024.</w:t>
            </w:r>
          </w:p>
        </w:tc>
        <w:tc>
          <w:tcPr>
            <w:tcW w:w="844" w:type="pct"/>
          </w:tcPr>
          <w:p w14:paraId="793C47B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pšenica za ljudsku ishranu</w:t>
            </w:r>
          </w:p>
        </w:tc>
        <w:tc>
          <w:tcPr>
            <w:tcW w:w="547" w:type="pct"/>
          </w:tcPr>
          <w:p w14:paraId="18978E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26.320,00</w:t>
            </w:r>
          </w:p>
        </w:tc>
        <w:tc>
          <w:tcPr>
            <w:tcW w:w="798" w:type="pct"/>
          </w:tcPr>
          <w:p w14:paraId="09340A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kontaminenti</w:t>
            </w:r>
          </w:p>
        </w:tc>
        <w:tc>
          <w:tcPr>
            <w:tcW w:w="781" w:type="pct"/>
          </w:tcPr>
          <w:p w14:paraId="2C9369B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mikotoksini</w:t>
            </w:r>
          </w:p>
        </w:tc>
        <w:tc>
          <w:tcPr>
            <w:tcW w:w="625" w:type="pct"/>
          </w:tcPr>
          <w:p w14:paraId="2E4B0F2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2805</w:t>
            </w:r>
          </w:p>
        </w:tc>
        <w:tc>
          <w:tcPr>
            <w:tcW w:w="547" w:type="pct"/>
          </w:tcPr>
          <w:p w14:paraId="1091598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1250</w:t>
            </w:r>
          </w:p>
        </w:tc>
      </w:tr>
      <w:tr w:rsidR="00175FC6" w:rsidRPr="00440130" w14:paraId="2D1717F7" w14:textId="77777777" w:rsidTr="00175FC6">
        <w:tc>
          <w:tcPr>
            <w:tcW w:w="232" w:type="pct"/>
            <w:tcBorders>
              <w:top w:val="single" w:sz="4" w:space="0" w:color="auto"/>
              <w:left w:val="single" w:sz="4" w:space="0" w:color="auto"/>
              <w:bottom w:val="single" w:sz="4" w:space="0" w:color="auto"/>
              <w:right w:val="single" w:sz="4" w:space="0" w:color="auto"/>
            </w:tcBorders>
            <w:shd w:val="clear" w:color="auto" w:fill="auto"/>
          </w:tcPr>
          <w:p w14:paraId="1D6B0ACD" w14:textId="77777777" w:rsidR="00175FC6" w:rsidRPr="00440130" w:rsidRDefault="00175FC6" w:rsidP="00817EAC">
            <w:pPr>
              <w:pStyle w:val="ListParagraph"/>
              <w:numPr>
                <w:ilvl w:val="0"/>
                <w:numId w:val="39"/>
              </w:numPr>
              <w:shd w:val="clear" w:color="auto" w:fill="FFFFFF" w:themeFill="background1"/>
              <w:spacing w:after="0" w:line="240" w:lineRule="auto"/>
              <w:jc w:val="both"/>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E8A22C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16.08.2024.</w:t>
            </w:r>
          </w:p>
        </w:tc>
        <w:tc>
          <w:tcPr>
            <w:tcW w:w="844" w:type="pct"/>
          </w:tcPr>
          <w:p w14:paraId="0465110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limun</w:t>
            </w:r>
          </w:p>
        </w:tc>
        <w:tc>
          <w:tcPr>
            <w:tcW w:w="547" w:type="pct"/>
          </w:tcPr>
          <w:p w14:paraId="3449E5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20.476,00</w:t>
            </w:r>
          </w:p>
        </w:tc>
        <w:tc>
          <w:tcPr>
            <w:tcW w:w="798" w:type="pct"/>
          </w:tcPr>
          <w:p w14:paraId="11ED71B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781" w:type="pct"/>
          </w:tcPr>
          <w:p w14:paraId="5D3057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fitosertifikat</w:t>
            </w:r>
          </w:p>
        </w:tc>
        <w:tc>
          <w:tcPr>
            <w:tcW w:w="625" w:type="pct"/>
          </w:tcPr>
          <w:p w14:paraId="229FFAF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6E6B7F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bl>
    <w:p w14:paraId="69FF1E31"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Septembar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625"/>
        <w:gridCol w:w="1053"/>
        <w:gridCol w:w="1537"/>
        <w:gridCol w:w="1504"/>
        <w:gridCol w:w="1204"/>
        <w:gridCol w:w="1053"/>
      </w:tblGrid>
      <w:tr w:rsidR="00175FC6" w:rsidRPr="00440130" w14:paraId="28F4E39E" w14:textId="77777777" w:rsidTr="00175FC6">
        <w:tc>
          <w:tcPr>
            <w:tcW w:w="232" w:type="pct"/>
            <w:shd w:val="clear" w:color="auto" w:fill="auto"/>
            <w:hideMark/>
          </w:tcPr>
          <w:p w14:paraId="7B36383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25" w:type="pct"/>
            <w:shd w:val="clear" w:color="auto" w:fill="auto"/>
            <w:hideMark/>
          </w:tcPr>
          <w:p w14:paraId="6A1827F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844" w:type="pct"/>
            <w:shd w:val="clear" w:color="auto" w:fill="auto"/>
            <w:hideMark/>
          </w:tcPr>
          <w:p w14:paraId="3BC31F2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547" w:type="pct"/>
            <w:shd w:val="clear" w:color="auto" w:fill="auto"/>
            <w:hideMark/>
          </w:tcPr>
          <w:p w14:paraId="478EF9E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5314F6F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798" w:type="pct"/>
            <w:shd w:val="clear" w:color="auto" w:fill="auto"/>
            <w:hideMark/>
          </w:tcPr>
          <w:p w14:paraId="66544856"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781" w:type="pct"/>
            <w:shd w:val="clear" w:color="auto" w:fill="auto"/>
            <w:hideMark/>
          </w:tcPr>
          <w:p w14:paraId="4A67F1D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625" w:type="pct"/>
            <w:shd w:val="clear" w:color="auto" w:fill="auto"/>
            <w:hideMark/>
          </w:tcPr>
          <w:p w14:paraId="10B4D25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03F53CC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547" w:type="pct"/>
            <w:shd w:val="clear" w:color="auto" w:fill="auto"/>
            <w:hideMark/>
          </w:tcPr>
          <w:p w14:paraId="72295F7A"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3840CC9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5AA1A15C" w14:textId="77777777" w:rsidTr="00175FC6">
        <w:tc>
          <w:tcPr>
            <w:tcW w:w="232" w:type="pct"/>
            <w:shd w:val="clear" w:color="auto" w:fill="auto"/>
          </w:tcPr>
          <w:p w14:paraId="55CCF16C"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3256B1F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04.09.2024.</w:t>
            </w:r>
          </w:p>
        </w:tc>
        <w:tc>
          <w:tcPr>
            <w:tcW w:w="844" w:type="pct"/>
            <w:shd w:val="clear" w:color="auto" w:fill="auto"/>
          </w:tcPr>
          <w:p w14:paraId="42F5787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hrana za životinje</w:t>
            </w:r>
          </w:p>
        </w:tc>
        <w:tc>
          <w:tcPr>
            <w:tcW w:w="547" w:type="pct"/>
            <w:shd w:val="clear" w:color="auto" w:fill="auto"/>
          </w:tcPr>
          <w:p w14:paraId="5E1B481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1.120,00</w:t>
            </w:r>
          </w:p>
        </w:tc>
        <w:tc>
          <w:tcPr>
            <w:tcW w:w="798" w:type="pct"/>
            <w:shd w:val="clear" w:color="auto" w:fill="auto"/>
          </w:tcPr>
          <w:p w14:paraId="57AA8D6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mikotoksini</w:t>
            </w:r>
          </w:p>
        </w:tc>
        <w:tc>
          <w:tcPr>
            <w:tcW w:w="781" w:type="pct"/>
            <w:shd w:val="clear" w:color="auto" w:fill="auto"/>
          </w:tcPr>
          <w:p w14:paraId="44FF6E7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alfatoksin b1</w:t>
            </w:r>
          </w:p>
        </w:tc>
        <w:tc>
          <w:tcPr>
            <w:tcW w:w="625" w:type="pct"/>
            <w:shd w:val="clear" w:color="auto" w:fill="auto"/>
            <w:vAlign w:val="center"/>
          </w:tcPr>
          <w:p w14:paraId="163E11C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0.039</w:t>
            </w:r>
          </w:p>
        </w:tc>
        <w:tc>
          <w:tcPr>
            <w:tcW w:w="547" w:type="pct"/>
            <w:shd w:val="clear" w:color="auto" w:fill="auto"/>
            <w:vAlign w:val="center"/>
          </w:tcPr>
          <w:p w14:paraId="663D598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w:t>
            </w:r>
          </w:p>
        </w:tc>
      </w:tr>
      <w:tr w:rsidR="00175FC6" w:rsidRPr="00440130" w14:paraId="308FD297" w14:textId="77777777" w:rsidTr="00175FC6">
        <w:tc>
          <w:tcPr>
            <w:tcW w:w="232" w:type="pct"/>
            <w:shd w:val="clear" w:color="auto" w:fill="auto"/>
          </w:tcPr>
          <w:p w14:paraId="05B81B2B"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02F704C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24.09.2024.</w:t>
            </w:r>
          </w:p>
        </w:tc>
        <w:tc>
          <w:tcPr>
            <w:tcW w:w="844" w:type="pct"/>
            <w:shd w:val="clear" w:color="auto" w:fill="auto"/>
          </w:tcPr>
          <w:p w14:paraId="598037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konzumni krompir</w:t>
            </w:r>
          </w:p>
        </w:tc>
        <w:tc>
          <w:tcPr>
            <w:tcW w:w="547" w:type="pct"/>
            <w:shd w:val="clear" w:color="auto" w:fill="auto"/>
          </w:tcPr>
          <w:p w14:paraId="26EDE72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22.000,00</w:t>
            </w:r>
          </w:p>
        </w:tc>
        <w:tc>
          <w:tcPr>
            <w:tcW w:w="798" w:type="pct"/>
            <w:shd w:val="clear" w:color="auto" w:fill="auto"/>
          </w:tcPr>
          <w:p w14:paraId="0FC87C5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781" w:type="pct"/>
            <w:shd w:val="clear" w:color="auto" w:fill="auto"/>
          </w:tcPr>
          <w:p w14:paraId="1955B9B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625" w:type="pct"/>
            <w:shd w:val="clear" w:color="auto" w:fill="auto"/>
            <w:vAlign w:val="center"/>
          </w:tcPr>
          <w:p w14:paraId="08C190B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shd w:val="clear" w:color="auto" w:fill="auto"/>
            <w:vAlign w:val="center"/>
          </w:tcPr>
          <w:p w14:paraId="04D9BF6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396DFE93" w14:textId="77777777" w:rsidTr="00175FC6">
        <w:tc>
          <w:tcPr>
            <w:tcW w:w="232" w:type="pct"/>
            <w:shd w:val="clear" w:color="auto" w:fill="auto"/>
          </w:tcPr>
          <w:p w14:paraId="188EC958"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38CEEA5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26.09.2024.</w:t>
            </w:r>
          </w:p>
        </w:tc>
        <w:tc>
          <w:tcPr>
            <w:tcW w:w="844" w:type="pct"/>
            <w:shd w:val="clear" w:color="auto" w:fill="auto"/>
          </w:tcPr>
          <w:p w14:paraId="75000BD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nar</w:t>
            </w:r>
          </w:p>
        </w:tc>
        <w:tc>
          <w:tcPr>
            <w:tcW w:w="547" w:type="pct"/>
            <w:shd w:val="clear" w:color="auto" w:fill="auto"/>
          </w:tcPr>
          <w:p w14:paraId="1DD38FA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1.892,00</w:t>
            </w:r>
          </w:p>
        </w:tc>
        <w:tc>
          <w:tcPr>
            <w:tcW w:w="798" w:type="pct"/>
            <w:shd w:val="clear" w:color="auto" w:fill="auto"/>
          </w:tcPr>
          <w:p w14:paraId="583AAB0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shd w:val="clear" w:color="auto" w:fill="auto"/>
            <w:vAlign w:val="center"/>
          </w:tcPr>
          <w:p w14:paraId="5DC0B9B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acetamiprid</w:t>
            </w:r>
          </w:p>
        </w:tc>
        <w:tc>
          <w:tcPr>
            <w:tcW w:w="625" w:type="pct"/>
            <w:shd w:val="clear" w:color="auto" w:fill="auto"/>
            <w:vAlign w:val="center"/>
          </w:tcPr>
          <w:p w14:paraId="45A23AF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0.029</w:t>
            </w:r>
          </w:p>
        </w:tc>
        <w:tc>
          <w:tcPr>
            <w:tcW w:w="547" w:type="pct"/>
            <w:shd w:val="clear" w:color="auto" w:fill="auto"/>
            <w:vAlign w:val="center"/>
          </w:tcPr>
          <w:p w14:paraId="7BBDBFA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E028E39" w14:textId="77777777" w:rsidTr="00175FC6">
        <w:tc>
          <w:tcPr>
            <w:tcW w:w="232" w:type="pct"/>
            <w:shd w:val="clear" w:color="auto" w:fill="auto"/>
          </w:tcPr>
          <w:p w14:paraId="4BCC1AF4"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7032DC6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30.09.2024.</w:t>
            </w:r>
          </w:p>
        </w:tc>
        <w:tc>
          <w:tcPr>
            <w:tcW w:w="844" w:type="pct"/>
            <w:shd w:val="clear" w:color="auto" w:fill="auto"/>
          </w:tcPr>
          <w:p w14:paraId="6A3E4C7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7" w:type="pct"/>
            <w:shd w:val="clear" w:color="auto" w:fill="auto"/>
          </w:tcPr>
          <w:p w14:paraId="73090EA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7.045,00</w:t>
            </w:r>
          </w:p>
        </w:tc>
        <w:tc>
          <w:tcPr>
            <w:tcW w:w="798" w:type="pct"/>
            <w:shd w:val="clear" w:color="auto" w:fill="auto"/>
          </w:tcPr>
          <w:p w14:paraId="3D8331A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shd w:val="clear" w:color="auto" w:fill="auto"/>
            <w:vAlign w:val="center"/>
          </w:tcPr>
          <w:p w14:paraId="6D155EA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tebufenpyrad</w:t>
            </w:r>
          </w:p>
        </w:tc>
        <w:tc>
          <w:tcPr>
            <w:tcW w:w="625" w:type="pct"/>
            <w:shd w:val="clear" w:color="auto" w:fill="auto"/>
            <w:vAlign w:val="center"/>
          </w:tcPr>
          <w:p w14:paraId="67DC742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0.031</w:t>
            </w:r>
          </w:p>
        </w:tc>
        <w:tc>
          <w:tcPr>
            <w:tcW w:w="547" w:type="pct"/>
            <w:shd w:val="clear" w:color="auto" w:fill="auto"/>
            <w:vAlign w:val="center"/>
          </w:tcPr>
          <w:p w14:paraId="0F6197A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F0B8721" w14:textId="77777777" w:rsidTr="00175FC6">
        <w:tc>
          <w:tcPr>
            <w:tcW w:w="232" w:type="pct"/>
            <w:shd w:val="clear" w:color="auto" w:fill="auto"/>
          </w:tcPr>
          <w:p w14:paraId="3316E3EB"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1032859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30.09.2024.</w:t>
            </w:r>
          </w:p>
        </w:tc>
        <w:tc>
          <w:tcPr>
            <w:tcW w:w="844" w:type="pct"/>
          </w:tcPr>
          <w:p w14:paraId="7D3BB5D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7" w:type="pct"/>
          </w:tcPr>
          <w:p w14:paraId="76BAE31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6.176,00</w:t>
            </w:r>
          </w:p>
        </w:tc>
        <w:tc>
          <w:tcPr>
            <w:tcW w:w="798" w:type="pct"/>
          </w:tcPr>
          <w:p w14:paraId="7AA71DB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782B8AA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chlorfenapyr</w:t>
            </w:r>
          </w:p>
          <w:p w14:paraId="3974450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pirimiphos methyl</w:t>
            </w:r>
          </w:p>
          <w:p w14:paraId="3C87DA5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formetanate</w:t>
            </w:r>
          </w:p>
        </w:tc>
        <w:tc>
          <w:tcPr>
            <w:tcW w:w="625" w:type="pct"/>
          </w:tcPr>
          <w:p w14:paraId="42D0A83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0.081</w:t>
            </w:r>
          </w:p>
          <w:p w14:paraId="59D2AAB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0.090</w:t>
            </w:r>
          </w:p>
          <w:p w14:paraId="01ECDD3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0.25</w:t>
            </w:r>
          </w:p>
        </w:tc>
        <w:tc>
          <w:tcPr>
            <w:tcW w:w="547" w:type="pct"/>
          </w:tcPr>
          <w:p w14:paraId="76EE740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p w14:paraId="34E6C2A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p w14:paraId="13C59C5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49076692" w14:textId="77777777" w:rsidTr="00175FC6">
        <w:tc>
          <w:tcPr>
            <w:tcW w:w="232" w:type="pct"/>
            <w:shd w:val="clear" w:color="auto" w:fill="auto"/>
          </w:tcPr>
          <w:p w14:paraId="184BC872"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2E556D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01.09.2024.</w:t>
            </w:r>
          </w:p>
        </w:tc>
        <w:tc>
          <w:tcPr>
            <w:tcW w:w="844" w:type="pct"/>
          </w:tcPr>
          <w:p w14:paraId="1E57525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limun</w:t>
            </w:r>
          </w:p>
        </w:tc>
        <w:tc>
          <w:tcPr>
            <w:tcW w:w="547" w:type="pct"/>
          </w:tcPr>
          <w:p w14:paraId="16FDE6D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19.584,00</w:t>
            </w:r>
          </w:p>
        </w:tc>
        <w:tc>
          <w:tcPr>
            <w:tcW w:w="798" w:type="pct"/>
          </w:tcPr>
          <w:p w14:paraId="258C76E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zdravstvena zaštita bilja</w:t>
            </w:r>
          </w:p>
        </w:tc>
        <w:tc>
          <w:tcPr>
            <w:tcW w:w="781" w:type="pct"/>
          </w:tcPr>
          <w:p w14:paraId="18BB593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625" w:type="pct"/>
          </w:tcPr>
          <w:p w14:paraId="665B254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51B2878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4AB28ED1" w14:textId="77777777" w:rsidTr="00175FC6">
        <w:tc>
          <w:tcPr>
            <w:tcW w:w="232" w:type="pct"/>
            <w:shd w:val="clear" w:color="auto" w:fill="auto"/>
          </w:tcPr>
          <w:p w14:paraId="3BF6BEEA"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0406E29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12.09.2024.</w:t>
            </w:r>
          </w:p>
        </w:tc>
        <w:tc>
          <w:tcPr>
            <w:tcW w:w="844" w:type="pct"/>
          </w:tcPr>
          <w:p w14:paraId="17305F1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kupus</w:t>
            </w:r>
          </w:p>
        </w:tc>
        <w:tc>
          <w:tcPr>
            <w:tcW w:w="547" w:type="pct"/>
          </w:tcPr>
          <w:p w14:paraId="35BC45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3.218,00</w:t>
            </w:r>
          </w:p>
        </w:tc>
        <w:tc>
          <w:tcPr>
            <w:tcW w:w="798" w:type="pct"/>
          </w:tcPr>
          <w:p w14:paraId="12B0F15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292666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chlorpyifos</w:t>
            </w:r>
          </w:p>
        </w:tc>
        <w:tc>
          <w:tcPr>
            <w:tcW w:w="625" w:type="pct"/>
          </w:tcPr>
          <w:p w14:paraId="4140A1A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0.022</w:t>
            </w:r>
          </w:p>
        </w:tc>
        <w:tc>
          <w:tcPr>
            <w:tcW w:w="547" w:type="pct"/>
          </w:tcPr>
          <w:p w14:paraId="6787401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7A3B0B6" w14:textId="77777777" w:rsidTr="00175FC6">
        <w:tc>
          <w:tcPr>
            <w:tcW w:w="232" w:type="pct"/>
            <w:shd w:val="clear" w:color="auto" w:fill="auto"/>
          </w:tcPr>
          <w:p w14:paraId="3F1DC74F"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7474044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17.09.2024.</w:t>
            </w:r>
          </w:p>
        </w:tc>
        <w:tc>
          <w:tcPr>
            <w:tcW w:w="844" w:type="pct"/>
          </w:tcPr>
          <w:p w14:paraId="21D5FFA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paradajz</w:t>
            </w:r>
          </w:p>
        </w:tc>
        <w:tc>
          <w:tcPr>
            <w:tcW w:w="547" w:type="pct"/>
          </w:tcPr>
          <w:p w14:paraId="29BE538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11.960,00</w:t>
            </w:r>
          </w:p>
        </w:tc>
        <w:tc>
          <w:tcPr>
            <w:tcW w:w="798" w:type="pct"/>
          </w:tcPr>
          <w:p w14:paraId="05967CE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781" w:type="pct"/>
          </w:tcPr>
          <w:p w14:paraId="7942086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prisustvo štetnih organizama</w:t>
            </w:r>
          </w:p>
        </w:tc>
        <w:tc>
          <w:tcPr>
            <w:tcW w:w="625" w:type="pct"/>
          </w:tcPr>
          <w:p w14:paraId="754A10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3555622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2ABB8DB5" w14:textId="77777777" w:rsidTr="00175FC6">
        <w:tc>
          <w:tcPr>
            <w:tcW w:w="232" w:type="pct"/>
            <w:shd w:val="clear" w:color="auto" w:fill="auto"/>
          </w:tcPr>
          <w:p w14:paraId="4DBF0C95" w14:textId="77777777" w:rsidR="00175FC6" w:rsidRPr="00440130" w:rsidRDefault="00175FC6" w:rsidP="00817EAC">
            <w:pPr>
              <w:pStyle w:val="ListParagraph"/>
              <w:numPr>
                <w:ilvl w:val="0"/>
                <w:numId w:val="67"/>
              </w:numPr>
              <w:shd w:val="clear" w:color="auto" w:fill="FFFFFF" w:themeFill="background1"/>
              <w:spacing w:after="0" w:line="240" w:lineRule="auto"/>
              <w:jc w:val="both"/>
              <w:rPr>
                <w:rFonts w:ascii="Arial" w:hAnsi="Arial" w:cs="Arial"/>
                <w:sz w:val="16"/>
                <w:szCs w:val="16"/>
              </w:rPr>
            </w:pPr>
          </w:p>
        </w:tc>
        <w:tc>
          <w:tcPr>
            <w:tcW w:w="625" w:type="pct"/>
          </w:tcPr>
          <w:p w14:paraId="3552A17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18.09.2024.</w:t>
            </w:r>
          </w:p>
        </w:tc>
        <w:tc>
          <w:tcPr>
            <w:tcW w:w="844" w:type="pct"/>
          </w:tcPr>
          <w:p w14:paraId="3E0A582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vinsko grožđe</w:t>
            </w:r>
          </w:p>
        </w:tc>
        <w:tc>
          <w:tcPr>
            <w:tcW w:w="547" w:type="pct"/>
          </w:tcPr>
          <w:p w14:paraId="2DE4DA4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18.573,00</w:t>
            </w:r>
          </w:p>
        </w:tc>
        <w:tc>
          <w:tcPr>
            <w:tcW w:w="798" w:type="pct"/>
          </w:tcPr>
          <w:p w14:paraId="3F960D1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7A81E40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captan</w:t>
            </w:r>
          </w:p>
          <w:p w14:paraId="6415E0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piriproxifen propamocarb</w:t>
            </w:r>
          </w:p>
        </w:tc>
        <w:tc>
          <w:tcPr>
            <w:tcW w:w="625" w:type="pct"/>
          </w:tcPr>
          <w:p w14:paraId="3647B1F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0.17</w:t>
            </w:r>
          </w:p>
          <w:p w14:paraId="7783209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0.026</w:t>
            </w:r>
          </w:p>
          <w:p w14:paraId="7C86A5E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0.077</w:t>
            </w:r>
          </w:p>
        </w:tc>
        <w:tc>
          <w:tcPr>
            <w:tcW w:w="547" w:type="pct"/>
          </w:tcPr>
          <w:p w14:paraId="5497C0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w:t>
            </w:r>
          </w:p>
          <w:p w14:paraId="5CB2556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p w14:paraId="4084339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bl>
    <w:p w14:paraId="78382387"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Oktobar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204"/>
        <w:gridCol w:w="1806"/>
        <w:gridCol w:w="903"/>
        <w:gridCol w:w="1656"/>
        <w:gridCol w:w="1356"/>
        <w:gridCol w:w="1204"/>
        <w:gridCol w:w="1053"/>
      </w:tblGrid>
      <w:tr w:rsidR="00175FC6" w:rsidRPr="00440130" w14:paraId="77F907D2" w14:textId="77777777" w:rsidTr="00175FC6">
        <w:trPr>
          <w:jc w:val="center"/>
        </w:trPr>
        <w:tc>
          <w:tcPr>
            <w:tcW w:w="232" w:type="pct"/>
            <w:shd w:val="clear" w:color="auto" w:fill="auto"/>
            <w:hideMark/>
          </w:tcPr>
          <w:p w14:paraId="1CB7FCE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625" w:type="pct"/>
            <w:shd w:val="clear" w:color="auto" w:fill="auto"/>
            <w:hideMark/>
          </w:tcPr>
          <w:p w14:paraId="596D5A4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938" w:type="pct"/>
            <w:shd w:val="clear" w:color="auto" w:fill="auto"/>
            <w:hideMark/>
          </w:tcPr>
          <w:p w14:paraId="532CDFAF"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469" w:type="pct"/>
            <w:shd w:val="clear" w:color="auto" w:fill="auto"/>
            <w:hideMark/>
          </w:tcPr>
          <w:p w14:paraId="7B8E158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14DC33B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860" w:type="pct"/>
            <w:shd w:val="clear" w:color="auto" w:fill="auto"/>
            <w:hideMark/>
          </w:tcPr>
          <w:p w14:paraId="5EB9719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704" w:type="pct"/>
            <w:shd w:val="clear" w:color="auto" w:fill="auto"/>
            <w:hideMark/>
          </w:tcPr>
          <w:p w14:paraId="0B4678F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625" w:type="pct"/>
            <w:shd w:val="clear" w:color="auto" w:fill="auto"/>
            <w:hideMark/>
          </w:tcPr>
          <w:p w14:paraId="299BFC9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0360AAA"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 xml:space="preserve">utvrđena </w:t>
            </w:r>
          </w:p>
        </w:tc>
        <w:tc>
          <w:tcPr>
            <w:tcW w:w="547" w:type="pct"/>
            <w:shd w:val="clear" w:color="auto" w:fill="auto"/>
            <w:hideMark/>
          </w:tcPr>
          <w:p w14:paraId="1444057C"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109324D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4952DEC4" w14:textId="77777777" w:rsidTr="00175FC6">
        <w:trPr>
          <w:jc w:val="center"/>
        </w:trPr>
        <w:tc>
          <w:tcPr>
            <w:tcW w:w="232" w:type="pct"/>
            <w:shd w:val="clear" w:color="auto" w:fill="auto"/>
          </w:tcPr>
          <w:p w14:paraId="27ADFA94"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5872B9D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04.10.2024.</w:t>
            </w:r>
          </w:p>
        </w:tc>
        <w:tc>
          <w:tcPr>
            <w:tcW w:w="938" w:type="pct"/>
          </w:tcPr>
          <w:p w14:paraId="445017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469" w:type="pct"/>
          </w:tcPr>
          <w:p w14:paraId="4FAE74E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5.396,00</w:t>
            </w:r>
          </w:p>
        </w:tc>
        <w:tc>
          <w:tcPr>
            <w:tcW w:w="860" w:type="pct"/>
          </w:tcPr>
          <w:p w14:paraId="72C8BDA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1A209EC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625" w:type="pct"/>
          </w:tcPr>
          <w:p w14:paraId="70786D3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0.09</w:t>
            </w:r>
          </w:p>
        </w:tc>
        <w:tc>
          <w:tcPr>
            <w:tcW w:w="547" w:type="pct"/>
          </w:tcPr>
          <w:p w14:paraId="5703D6C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34D9B304" w14:textId="77777777" w:rsidTr="00175FC6">
        <w:trPr>
          <w:jc w:val="center"/>
        </w:trPr>
        <w:tc>
          <w:tcPr>
            <w:tcW w:w="232" w:type="pct"/>
            <w:shd w:val="clear" w:color="auto" w:fill="auto"/>
          </w:tcPr>
          <w:p w14:paraId="0B38DC93"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1F729EF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08.10.2024.</w:t>
            </w:r>
          </w:p>
        </w:tc>
        <w:tc>
          <w:tcPr>
            <w:tcW w:w="938" w:type="pct"/>
          </w:tcPr>
          <w:p w14:paraId="0B4825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469" w:type="pct"/>
          </w:tcPr>
          <w:p w14:paraId="69C4D8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8.693,00</w:t>
            </w:r>
          </w:p>
        </w:tc>
        <w:tc>
          <w:tcPr>
            <w:tcW w:w="860" w:type="pct"/>
          </w:tcPr>
          <w:p w14:paraId="3FA4108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1419E6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tebunfedpirad</w:t>
            </w:r>
          </w:p>
        </w:tc>
        <w:tc>
          <w:tcPr>
            <w:tcW w:w="625" w:type="pct"/>
          </w:tcPr>
          <w:p w14:paraId="40A3FB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w:t>
            </w:r>
          </w:p>
        </w:tc>
        <w:tc>
          <w:tcPr>
            <w:tcW w:w="547" w:type="pct"/>
          </w:tcPr>
          <w:p w14:paraId="6DE993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525E2E1" w14:textId="77777777" w:rsidTr="00175FC6">
        <w:trPr>
          <w:jc w:val="center"/>
        </w:trPr>
        <w:tc>
          <w:tcPr>
            <w:tcW w:w="232" w:type="pct"/>
            <w:shd w:val="clear" w:color="auto" w:fill="auto"/>
          </w:tcPr>
          <w:p w14:paraId="1EB56983"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309D7DE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09.10.2024.</w:t>
            </w:r>
          </w:p>
        </w:tc>
        <w:tc>
          <w:tcPr>
            <w:tcW w:w="938" w:type="pct"/>
          </w:tcPr>
          <w:p w14:paraId="24F3494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kornisoni</w:t>
            </w:r>
          </w:p>
        </w:tc>
        <w:tc>
          <w:tcPr>
            <w:tcW w:w="469" w:type="pct"/>
          </w:tcPr>
          <w:p w14:paraId="244E09A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755,00</w:t>
            </w:r>
          </w:p>
        </w:tc>
        <w:tc>
          <w:tcPr>
            <w:tcW w:w="860" w:type="pct"/>
          </w:tcPr>
          <w:p w14:paraId="60D4E0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61ACB56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clorpyrifos</w:t>
            </w:r>
          </w:p>
        </w:tc>
        <w:tc>
          <w:tcPr>
            <w:tcW w:w="625" w:type="pct"/>
          </w:tcPr>
          <w:p w14:paraId="39B7C6F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0.15</w:t>
            </w:r>
          </w:p>
        </w:tc>
        <w:tc>
          <w:tcPr>
            <w:tcW w:w="547" w:type="pct"/>
          </w:tcPr>
          <w:p w14:paraId="5A590BC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2BDF55FC" w14:textId="77777777" w:rsidTr="00175FC6">
        <w:trPr>
          <w:trHeight w:val="239"/>
          <w:jc w:val="center"/>
        </w:trPr>
        <w:tc>
          <w:tcPr>
            <w:tcW w:w="232" w:type="pct"/>
            <w:shd w:val="clear" w:color="auto" w:fill="auto"/>
          </w:tcPr>
          <w:p w14:paraId="397DA8CE"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24C1C3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10.10.2024.</w:t>
            </w:r>
          </w:p>
        </w:tc>
        <w:tc>
          <w:tcPr>
            <w:tcW w:w="938" w:type="pct"/>
          </w:tcPr>
          <w:p w14:paraId="386B3A2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469" w:type="pct"/>
          </w:tcPr>
          <w:p w14:paraId="04A19D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5.406,00</w:t>
            </w:r>
          </w:p>
        </w:tc>
        <w:tc>
          <w:tcPr>
            <w:tcW w:w="860" w:type="pct"/>
          </w:tcPr>
          <w:p w14:paraId="4736CD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1C84D17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hlorpirifos</w:t>
            </w:r>
          </w:p>
        </w:tc>
        <w:tc>
          <w:tcPr>
            <w:tcW w:w="625" w:type="pct"/>
          </w:tcPr>
          <w:p w14:paraId="2E6543F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w:t>
            </w:r>
          </w:p>
        </w:tc>
        <w:tc>
          <w:tcPr>
            <w:tcW w:w="547" w:type="pct"/>
          </w:tcPr>
          <w:p w14:paraId="7DEDEE6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0.02</w:t>
            </w:r>
          </w:p>
        </w:tc>
      </w:tr>
      <w:tr w:rsidR="00175FC6" w:rsidRPr="00440130" w14:paraId="32AC7B8C" w14:textId="77777777" w:rsidTr="00175FC6">
        <w:trPr>
          <w:jc w:val="center"/>
        </w:trPr>
        <w:tc>
          <w:tcPr>
            <w:tcW w:w="232" w:type="pct"/>
            <w:shd w:val="clear" w:color="auto" w:fill="auto"/>
          </w:tcPr>
          <w:p w14:paraId="31F26E81"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3C86090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11.10.2024.</w:t>
            </w:r>
          </w:p>
        </w:tc>
        <w:tc>
          <w:tcPr>
            <w:tcW w:w="938" w:type="pct"/>
          </w:tcPr>
          <w:p w14:paraId="7D162EC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469" w:type="pct"/>
          </w:tcPr>
          <w:p w14:paraId="570DA08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6.666,00</w:t>
            </w:r>
          </w:p>
        </w:tc>
        <w:tc>
          <w:tcPr>
            <w:tcW w:w="860" w:type="pct"/>
          </w:tcPr>
          <w:p w14:paraId="40D4F84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4546427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propvinazid</w:t>
            </w:r>
          </w:p>
        </w:tc>
        <w:tc>
          <w:tcPr>
            <w:tcW w:w="625" w:type="pct"/>
          </w:tcPr>
          <w:p w14:paraId="3371AF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0.074</w:t>
            </w:r>
          </w:p>
        </w:tc>
        <w:tc>
          <w:tcPr>
            <w:tcW w:w="547" w:type="pct"/>
          </w:tcPr>
          <w:p w14:paraId="2B59E4D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6D66F020" w14:textId="77777777" w:rsidTr="00175FC6">
        <w:trPr>
          <w:jc w:val="center"/>
        </w:trPr>
        <w:tc>
          <w:tcPr>
            <w:tcW w:w="232" w:type="pct"/>
            <w:shd w:val="clear" w:color="auto" w:fill="auto"/>
          </w:tcPr>
          <w:p w14:paraId="1E0C7E3B"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6053652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11.10.2024.</w:t>
            </w:r>
          </w:p>
        </w:tc>
        <w:tc>
          <w:tcPr>
            <w:tcW w:w="938" w:type="pct"/>
          </w:tcPr>
          <w:p w14:paraId="7A5BE96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đubrivo</w:t>
            </w:r>
          </w:p>
        </w:tc>
        <w:tc>
          <w:tcPr>
            <w:tcW w:w="469" w:type="pct"/>
          </w:tcPr>
          <w:p w14:paraId="3315C74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3.000,00</w:t>
            </w:r>
          </w:p>
        </w:tc>
        <w:tc>
          <w:tcPr>
            <w:tcW w:w="860" w:type="pct"/>
          </w:tcPr>
          <w:p w14:paraId="658B6EF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aktivna materija</w:t>
            </w:r>
          </w:p>
        </w:tc>
        <w:tc>
          <w:tcPr>
            <w:tcW w:w="704" w:type="pct"/>
          </w:tcPr>
          <w:p w14:paraId="312D216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w:t>
            </w:r>
          </w:p>
        </w:tc>
        <w:tc>
          <w:tcPr>
            <w:tcW w:w="625" w:type="pct"/>
          </w:tcPr>
          <w:p w14:paraId="2B67F35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w:t>
            </w:r>
          </w:p>
        </w:tc>
        <w:tc>
          <w:tcPr>
            <w:tcW w:w="547" w:type="pct"/>
          </w:tcPr>
          <w:p w14:paraId="4DEF38E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17</w:t>
            </w:r>
          </w:p>
        </w:tc>
      </w:tr>
      <w:tr w:rsidR="00175FC6" w:rsidRPr="00440130" w14:paraId="2E8B5DA1" w14:textId="77777777" w:rsidTr="00175FC6">
        <w:trPr>
          <w:jc w:val="center"/>
        </w:trPr>
        <w:tc>
          <w:tcPr>
            <w:tcW w:w="232" w:type="pct"/>
            <w:shd w:val="clear" w:color="auto" w:fill="auto"/>
          </w:tcPr>
          <w:p w14:paraId="2116DF48"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shd w:val="clear" w:color="auto" w:fill="auto"/>
          </w:tcPr>
          <w:p w14:paraId="0580971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11.10.2024.</w:t>
            </w:r>
          </w:p>
        </w:tc>
        <w:tc>
          <w:tcPr>
            <w:tcW w:w="938" w:type="pct"/>
          </w:tcPr>
          <w:p w14:paraId="3131F1B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đubrivo</w:t>
            </w:r>
          </w:p>
        </w:tc>
        <w:tc>
          <w:tcPr>
            <w:tcW w:w="469" w:type="pct"/>
          </w:tcPr>
          <w:p w14:paraId="64133D4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6.000,00</w:t>
            </w:r>
          </w:p>
        </w:tc>
        <w:tc>
          <w:tcPr>
            <w:tcW w:w="860" w:type="pct"/>
          </w:tcPr>
          <w:p w14:paraId="51224B9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aktivna materija</w:t>
            </w:r>
          </w:p>
        </w:tc>
        <w:tc>
          <w:tcPr>
            <w:tcW w:w="704" w:type="pct"/>
          </w:tcPr>
          <w:p w14:paraId="2BBAE3A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SO3</w:t>
            </w:r>
          </w:p>
        </w:tc>
        <w:tc>
          <w:tcPr>
            <w:tcW w:w="625" w:type="pct"/>
          </w:tcPr>
          <w:p w14:paraId="3BBC6AE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31.2</w:t>
            </w:r>
          </w:p>
        </w:tc>
        <w:tc>
          <w:tcPr>
            <w:tcW w:w="547" w:type="pct"/>
          </w:tcPr>
          <w:p w14:paraId="465E666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36</w:t>
            </w:r>
          </w:p>
        </w:tc>
      </w:tr>
      <w:tr w:rsidR="00175FC6" w:rsidRPr="00440130" w14:paraId="6F48044F" w14:textId="77777777" w:rsidTr="00175FC6">
        <w:trPr>
          <w:jc w:val="center"/>
        </w:trPr>
        <w:tc>
          <w:tcPr>
            <w:tcW w:w="232" w:type="pct"/>
            <w:shd w:val="clear" w:color="auto" w:fill="auto"/>
          </w:tcPr>
          <w:p w14:paraId="3393A5A8"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4246F26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16.10.2024.</w:t>
            </w:r>
          </w:p>
        </w:tc>
        <w:tc>
          <w:tcPr>
            <w:tcW w:w="938" w:type="pct"/>
          </w:tcPr>
          <w:p w14:paraId="36CE212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469" w:type="pct"/>
          </w:tcPr>
          <w:p w14:paraId="1CD99BF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8.300,00</w:t>
            </w:r>
          </w:p>
        </w:tc>
        <w:tc>
          <w:tcPr>
            <w:tcW w:w="860" w:type="pct"/>
          </w:tcPr>
          <w:p w14:paraId="63406C2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3981FAD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625" w:type="pct"/>
          </w:tcPr>
          <w:p w14:paraId="4A801E4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w:t>
            </w:r>
          </w:p>
        </w:tc>
        <w:tc>
          <w:tcPr>
            <w:tcW w:w="547" w:type="pct"/>
          </w:tcPr>
          <w:p w14:paraId="3016A1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576DFA84" w14:textId="77777777" w:rsidTr="00175FC6">
        <w:trPr>
          <w:jc w:val="center"/>
        </w:trPr>
        <w:tc>
          <w:tcPr>
            <w:tcW w:w="232" w:type="pct"/>
            <w:shd w:val="clear" w:color="auto" w:fill="auto"/>
          </w:tcPr>
          <w:p w14:paraId="38DA486E"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2919760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18.10.2024.</w:t>
            </w:r>
          </w:p>
        </w:tc>
        <w:tc>
          <w:tcPr>
            <w:tcW w:w="938" w:type="pct"/>
          </w:tcPr>
          <w:p w14:paraId="50D1009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kurkuma</w:t>
            </w:r>
          </w:p>
        </w:tc>
        <w:tc>
          <w:tcPr>
            <w:tcW w:w="469" w:type="pct"/>
          </w:tcPr>
          <w:p w14:paraId="7D10A73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99,00</w:t>
            </w:r>
          </w:p>
        </w:tc>
        <w:tc>
          <w:tcPr>
            <w:tcW w:w="860" w:type="pct"/>
          </w:tcPr>
          <w:p w14:paraId="02EB438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1689FFB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lorpirifos</w:t>
            </w:r>
          </w:p>
        </w:tc>
        <w:tc>
          <w:tcPr>
            <w:tcW w:w="625" w:type="pct"/>
          </w:tcPr>
          <w:p w14:paraId="4722C98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0.018</w:t>
            </w:r>
          </w:p>
        </w:tc>
        <w:tc>
          <w:tcPr>
            <w:tcW w:w="547" w:type="pct"/>
          </w:tcPr>
          <w:p w14:paraId="1C99E83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97FD5A1" w14:textId="77777777" w:rsidTr="00175FC6">
        <w:trPr>
          <w:jc w:val="center"/>
        </w:trPr>
        <w:tc>
          <w:tcPr>
            <w:tcW w:w="232" w:type="pct"/>
            <w:shd w:val="clear" w:color="auto" w:fill="auto"/>
          </w:tcPr>
          <w:p w14:paraId="31307BD0"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2C0A969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21.10.2024</w:t>
            </w:r>
          </w:p>
        </w:tc>
        <w:tc>
          <w:tcPr>
            <w:tcW w:w="938" w:type="pct"/>
          </w:tcPr>
          <w:p w14:paraId="2D3F989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469" w:type="pct"/>
          </w:tcPr>
          <w:p w14:paraId="7BCC9C4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3.091,00</w:t>
            </w:r>
          </w:p>
        </w:tc>
        <w:tc>
          <w:tcPr>
            <w:tcW w:w="860" w:type="pct"/>
          </w:tcPr>
          <w:p w14:paraId="739388E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7DF8331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625" w:type="pct"/>
          </w:tcPr>
          <w:p w14:paraId="35CC576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0.18</w:t>
            </w:r>
          </w:p>
        </w:tc>
        <w:tc>
          <w:tcPr>
            <w:tcW w:w="547" w:type="pct"/>
          </w:tcPr>
          <w:p w14:paraId="7B424C8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7CE8248F" w14:textId="77777777" w:rsidTr="00175FC6">
        <w:trPr>
          <w:jc w:val="center"/>
        </w:trPr>
        <w:tc>
          <w:tcPr>
            <w:tcW w:w="232" w:type="pct"/>
            <w:shd w:val="clear" w:color="auto" w:fill="auto"/>
          </w:tcPr>
          <w:p w14:paraId="783346A5"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622A1AE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22.10.2024</w:t>
            </w:r>
          </w:p>
        </w:tc>
        <w:tc>
          <w:tcPr>
            <w:tcW w:w="938" w:type="pct"/>
          </w:tcPr>
          <w:p w14:paraId="04561C2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kornisoni</w:t>
            </w:r>
          </w:p>
        </w:tc>
        <w:tc>
          <w:tcPr>
            <w:tcW w:w="469" w:type="pct"/>
          </w:tcPr>
          <w:p w14:paraId="7682EC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600,00</w:t>
            </w:r>
          </w:p>
        </w:tc>
        <w:tc>
          <w:tcPr>
            <w:tcW w:w="860" w:type="pct"/>
          </w:tcPr>
          <w:p w14:paraId="17A54C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3B69B01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metalaksil</w:t>
            </w:r>
          </w:p>
        </w:tc>
        <w:tc>
          <w:tcPr>
            <w:tcW w:w="625" w:type="pct"/>
          </w:tcPr>
          <w:p w14:paraId="609497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0.035</w:t>
            </w:r>
          </w:p>
        </w:tc>
        <w:tc>
          <w:tcPr>
            <w:tcW w:w="547" w:type="pct"/>
          </w:tcPr>
          <w:p w14:paraId="3F8218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E6E48FC" w14:textId="77777777" w:rsidTr="00175FC6">
        <w:trPr>
          <w:jc w:val="center"/>
        </w:trPr>
        <w:tc>
          <w:tcPr>
            <w:tcW w:w="232" w:type="pct"/>
            <w:shd w:val="clear" w:color="auto" w:fill="auto"/>
          </w:tcPr>
          <w:p w14:paraId="70CF8AB1"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650895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23.10.2024</w:t>
            </w:r>
          </w:p>
        </w:tc>
        <w:tc>
          <w:tcPr>
            <w:tcW w:w="938" w:type="pct"/>
          </w:tcPr>
          <w:p w14:paraId="154F8FF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469" w:type="pct"/>
          </w:tcPr>
          <w:p w14:paraId="28533F3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3.849,00</w:t>
            </w:r>
          </w:p>
        </w:tc>
        <w:tc>
          <w:tcPr>
            <w:tcW w:w="860" w:type="pct"/>
          </w:tcPr>
          <w:p w14:paraId="1CADE3B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56050A0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625" w:type="pct"/>
          </w:tcPr>
          <w:p w14:paraId="1A5E19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0.17</w:t>
            </w:r>
          </w:p>
        </w:tc>
        <w:tc>
          <w:tcPr>
            <w:tcW w:w="547" w:type="pct"/>
          </w:tcPr>
          <w:p w14:paraId="2715E7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1DC3D13C" w14:textId="77777777" w:rsidTr="00175FC6">
        <w:trPr>
          <w:jc w:val="center"/>
        </w:trPr>
        <w:tc>
          <w:tcPr>
            <w:tcW w:w="232" w:type="pct"/>
            <w:shd w:val="clear" w:color="auto" w:fill="auto"/>
          </w:tcPr>
          <w:p w14:paraId="37F2AAA3"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738906C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23.10.2024.</w:t>
            </w:r>
          </w:p>
        </w:tc>
        <w:tc>
          <w:tcPr>
            <w:tcW w:w="938" w:type="pct"/>
          </w:tcPr>
          <w:p w14:paraId="6AD6F3A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guava</w:t>
            </w:r>
          </w:p>
        </w:tc>
        <w:tc>
          <w:tcPr>
            <w:tcW w:w="469" w:type="pct"/>
          </w:tcPr>
          <w:p w14:paraId="534D962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10,00</w:t>
            </w:r>
          </w:p>
        </w:tc>
        <w:tc>
          <w:tcPr>
            <w:tcW w:w="860" w:type="pct"/>
          </w:tcPr>
          <w:p w14:paraId="6285F2D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dokumentacija</w:t>
            </w:r>
          </w:p>
        </w:tc>
        <w:tc>
          <w:tcPr>
            <w:tcW w:w="704" w:type="pct"/>
          </w:tcPr>
          <w:p w14:paraId="47C2F7E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dopunske izjave</w:t>
            </w:r>
          </w:p>
        </w:tc>
        <w:tc>
          <w:tcPr>
            <w:tcW w:w="625" w:type="pct"/>
          </w:tcPr>
          <w:p w14:paraId="1DAE31A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3EB4162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7B8150E4" w14:textId="77777777" w:rsidTr="00175FC6">
        <w:trPr>
          <w:jc w:val="center"/>
        </w:trPr>
        <w:tc>
          <w:tcPr>
            <w:tcW w:w="232" w:type="pct"/>
            <w:shd w:val="clear" w:color="auto" w:fill="auto"/>
          </w:tcPr>
          <w:p w14:paraId="7C3E9B32"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08D4DA6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24.10.2024</w:t>
            </w:r>
          </w:p>
        </w:tc>
        <w:tc>
          <w:tcPr>
            <w:tcW w:w="938" w:type="pct"/>
          </w:tcPr>
          <w:p w14:paraId="68CB8A6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469" w:type="pct"/>
          </w:tcPr>
          <w:p w14:paraId="63890A8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4.047,00</w:t>
            </w:r>
          </w:p>
        </w:tc>
        <w:tc>
          <w:tcPr>
            <w:tcW w:w="860" w:type="pct"/>
          </w:tcPr>
          <w:p w14:paraId="1B659B9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240F7CD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formetanat</w:t>
            </w:r>
          </w:p>
        </w:tc>
        <w:tc>
          <w:tcPr>
            <w:tcW w:w="625" w:type="pct"/>
          </w:tcPr>
          <w:p w14:paraId="01356E1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0.046</w:t>
            </w:r>
          </w:p>
        </w:tc>
        <w:tc>
          <w:tcPr>
            <w:tcW w:w="547" w:type="pct"/>
          </w:tcPr>
          <w:p w14:paraId="79CE543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3B2A2E64" w14:textId="77777777" w:rsidTr="00175FC6">
        <w:trPr>
          <w:jc w:val="center"/>
        </w:trPr>
        <w:tc>
          <w:tcPr>
            <w:tcW w:w="232" w:type="pct"/>
            <w:shd w:val="clear" w:color="auto" w:fill="auto"/>
          </w:tcPr>
          <w:p w14:paraId="2B0925E7"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18FFD82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24.10.2024</w:t>
            </w:r>
          </w:p>
        </w:tc>
        <w:tc>
          <w:tcPr>
            <w:tcW w:w="938" w:type="pct"/>
          </w:tcPr>
          <w:p w14:paraId="2A1308D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469" w:type="pct"/>
          </w:tcPr>
          <w:p w14:paraId="3747B37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2.526,00</w:t>
            </w:r>
          </w:p>
        </w:tc>
        <w:tc>
          <w:tcPr>
            <w:tcW w:w="860" w:type="pct"/>
          </w:tcPr>
          <w:p w14:paraId="54BCCA6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69AC9F2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pirimifos- metil</w:t>
            </w:r>
          </w:p>
        </w:tc>
        <w:tc>
          <w:tcPr>
            <w:tcW w:w="625" w:type="pct"/>
          </w:tcPr>
          <w:p w14:paraId="1E62E36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0.031</w:t>
            </w:r>
          </w:p>
        </w:tc>
        <w:tc>
          <w:tcPr>
            <w:tcW w:w="547" w:type="pct"/>
          </w:tcPr>
          <w:p w14:paraId="52B9C0E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6DC10852" w14:textId="77777777" w:rsidTr="00175FC6">
        <w:trPr>
          <w:jc w:val="center"/>
        </w:trPr>
        <w:tc>
          <w:tcPr>
            <w:tcW w:w="232" w:type="pct"/>
            <w:shd w:val="clear" w:color="auto" w:fill="auto"/>
          </w:tcPr>
          <w:p w14:paraId="5C428F50" w14:textId="77777777" w:rsidR="00175FC6" w:rsidRPr="00440130" w:rsidRDefault="00175FC6" w:rsidP="00817EAC">
            <w:pPr>
              <w:pStyle w:val="ListParagraph"/>
              <w:numPr>
                <w:ilvl w:val="0"/>
                <w:numId w:val="68"/>
              </w:numPr>
              <w:shd w:val="clear" w:color="auto" w:fill="FFFFFF" w:themeFill="background1"/>
              <w:spacing w:after="0" w:line="240" w:lineRule="auto"/>
              <w:jc w:val="both"/>
              <w:rPr>
                <w:rFonts w:ascii="Arial" w:hAnsi="Arial" w:cs="Arial"/>
                <w:sz w:val="16"/>
                <w:szCs w:val="16"/>
              </w:rPr>
            </w:pPr>
          </w:p>
        </w:tc>
        <w:tc>
          <w:tcPr>
            <w:tcW w:w="625" w:type="pct"/>
          </w:tcPr>
          <w:p w14:paraId="0080D9D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31.10.2024</w:t>
            </w:r>
          </w:p>
        </w:tc>
        <w:tc>
          <w:tcPr>
            <w:tcW w:w="938" w:type="pct"/>
          </w:tcPr>
          <w:p w14:paraId="6A32B90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pistaci</w:t>
            </w:r>
          </w:p>
        </w:tc>
        <w:tc>
          <w:tcPr>
            <w:tcW w:w="469" w:type="pct"/>
          </w:tcPr>
          <w:p w14:paraId="36F1B8F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1.100,00</w:t>
            </w:r>
          </w:p>
        </w:tc>
        <w:tc>
          <w:tcPr>
            <w:tcW w:w="860" w:type="pct"/>
          </w:tcPr>
          <w:p w14:paraId="72516BC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04" w:type="pct"/>
          </w:tcPr>
          <w:p w14:paraId="38A0131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cipermetrin</w:t>
            </w:r>
          </w:p>
        </w:tc>
        <w:tc>
          <w:tcPr>
            <w:tcW w:w="625" w:type="pct"/>
          </w:tcPr>
          <w:p w14:paraId="700978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0.12</w:t>
            </w:r>
          </w:p>
        </w:tc>
        <w:tc>
          <w:tcPr>
            <w:tcW w:w="547" w:type="pct"/>
          </w:tcPr>
          <w:p w14:paraId="36581F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0.05</w:t>
            </w:r>
          </w:p>
        </w:tc>
      </w:tr>
    </w:tbl>
    <w:p w14:paraId="21692688"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Novembar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354"/>
        <w:gridCol w:w="1356"/>
        <w:gridCol w:w="1044"/>
        <w:gridCol w:w="1625"/>
        <w:gridCol w:w="1546"/>
        <w:gridCol w:w="1204"/>
        <w:gridCol w:w="1053"/>
      </w:tblGrid>
      <w:tr w:rsidR="00175FC6" w:rsidRPr="00440130" w14:paraId="351B4404" w14:textId="77777777" w:rsidTr="00175FC6">
        <w:trPr>
          <w:jc w:val="center"/>
        </w:trPr>
        <w:tc>
          <w:tcPr>
            <w:tcW w:w="232" w:type="pct"/>
            <w:shd w:val="clear" w:color="auto" w:fill="auto"/>
            <w:hideMark/>
          </w:tcPr>
          <w:p w14:paraId="59F7E2E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703" w:type="pct"/>
            <w:shd w:val="clear" w:color="auto" w:fill="auto"/>
            <w:hideMark/>
          </w:tcPr>
          <w:p w14:paraId="15C7C9C7"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704" w:type="pct"/>
            <w:shd w:val="clear" w:color="auto" w:fill="auto"/>
            <w:hideMark/>
          </w:tcPr>
          <w:p w14:paraId="2C948A5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542" w:type="pct"/>
            <w:shd w:val="clear" w:color="auto" w:fill="auto"/>
            <w:hideMark/>
          </w:tcPr>
          <w:p w14:paraId="598B3A0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4D3D773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844" w:type="pct"/>
            <w:shd w:val="clear" w:color="auto" w:fill="auto"/>
            <w:hideMark/>
          </w:tcPr>
          <w:p w14:paraId="4A12F83B"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803" w:type="pct"/>
            <w:shd w:val="clear" w:color="auto" w:fill="auto"/>
            <w:hideMark/>
          </w:tcPr>
          <w:p w14:paraId="54C9D051"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625" w:type="pct"/>
            <w:shd w:val="clear" w:color="auto" w:fill="auto"/>
            <w:hideMark/>
          </w:tcPr>
          <w:p w14:paraId="5D4987F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8F1248E"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 xml:space="preserve">utvrđena </w:t>
            </w:r>
          </w:p>
        </w:tc>
        <w:tc>
          <w:tcPr>
            <w:tcW w:w="547" w:type="pct"/>
            <w:shd w:val="clear" w:color="auto" w:fill="auto"/>
            <w:hideMark/>
          </w:tcPr>
          <w:p w14:paraId="06144D0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53DBDF88"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2248E63B" w14:textId="77777777" w:rsidTr="00175FC6">
        <w:trPr>
          <w:trHeight w:val="299"/>
          <w:jc w:val="center"/>
        </w:trPr>
        <w:tc>
          <w:tcPr>
            <w:tcW w:w="232" w:type="pct"/>
            <w:shd w:val="clear" w:color="auto" w:fill="auto"/>
          </w:tcPr>
          <w:p w14:paraId="720D1E99"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7C5BC8E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04.11.2024.</w:t>
            </w:r>
          </w:p>
        </w:tc>
        <w:tc>
          <w:tcPr>
            <w:tcW w:w="704" w:type="pct"/>
            <w:shd w:val="clear" w:color="auto" w:fill="auto"/>
          </w:tcPr>
          <w:p w14:paraId="6837CA9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2" w:type="pct"/>
            <w:shd w:val="clear" w:color="auto" w:fill="auto"/>
          </w:tcPr>
          <w:p w14:paraId="3F64005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3.150,00</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7A6EACC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02E7229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acetamiprid</w:t>
            </w:r>
          </w:p>
        </w:tc>
        <w:tc>
          <w:tcPr>
            <w:tcW w:w="625" w:type="pct"/>
          </w:tcPr>
          <w:p w14:paraId="7826BBAA"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0.025</w:t>
            </w:r>
          </w:p>
        </w:tc>
        <w:tc>
          <w:tcPr>
            <w:tcW w:w="547" w:type="pct"/>
          </w:tcPr>
          <w:p w14:paraId="00FA6D8A"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tc>
      </w:tr>
      <w:tr w:rsidR="00175FC6" w:rsidRPr="00440130" w14:paraId="1C28A150" w14:textId="77777777" w:rsidTr="00175FC6">
        <w:trPr>
          <w:trHeight w:val="299"/>
          <w:jc w:val="center"/>
        </w:trPr>
        <w:tc>
          <w:tcPr>
            <w:tcW w:w="232" w:type="pct"/>
            <w:shd w:val="clear" w:color="auto" w:fill="auto"/>
          </w:tcPr>
          <w:p w14:paraId="61B52785"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7DBA06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05.11.2024.</w:t>
            </w:r>
          </w:p>
        </w:tc>
        <w:tc>
          <w:tcPr>
            <w:tcW w:w="704" w:type="pct"/>
          </w:tcPr>
          <w:p w14:paraId="649C05A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2" w:type="pct"/>
          </w:tcPr>
          <w:p w14:paraId="5092C5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925,00</w:t>
            </w:r>
          </w:p>
        </w:tc>
        <w:tc>
          <w:tcPr>
            <w:tcW w:w="844" w:type="pct"/>
          </w:tcPr>
          <w:p w14:paraId="29BCBCF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48A962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formatenat</w:t>
            </w:r>
          </w:p>
        </w:tc>
        <w:tc>
          <w:tcPr>
            <w:tcW w:w="625" w:type="pct"/>
          </w:tcPr>
          <w:p w14:paraId="253CAEF2"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0.035</w:t>
            </w:r>
          </w:p>
        </w:tc>
        <w:tc>
          <w:tcPr>
            <w:tcW w:w="547" w:type="pct"/>
          </w:tcPr>
          <w:p w14:paraId="241030B0"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tc>
      </w:tr>
      <w:tr w:rsidR="00175FC6" w:rsidRPr="00440130" w14:paraId="3BD0CFDC" w14:textId="77777777" w:rsidTr="00175FC6">
        <w:trPr>
          <w:trHeight w:val="299"/>
          <w:jc w:val="center"/>
        </w:trPr>
        <w:tc>
          <w:tcPr>
            <w:tcW w:w="232" w:type="pct"/>
            <w:shd w:val="clear" w:color="auto" w:fill="auto"/>
          </w:tcPr>
          <w:p w14:paraId="5DC13794"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587E077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07.11.2024.</w:t>
            </w:r>
          </w:p>
        </w:tc>
        <w:tc>
          <w:tcPr>
            <w:tcW w:w="704" w:type="pct"/>
            <w:shd w:val="clear" w:color="auto" w:fill="auto"/>
          </w:tcPr>
          <w:p w14:paraId="75F19D9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klementina </w:t>
            </w:r>
          </w:p>
        </w:tc>
        <w:tc>
          <w:tcPr>
            <w:tcW w:w="542" w:type="pct"/>
            <w:shd w:val="clear" w:color="auto" w:fill="auto"/>
          </w:tcPr>
          <w:p w14:paraId="5136EA7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14.650,00</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42CDBDF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69FD3AF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2CC033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eastAsia="Times New Roman" w:hAnsi="Arial" w:cs="Arial"/>
                <w:sz w:val="16"/>
                <w:szCs w:val="16"/>
                <w:lang w:val="en-GB" w:eastAsia="en-GB"/>
              </w:rPr>
              <w:t>0.031</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57A3A3D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3504C77" w14:textId="77777777" w:rsidTr="00175FC6">
        <w:trPr>
          <w:trHeight w:val="299"/>
          <w:jc w:val="center"/>
        </w:trPr>
        <w:tc>
          <w:tcPr>
            <w:tcW w:w="232" w:type="pct"/>
            <w:shd w:val="clear" w:color="auto" w:fill="auto"/>
          </w:tcPr>
          <w:p w14:paraId="54C30E93"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5A130D9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08.11.2024.</w:t>
            </w:r>
          </w:p>
        </w:tc>
        <w:tc>
          <w:tcPr>
            <w:tcW w:w="704" w:type="pct"/>
          </w:tcPr>
          <w:p w14:paraId="27FC70A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2" w:type="pct"/>
          </w:tcPr>
          <w:p w14:paraId="1A7AB5F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1.179,00</w:t>
            </w:r>
          </w:p>
        </w:tc>
        <w:tc>
          <w:tcPr>
            <w:tcW w:w="844" w:type="pct"/>
          </w:tcPr>
          <w:p w14:paraId="70A3DC3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5944CE4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propiconazol</w:t>
            </w:r>
          </w:p>
        </w:tc>
        <w:tc>
          <w:tcPr>
            <w:tcW w:w="625" w:type="pct"/>
          </w:tcPr>
          <w:p w14:paraId="3FAA439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0.050</w:t>
            </w:r>
          </w:p>
        </w:tc>
        <w:tc>
          <w:tcPr>
            <w:tcW w:w="547" w:type="pct"/>
          </w:tcPr>
          <w:p w14:paraId="01F01B3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eastAsia="Times New Roman" w:hAnsi="Arial" w:cs="Arial"/>
                <w:sz w:val="16"/>
                <w:szCs w:val="16"/>
                <w:lang w:val="en-GB" w:eastAsia="en-GB"/>
              </w:rPr>
              <w:t>0.01</w:t>
            </w:r>
          </w:p>
        </w:tc>
      </w:tr>
      <w:tr w:rsidR="00175FC6" w:rsidRPr="00440130" w14:paraId="125C6230" w14:textId="77777777" w:rsidTr="00175FC6">
        <w:trPr>
          <w:trHeight w:val="299"/>
          <w:jc w:val="center"/>
        </w:trPr>
        <w:tc>
          <w:tcPr>
            <w:tcW w:w="232" w:type="pct"/>
            <w:shd w:val="clear" w:color="auto" w:fill="auto"/>
          </w:tcPr>
          <w:p w14:paraId="6A92625F"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0CD4D21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08.11.2024.</w:t>
            </w:r>
          </w:p>
        </w:tc>
        <w:tc>
          <w:tcPr>
            <w:tcW w:w="704" w:type="pct"/>
          </w:tcPr>
          <w:p w14:paraId="5B8BC42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sadnice diospyros kaki</w:t>
            </w:r>
          </w:p>
        </w:tc>
        <w:tc>
          <w:tcPr>
            <w:tcW w:w="542" w:type="pct"/>
          </w:tcPr>
          <w:p w14:paraId="1BF1985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6 komada</w:t>
            </w:r>
          </w:p>
        </w:tc>
        <w:tc>
          <w:tcPr>
            <w:tcW w:w="844" w:type="pct"/>
          </w:tcPr>
          <w:p w14:paraId="1E6DF89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zdravstvena zaštita bilja</w:t>
            </w:r>
          </w:p>
        </w:tc>
        <w:tc>
          <w:tcPr>
            <w:tcW w:w="803" w:type="pct"/>
          </w:tcPr>
          <w:p w14:paraId="7BE7123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laboratorijske analize</w:t>
            </w:r>
          </w:p>
        </w:tc>
        <w:tc>
          <w:tcPr>
            <w:tcW w:w="625" w:type="pct"/>
          </w:tcPr>
          <w:p w14:paraId="6AB2EC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6D1D268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1189A4A8" w14:textId="77777777" w:rsidTr="00175FC6">
        <w:trPr>
          <w:trHeight w:val="299"/>
          <w:jc w:val="center"/>
        </w:trPr>
        <w:tc>
          <w:tcPr>
            <w:tcW w:w="232" w:type="pct"/>
            <w:shd w:val="clear" w:color="auto" w:fill="auto"/>
          </w:tcPr>
          <w:p w14:paraId="7D2F8E32"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246F0E4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11.11.2024</w:t>
            </w:r>
          </w:p>
        </w:tc>
        <w:tc>
          <w:tcPr>
            <w:tcW w:w="704" w:type="pct"/>
          </w:tcPr>
          <w:p w14:paraId="5384567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kupus</w:t>
            </w:r>
          </w:p>
        </w:tc>
        <w:tc>
          <w:tcPr>
            <w:tcW w:w="542" w:type="pct"/>
          </w:tcPr>
          <w:p w14:paraId="16F52F4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989,00</w:t>
            </w:r>
          </w:p>
        </w:tc>
        <w:tc>
          <w:tcPr>
            <w:tcW w:w="844" w:type="pct"/>
          </w:tcPr>
          <w:p w14:paraId="572384C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08AA3CF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chlofenapyr</w:t>
            </w:r>
          </w:p>
        </w:tc>
        <w:tc>
          <w:tcPr>
            <w:tcW w:w="625" w:type="pct"/>
          </w:tcPr>
          <w:p w14:paraId="05F15B5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0.034</w:t>
            </w:r>
          </w:p>
        </w:tc>
        <w:tc>
          <w:tcPr>
            <w:tcW w:w="547" w:type="pct"/>
          </w:tcPr>
          <w:p w14:paraId="174A1EB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7A9AD61D" w14:textId="77777777" w:rsidTr="00175FC6">
        <w:trPr>
          <w:trHeight w:val="299"/>
          <w:jc w:val="center"/>
        </w:trPr>
        <w:tc>
          <w:tcPr>
            <w:tcW w:w="232" w:type="pct"/>
            <w:shd w:val="clear" w:color="auto" w:fill="auto"/>
          </w:tcPr>
          <w:p w14:paraId="687E87C3"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592B2FA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11.11.2024.</w:t>
            </w:r>
          </w:p>
        </w:tc>
        <w:tc>
          <w:tcPr>
            <w:tcW w:w="704" w:type="pct"/>
          </w:tcPr>
          <w:p w14:paraId="68D04ED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krastavac</w:t>
            </w:r>
          </w:p>
        </w:tc>
        <w:tc>
          <w:tcPr>
            <w:tcW w:w="542" w:type="pct"/>
          </w:tcPr>
          <w:p w14:paraId="1A6D964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1.056,00</w:t>
            </w:r>
          </w:p>
        </w:tc>
        <w:tc>
          <w:tcPr>
            <w:tcW w:w="844" w:type="pct"/>
          </w:tcPr>
          <w:p w14:paraId="7929F0A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5902744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625" w:type="pct"/>
          </w:tcPr>
          <w:p w14:paraId="4E34F0B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0.065</w:t>
            </w:r>
          </w:p>
        </w:tc>
        <w:tc>
          <w:tcPr>
            <w:tcW w:w="547" w:type="pct"/>
          </w:tcPr>
          <w:p w14:paraId="6003532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w:t>
            </w:r>
          </w:p>
        </w:tc>
      </w:tr>
      <w:tr w:rsidR="00175FC6" w:rsidRPr="00440130" w14:paraId="14FC9898" w14:textId="77777777" w:rsidTr="00175FC6">
        <w:trPr>
          <w:trHeight w:val="299"/>
          <w:jc w:val="center"/>
        </w:trPr>
        <w:tc>
          <w:tcPr>
            <w:tcW w:w="232" w:type="pct"/>
            <w:shd w:val="clear" w:color="auto" w:fill="auto"/>
          </w:tcPr>
          <w:p w14:paraId="2114FE8A"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3D75AC1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15.11.2024.</w:t>
            </w:r>
          </w:p>
        </w:tc>
        <w:tc>
          <w:tcPr>
            <w:tcW w:w="704" w:type="pct"/>
          </w:tcPr>
          <w:p w14:paraId="6658559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 xml:space="preserve"> banana</w:t>
            </w:r>
          </w:p>
        </w:tc>
        <w:tc>
          <w:tcPr>
            <w:tcW w:w="542" w:type="pct"/>
          </w:tcPr>
          <w:p w14:paraId="65D823C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22.399,00</w:t>
            </w:r>
          </w:p>
        </w:tc>
        <w:tc>
          <w:tcPr>
            <w:tcW w:w="844" w:type="pct"/>
          </w:tcPr>
          <w:p w14:paraId="2FE22DD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803" w:type="pct"/>
          </w:tcPr>
          <w:p w14:paraId="1304633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minimalne norme kvaliteta</w:t>
            </w:r>
          </w:p>
        </w:tc>
        <w:tc>
          <w:tcPr>
            <w:tcW w:w="625" w:type="pct"/>
          </w:tcPr>
          <w:p w14:paraId="2A5E5ED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01682F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00E38236" w14:textId="77777777" w:rsidTr="00175FC6">
        <w:trPr>
          <w:trHeight w:val="299"/>
          <w:jc w:val="center"/>
        </w:trPr>
        <w:tc>
          <w:tcPr>
            <w:tcW w:w="232" w:type="pct"/>
            <w:shd w:val="clear" w:color="auto" w:fill="auto"/>
          </w:tcPr>
          <w:p w14:paraId="3976A968"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184DC3E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19.11.2024.</w:t>
            </w:r>
          </w:p>
        </w:tc>
        <w:tc>
          <w:tcPr>
            <w:tcW w:w="704" w:type="pct"/>
          </w:tcPr>
          <w:p w14:paraId="7A60364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2" w:type="pct"/>
          </w:tcPr>
          <w:p w14:paraId="580FFE3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1.843,00</w:t>
            </w:r>
          </w:p>
        </w:tc>
        <w:tc>
          <w:tcPr>
            <w:tcW w:w="844" w:type="pct"/>
          </w:tcPr>
          <w:p w14:paraId="7898608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08BB8E4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spiroksamin</w:t>
            </w:r>
          </w:p>
        </w:tc>
        <w:tc>
          <w:tcPr>
            <w:tcW w:w="625" w:type="pct"/>
          </w:tcPr>
          <w:p w14:paraId="1E4F24F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0.07</w:t>
            </w:r>
          </w:p>
        </w:tc>
        <w:tc>
          <w:tcPr>
            <w:tcW w:w="547" w:type="pct"/>
          </w:tcPr>
          <w:p w14:paraId="5D4A27B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0668A3B5" w14:textId="77777777" w:rsidTr="00175FC6">
        <w:trPr>
          <w:trHeight w:val="299"/>
          <w:jc w:val="center"/>
        </w:trPr>
        <w:tc>
          <w:tcPr>
            <w:tcW w:w="232" w:type="pct"/>
            <w:shd w:val="clear" w:color="auto" w:fill="auto"/>
          </w:tcPr>
          <w:p w14:paraId="33071175"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3135860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22.11.2024.</w:t>
            </w:r>
          </w:p>
        </w:tc>
        <w:tc>
          <w:tcPr>
            <w:tcW w:w="704" w:type="pct"/>
          </w:tcPr>
          <w:p w14:paraId="6D64902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2" w:type="pct"/>
          </w:tcPr>
          <w:p w14:paraId="45FC02AC"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3.448,00</w:t>
            </w:r>
          </w:p>
        </w:tc>
        <w:tc>
          <w:tcPr>
            <w:tcW w:w="844" w:type="pct"/>
          </w:tcPr>
          <w:p w14:paraId="6FFF6D8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3518D2B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proqinazid</w:t>
            </w:r>
          </w:p>
        </w:tc>
        <w:tc>
          <w:tcPr>
            <w:tcW w:w="625" w:type="pct"/>
          </w:tcPr>
          <w:p w14:paraId="1458A334"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0.037</w:t>
            </w:r>
          </w:p>
        </w:tc>
        <w:tc>
          <w:tcPr>
            <w:tcW w:w="547" w:type="pct"/>
          </w:tcPr>
          <w:p w14:paraId="2779CAD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4DFAF3D4" w14:textId="77777777" w:rsidTr="00175FC6">
        <w:trPr>
          <w:trHeight w:val="299"/>
          <w:jc w:val="center"/>
        </w:trPr>
        <w:tc>
          <w:tcPr>
            <w:tcW w:w="232" w:type="pct"/>
            <w:shd w:val="clear" w:color="auto" w:fill="auto"/>
          </w:tcPr>
          <w:p w14:paraId="775D104C"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484720A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25.11.2024.</w:t>
            </w:r>
          </w:p>
        </w:tc>
        <w:tc>
          <w:tcPr>
            <w:tcW w:w="704" w:type="pct"/>
          </w:tcPr>
          <w:p w14:paraId="6BBBA56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jagoda</w:t>
            </w:r>
          </w:p>
        </w:tc>
        <w:tc>
          <w:tcPr>
            <w:tcW w:w="542" w:type="pct"/>
          </w:tcPr>
          <w:p w14:paraId="18C5C70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157,00</w:t>
            </w:r>
          </w:p>
        </w:tc>
        <w:tc>
          <w:tcPr>
            <w:tcW w:w="844" w:type="pct"/>
          </w:tcPr>
          <w:p w14:paraId="7671F4C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0CC8FCF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imidacloprid</w:t>
            </w:r>
          </w:p>
        </w:tc>
        <w:tc>
          <w:tcPr>
            <w:tcW w:w="625" w:type="pct"/>
          </w:tcPr>
          <w:p w14:paraId="159E6FD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0.042</w:t>
            </w:r>
          </w:p>
        </w:tc>
        <w:tc>
          <w:tcPr>
            <w:tcW w:w="547" w:type="pct"/>
          </w:tcPr>
          <w:p w14:paraId="7A34931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489773B0" w14:textId="77777777" w:rsidTr="00175FC6">
        <w:trPr>
          <w:trHeight w:val="299"/>
          <w:jc w:val="center"/>
        </w:trPr>
        <w:tc>
          <w:tcPr>
            <w:tcW w:w="232" w:type="pct"/>
            <w:shd w:val="clear" w:color="auto" w:fill="auto"/>
          </w:tcPr>
          <w:p w14:paraId="2F68E136"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65949C3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26.11.2024.</w:t>
            </w:r>
          </w:p>
        </w:tc>
        <w:tc>
          <w:tcPr>
            <w:tcW w:w="704" w:type="pct"/>
          </w:tcPr>
          <w:p w14:paraId="113B0F9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paprika</w:t>
            </w:r>
          </w:p>
        </w:tc>
        <w:tc>
          <w:tcPr>
            <w:tcW w:w="542" w:type="pct"/>
          </w:tcPr>
          <w:p w14:paraId="21D2644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4.108,00</w:t>
            </w:r>
          </w:p>
        </w:tc>
        <w:tc>
          <w:tcPr>
            <w:tcW w:w="844" w:type="pct"/>
          </w:tcPr>
          <w:p w14:paraId="1F5EEA9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175B608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proqinazid</w:t>
            </w:r>
          </w:p>
        </w:tc>
        <w:tc>
          <w:tcPr>
            <w:tcW w:w="625" w:type="pct"/>
          </w:tcPr>
          <w:p w14:paraId="2793E10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0.033</w:t>
            </w:r>
          </w:p>
        </w:tc>
        <w:tc>
          <w:tcPr>
            <w:tcW w:w="547" w:type="pct"/>
          </w:tcPr>
          <w:p w14:paraId="6F2DBC23"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0.01</w:t>
            </w:r>
          </w:p>
        </w:tc>
      </w:tr>
      <w:tr w:rsidR="00175FC6" w:rsidRPr="00440130" w14:paraId="4224FBD8" w14:textId="77777777" w:rsidTr="00175FC6">
        <w:trPr>
          <w:trHeight w:val="299"/>
          <w:jc w:val="center"/>
        </w:trPr>
        <w:tc>
          <w:tcPr>
            <w:tcW w:w="232" w:type="pct"/>
            <w:shd w:val="clear" w:color="auto" w:fill="auto"/>
          </w:tcPr>
          <w:p w14:paraId="753E1335"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6973C42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29.11.2024.</w:t>
            </w:r>
          </w:p>
        </w:tc>
        <w:tc>
          <w:tcPr>
            <w:tcW w:w="704" w:type="pct"/>
          </w:tcPr>
          <w:p w14:paraId="1938D53A"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sadnice aktinidije</w:t>
            </w:r>
          </w:p>
        </w:tc>
        <w:tc>
          <w:tcPr>
            <w:tcW w:w="542" w:type="pct"/>
          </w:tcPr>
          <w:p w14:paraId="3458C95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140 komada</w:t>
            </w:r>
          </w:p>
        </w:tc>
        <w:tc>
          <w:tcPr>
            <w:tcW w:w="844" w:type="pct"/>
          </w:tcPr>
          <w:p w14:paraId="4D31F6E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803" w:type="pct"/>
          </w:tcPr>
          <w:p w14:paraId="10DB1C3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sortna čistoća</w:t>
            </w:r>
          </w:p>
        </w:tc>
        <w:tc>
          <w:tcPr>
            <w:tcW w:w="625" w:type="pct"/>
          </w:tcPr>
          <w:p w14:paraId="40D671A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c>
          <w:tcPr>
            <w:tcW w:w="547" w:type="pct"/>
          </w:tcPr>
          <w:p w14:paraId="7DD3D1C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w:t>
            </w:r>
          </w:p>
        </w:tc>
      </w:tr>
      <w:tr w:rsidR="00175FC6" w:rsidRPr="00440130" w14:paraId="529AB2DF" w14:textId="77777777" w:rsidTr="00175FC6">
        <w:trPr>
          <w:trHeight w:val="299"/>
          <w:jc w:val="center"/>
        </w:trPr>
        <w:tc>
          <w:tcPr>
            <w:tcW w:w="232" w:type="pct"/>
            <w:shd w:val="clear" w:color="auto" w:fill="auto"/>
          </w:tcPr>
          <w:p w14:paraId="1FDE5ADF" w14:textId="77777777" w:rsidR="00175FC6" w:rsidRPr="00440130" w:rsidRDefault="00175FC6" w:rsidP="00817EAC">
            <w:pPr>
              <w:pStyle w:val="ListParagraph"/>
              <w:numPr>
                <w:ilvl w:val="0"/>
                <w:numId w:val="32"/>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3" w:type="pct"/>
            <w:shd w:val="clear" w:color="auto" w:fill="auto"/>
          </w:tcPr>
          <w:p w14:paraId="3050E8D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30.11.2024.</w:t>
            </w:r>
          </w:p>
        </w:tc>
        <w:tc>
          <w:tcPr>
            <w:tcW w:w="704" w:type="pct"/>
          </w:tcPr>
          <w:p w14:paraId="2B01530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šargarepa</w:t>
            </w:r>
          </w:p>
        </w:tc>
        <w:tc>
          <w:tcPr>
            <w:tcW w:w="542" w:type="pct"/>
          </w:tcPr>
          <w:p w14:paraId="6CDBF67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20.800,00</w:t>
            </w:r>
          </w:p>
        </w:tc>
        <w:tc>
          <w:tcPr>
            <w:tcW w:w="844" w:type="pct"/>
          </w:tcPr>
          <w:p w14:paraId="4D8BC7F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803" w:type="pct"/>
          </w:tcPr>
          <w:p w14:paraId="06823AC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linuron</w:t>
            </w:r>
          </w:p>
        </w:tc>
        <w:tc>
          <w:tcPr>
            <w:tcW w:w="625" w:type="pct"/>
          </w:tcPr>
          <w:p w14:paraId="4D14953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eastAsia="Times New Roman" w:hAnsi="Arial" w:cs="Arial"/>
                <w:sz w:val="16"/>
                <w:szCs w:val="16"/>
                <w:lang w:val="en-GB" w:eastAsia="en-GB"/>
              </w:rPr>
              <w:t>0.033</w:t>
            </w:r>
          </w:p>
        </w:tc>
        <w:tc>
          <w:tcPr>
            <w:tcW w:w="547" w:type="pct"/>
          </w:tcPr>
          <w:p w14:paraId="29AC508B"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eastAsia="Times New Roman" w:hAnsi="Arial" w:cs="Arial"/>
                <w:sz w:val="16"/>
                <w:szCs w:val="16"/>
                <w:lang w:val="en-GB" w:eastAsia="en-GB"/>
              </w:rPr>
              <w:t>0.01</w:t>
            </w:r>
          </w:p>
        </w:tc>
      </w:tr>
    </w:tbl>
    <w:p w14:paraId="13CCEEB4"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Decembar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356"/>
        <w:gridCol w:w="1442"/>
        <w:gridCol w:w="1086"/>
        <w:gridCol w:w="1537"/>
        <w:gridCol w:w="1504"/>
        <w:gridCol w:w="1204"/>
        <w:gridCol w:w="1051"/>
      </w:tblGrid>
      <w:tr w:rsidR="00175FC6" w:rsidRPr="00440130" w14:paraId="5A08A439" w14:textId="77777777" w:rsidTr="00175FC6">
        <w:trPr>
          <w:jc w:val="center"/>
        </w:trPr>
        <w:tc>
          <w:tcPr>
            <w:tcW w:w="233" w:type="pct"/>
            <w:shd w:val="clear" w:color="auto" w:fill="auto"/>
            <w:hideMark/>
          </w:tcPr>
          <w:p w14:paraId="37EE332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Br</w:t>
            </w:r>
          </w:p>
        </w:tc>
        <w:tc>
          <w:tcPr>
            <w:tcW w:w="704" w:type="pct"/>
            <w:shd w:val="clear" w:color="auto" w:fill="auto"/>
            <w:hideMark/>
          </w:tcPr>
          <w:p w14:paraId="482C3442"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Datum</w:t>
            </w:r>
          </w:p>
        </w:tc>
        <w:tc>
          <w:tcPr>
            <w:tcW w:w="749" w:type="pct"/>
            <w:shd w:val="clear" w:color="auto" w:fill="auto"/>
            <w:hideMark/>
          </w:tcPr>
          <w:p w14:paraId="62DD957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Proizvod</w:t>
            </w:r>
          </w:p>
        </w:tc>
        <w:tc>
          <w:tcPr>
            <w:tcW w:w="564" w:type="pct"/>
            <w:shd w:val="clear" w:color="auto" w:fill="auto"/>
            <w:hideMark/>
          </w:tcPr>
          <w:p w14:paraId="69BB55EF"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Količina</w:t>
            </w:r>
          </w:p>
          <w:p w14:paraId="52DCA703"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(kg)</w:t>
            </w:r>
          </w:p>
        </w:tc>
        <w:tc>
          <w:tcPr>
            <w:tcW w:w="798" w:type="pct"/>
            <w:shd w:val="clear" w:color="auto" w:fill="auto"/>
            <w:hideMark/>
          </w:tcPr>
          <w:p w14:paraId="75FFFB39"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Neusaglašenost</w:t>
            </w:r>
          </w:p>
        </w:tc>
        <w:tc>
          <w:tcPr>
            <w:tcW w:w="781" w:type="pct"/>
            <w:shd w:val="clear" w:color="auto" w:fill="auto"/>
            <w:hideMark/>
          </w:tcPr>
          <w:p w14:paraId="7855B170"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Razlog</w:t>
            </w:r>
          </w:p>
        </w:tc>
        <w:tc>
          <w:tcPr>
            <w:tcW w:w="625" w:type="pct"/>
            <w:shd w:val="clear" w:color="auto" w:fill="auto"/>
            <w:hideMark/>
          </w:tcPr>
          <w:p w14:paraId="0A85201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302C8BFD"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utvrđena</w:t>
            </w:r>
          </w:p>
        </w:tc>
        <w:tc>
          <w:tcPr>
            <w:tcW w:w="547" w:type="pct"/>
            <w:shd w:val="clear" w:color="auto" w:fill="auto"/>
            <w:hideMark/>
          </w:tcPr>
          <w:p w14:paraId="380331E4"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MDK</w:t>
            </w:r>
          </w:p>
          <w:p w14:paraId="6D9DCE85" w14:textId="77777777" w:rsidR="00175FC6" w:rsidRPr="00440130" w:rsidRDefault="00175FC6" w:rsidP="006B7040">
            <w:pPr>
              <w:shd w:val="clear" w:color="auto" w:fill="FFFFFF" w:themeFill="background1"/>
              <w:spacing w:after="0" w:line="240" w:lineRule="auto"/>
              <w:jc w:val="both"/>
              <w:rPr>
                <w:rFonts w:ascii="Arial" w:hAnsi="Arial" w:cs="Arial"/>
                <w:b/>
                <w:sz w:val="16"/>
                <w:szCs w:val="16"/>
              </w:rPr>
            </w:pPr>
            <w:r w:rsidRPr="00440130">
              <w:rPr>
                <w:rFonts w:ascii="Arial" w:hAnsi="Arial" w:cs="Arial"/>
                <w:b/>
                <w:sz w:val="16"/>
                <w:szCs w:val="16"/>
              </w:rPr>
              <w:t>propisana</w:t>
            </w:r>
          </w:p>
        </w:tc>
      </w:tr>
      <w:tr w:rsidR="00175FC6" w:rsidRPr="00440130" w14:paraId="6C81E095" w14:textId="77777777" w:rsidTr="00175FC6">
        <w:trPr>
          <w:trHeight w:val="299"/>
          <w:jc w:val="center"/>
        </w:trPr>
        <w:tc>
          <w:tcPr>
            <w:tcW w:w="233" w:type="pct"/>
            <w:shd w:val="clear" w:color="auto" w:fill="auto"/>
          </w:tcPr>
          <w:p w14:paraId="18910BBB"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0F7BC36D"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eastAsia="Times New Roman" w:hAnsi="Arial" w:cs="Arial"/>
                <w:sz w:val="16"/>
                <w:szCs w:val="16"/>
                <w:lang w:val="en-GB" w:eastAsia="en-GB"/>
              </w:rPr>
              <w:t>02.12.2024.</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1A04F2CF"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zelena banana</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4AE3AA3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3.628,00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1B06EB7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383C6A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ne zadovoljava minimalne norme kvaliteta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1693576"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5C34B147"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w:t>
            </w:r>
          </w:p>
        </w:tc>
      </w:tr>
      <w:tr w:rsidR="00175FC6" w:rsidRPr="00440130" w14:paraId="4FEAE9BD" w14:textId="77777777" w:rsidTr="00175FC6">
        <w:trPr>
          <w:trHeight w:val="299"/>
          <w:jc w:val="center"/>
        </w:trPr>
        <w:tc>
          <w:tcPr>
            <w:tcW w:w="233" w:type="pct"/>
            <w:shd w:val="clear" w:color="auto" w:fill="auto"/>
          </w:tcPr>
          <w:p w14:paraId="4D91B4A1"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9CB721B"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10.12.2024.</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3CE56C0C"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krastavac</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486ED3F6"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2.067,00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5EC668C5"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CAE36B0"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folpet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274F812"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0.14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C5DA76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w:t>
            </w:r>
          </w:p>
        </w:tc>
      </w:tr>
      <w:tr w:rsidR="00175FC6" w:rsidRPr="00440130" w14:paraId="339A5830" w14:textId="77777777" w:rsidTr="00175FC6">
        <w:trPr>
          <w:trHeight w:val="299"/>
          <w:jc w:val="center"/>
        </w:trPr>
        <w:tc>
          <w:tcPr>
            <w:tcW w:w="233" w:type="pct"/>
            <w:shd w:val="clear" w:color="auto" w:fill="auto"/>
          </w:tcPr>
          <w:p w14:paraId="0215C5AA"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184CC19C"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13.12.2024.</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53AC2FA7"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stočna hrana</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0FACEA12"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4.200,00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79C643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5BC99B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bakar</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F6213AA"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7.2 %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0994936"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12%</w:t>
            </w:r>
          </w:p>
        </w:tc>
      </w:tr>
      <w:tr w:rsidR="00175FC6" w:rsidRPr="00440130" w14:paraId="7BEE7FB5" w14:textId="77777777" w:rsidTr="00175FC6">
        <w:trPr>
          <w:trHeight w:val="299"/>
          <w:jc w:val="center"/>
        </w:trPr>
        <w:tc>
          <w:tcPr>
            <w:tcW w:w="233" w:type="pct"/>
            <w:shd w:val="clear" w:color="auto" w:fill="auto"/>
          </w:tcPr>
          <w:p w14:paraId="4335EC6C"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06BBD3EA"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16.12.2024.</w:t>
            </w:r>
          </w:p>
          <w:p w14:paraId="6EBD61F7"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72643624"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klementina</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097DF533"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7.000,00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40344B37"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13664D5"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chlorpiryfos</w:t>
            </w:r>
          </w:p>
          <w:p w14:paraId="0EC70FC8"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fosmet</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5B51B5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0.031</w:t>
            </w:r>
          </w:p>
          <w:p w14:paraId="0FE5939F"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0.035</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755D0024"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p w14:paraId="0BDB6CED"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tc>
      </w:tr>
      <w:tr w:rsidR="00175FC6" w:rsidRPr="00440130" w14:paraId="57D4708B" w14:textId="77777777" w:rsidTr="00175FC6">
        <w:trPr>
          <w:trHeight w:val="299"/>
          <w:jc w:val="center"/>
        </w:trPr>
        <w:tc>
          <w:tcPr>
            <w:tcW w:w="233" w:type="pct"/>
            <w:shd w:val="clear" w:color="auto" w:fill="auto"/>
          </w:tcPr>
          <w:p w14:paraId="07A64B21"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119CD495"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16.12.2024.</w:t>
            </w:r>
          </w:p>
        </w:tc>
        <w:tc>
          <w:tcPr>
            <w:tcW w:w="749" w:type="pct"/>
          </w:tcPr>
          <w:p w14:paraId="48941652"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krastavac</w:t>
            </w:r>
          </w:p>
        </w:tc>
        <w:tc>
          <w:tcPr>
            <w:tcW w:w="564" w:type="pct"/>
          </w:tcPr>
          <w:p w14:paraId="7429187C"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3.095,00</w:t>
            </w:r>
          </w:p>
        </w:tc>
        <w:tc>
          <w:tcPr>
            <w:tcW w:w="798" w:type="pct"/>
          </w:tcPr>
          <w:p w14:paraId="679D3EF0"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16845AA0"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folpet</w:t>
            </w:r>
          </w:p>
        </w:tc>
        <w:tc>
          <w:tcPr>
            <w:tcW w:w="625" w:type="pct"/>
          </w:tcPr>
          <w:p w14:paraId="6E95730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0.090</w:t>
            </w:r>
          </w:p>
        </w:tc>
        <w:tc>
          <w:tcPr>
            <w:tcW w:w="547" w:type="pct"/>
          </w:tcPr>
          <w:p w14:paraId="7669E71E"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w:t>
            </w:r>
          </w:p>
        </w:tc>
      </w:tr>
      <w:tr w:rsidR="00175FC6" w:rsidRPr="00440130" w14:paraId="0D96AC69" w14:textId="77777777" w:rsidTr="00175FC6">
        <w:trPr>
          <w:trHeight w:val="299"/>
          <w:jc w:val="center"/>
        </w:trPr>
        <w:tc>
          <w:tcPr>
            <w:tcW w:w="233" w:type="pct"/>
            <w:shd w:val="clear" w:color="auto" w:fill="auto"/>
          </w:tcPr>
          <w:p w14:paraId="0BEE6E13"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55017FC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17.12.2024.</w:t>
            </w:r>
          </w:p>
        </w:tc>
        <w:tc>
          <w:tcPr>
            <w:tcW w:w="749" w:type="pct"/>
          </w:tcPr>
          <w:p w14:paraId="358EF970"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klementina</w:t>
            </w:r>
          </w:p>
        </w:tc>
        <w:tc>
          <w:tcPr>
            <w:tcW w:w="564" w:type="pct"/>
          </w:tcPr>
          <w:p w14:paraId="49040DDC"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2565,00</w:t>
            </w:r>
          </w:p>
        </w:tc>
        <w:tc>
          <w:tcPr>
            <w:tcW w:w="798" w:type="pct"/>
          </w:tcPr>
          <w:p w14:paraId="3B949866"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4EA754F9"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chlorpyrifos</w:t>
            </w:r>
          </w:p>
          <w:p w14:paraId="0473BF15"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fosmet</w:t>
            </w:r>
          </w:p>
        </w:tc>
        <w:tc>
          <w:tcPr>
            <w:tcW w:w="625" w:type="pct"/>
          </w:tcPr>
          <w:p w14:paraId="67764E4F"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p w14:paraId="40A72A0E"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0.036</w:t>
            </w:r>
          </w:p>
        </w:tc>
        <w:tc>
          <w:tcPr>
            <w:tcW w:w="547" w:type="pct"/>
          </w:tcPr>
          <w:p w14:paraId="6805308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p w14:paraId="2A22A167"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0.01</w:t>
            </w:r>
          </w:p>
        </w:tc>
      </w:tr>
      <w:tr w:rsidR="00175FC6" w:rsidRPr="00440130" w14:paraId="78D5719F" w14:textId="77777777" w:rsidTr="00175FC6">
        <w:trPr>
          <w:trHeight w:val="299"/>
          <w:jc w:val="center"/>
        </w:trPr>
        <w:tc>
          <w:tcPr>
            <w:tcW w:w="233" w:type="pct"/>
            <w:shd w:val="clear" w:color="auto" w:fill="auto"/>
          </w:tcPr>
          <w:p w14:paraId="6860F044"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9EE3C6A"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17.12.2024.</w:t>
            </w:r>
          </w:p>
        </w:tc>
        <w:tc>
          <w:tcPr>
            <w:tcW w:w="749" w:type="pct"/>
          </w:tcPr>
          <w:p w14:paraId="739094EF"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zelene banane</w:t>
            </w:r>
          </w:p>
        </w:tc>
        <w:tc>
          <w:tcPr>
            <w:tcW w:w="564" w:type="pct"/>
          </w:tcPr>
          <w:p w14:paraId="0CAE7A48"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20.304,00</w:t>
            </w:r>
          </w:p>
        </w:tc>
        <w:tc>
          <w:tcPr>
            <w:tcW w:w="798" w:type="pct"/>
          </w:tcPr>
          <w:p w14:paraId="1C95CD89"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kvalitet</w:t>
            </w:r>
          </w:p>
        </w:tc>
        <w:tc>
          <w:tcPr>
            <w:tcW w:w="781" w:type="pct"/>
          </w:tcPr>
          <w:p w14:paraId="39FACF25"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minimalne norme kvaliteta</w:t>
            </w:r>
          </w:p>
        </w:tc>
        <w:tc>
          <w:tcPr>
            <w:tcW w:w="625" w:type="pct"/>
          </w:tcPr>
          <w:p w14:paraId="65E9982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w:t>
            </w:r>
          </w:p>
        </w:tc>
        <w:tc>
          <w:tcPr>
            <w:tcW w:w="547" w:type="pct"/>
          </w:tcPr>
          <w:p w14:paraId="4D7E1416"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w:t>
            </w:r>
          </w:p>
        </w:tc>
      </w:tr>
      <w:tr w:rsidR="00175FC6" w:rsidRPr="00440130" w14:paraId="6C1BBC56" w14:textId="77777777" w:rsidTr="00175FC6">
        <w:trPr>
          <w:trHeight w:val="299"/>
          <w:jc w:val="center"/>
        </w:trPr>
        <w:tc>
          <w:tcPr>
            <w:tcW w:w="233" w:type="pct"/>
            <w:shd w:val="clear" w:color="auto" w:fill="auto"/>
          </w:tcPr>
          <w:p w14:paraId="2F74D49A"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300CEAE4"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18.12.2024.</w:t>
            </w:r>
          </w:p>
        </w:tc>
        <w:tc>
          <w:tcPr>
            <w:tcW w:w="749" w:type="pct"/>
          </w:tcPr>
          <w:p w14:paraId="7A9C0996"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krastavac</w:t>
            </w:r>
          </w:p>
        </w:tc>
        <w:tc>
          <w:tcPr>
            <w:tcW w:w="564" w:type="pct"/>
          </w:tcPr>
          <w:p w14:paraId="4F28BAC0"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3.676,00</w:t>
            </w:r>
          </w:p>
        </w:tc>
        <w:tc>
          <w:tcPr>
            <w:tcW w:w="798" w:type="pct"/>
          </w:tcPr>
          <w:p w14:paraId="689129F2"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24030CB8"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folpet</w:t>
            </w:r>
          </w:p>
        </w:tc>
        <w:tc>
          <w:tcPr>
            <w:tcW w:w="625" w:type="pct"/>
          </w:tcPr>
          <w:p w14:paraId="240BC696"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0.36</w:t>
            </w:r>
          </w:p>
        </w:tc>
        <w:tc>
          <w:tcPr>
            <w:tcW w:w="547" w:type="pct"/>
          </w:tcPr>
          <w:p w14:paraId="72CE36DD"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0.03</w:t>
            </w:r>
          </w:p>
        </w:tc>
      </w:tr>
      <w:tr w:rsidR="00175FC6" w:rsidRPr="00440130" w14:paraId="55C89FD6" w14:textId="77777777" w:rsidTr="00175FC6">
        <w:trPr>
          <w:trHeight w:val="299"/>
          <w:jc w:val="center"/>
        </w:trPr>
        <w:tc>
          <w:tcPr>
            <w:tcW w:w="233" w:type="pct"/>
            <w:shd w:val="clear" w:color="auto" w:fill="auto"/>
          </w:tcPr>
          <w:p w14:paraId="7F151969"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77CE02E"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20.12.2024.</w:t>
            </w:r>
          </w:p>
        </w:tc>
        <w:tc>
          <w:tcPr>
            <w:tcW w:w="749" w:type="pct"/>
          </w:tcPr>
          <w:p w14:paraId="3CB13B79"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kukuruz za ljudsku ishranu</w:t>
            </w:r>
          </w:p>
        </w:tc>
        <w:tc>
          <w:tcPr>
            <w:tcW w:w="564" w:type="pct"/>
          </w:tcPr>
          <w:p w14:paraId="764366F9"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10.000,00</w:t>
            </w:r>
          </w:p>
        </w:tc>
        <w:tc>
          <w:tcPr>
            <w:tcW w:w="798" w:type="pct"/>
          </w:tcPr>
          <w:p w14:paraId="12D24C61"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mikotoksini</w:t>
            </w:r>
          </w:p>
        </w:tc>
        <w:tc>
          <w:tcPr>
            <w:tcW w:w="781" w:type="pct"/>
          </w:tcPr>
          <w:p w14:paraId="28C8EAB3"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aflatoksin B1</w:t>
            </w:r>
          </w:p>
        </w:tc>
        <w:tc>
          <w:tcPr>
            <w:tcW w:w="625" w:type="pct"/>
          </w:tcPr>
          <w:p w14:paraId="3EE0971D"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66.3</w:t>
            </w:r>
          </w:p>
        </w:tc>
        <w:tc>
          <w:tcPr>
            <w:tcW w:w="547" w:type="pct"/>
          </w:tcPr>
          <w:p w14:paraId="4912155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5</w:t>
            </w:r>
          </w:p>
        </w:tc>
      </w:tr>
      <w:tr w:rsidR="00175FC6" w:rsidRPr="00440130" w14:paraId="43FFC1DD" w14:textId="77777777" w:rsidTr="00175FC6">
        <w:trPr>
          <w:trHeight w:val="299"/>
          <w:jc w:val="center"/>
        </w:trPr>
        <w:tc>
          <w:tcPr>
            <w:tcW w:w="233" w:type="pct"/>
            <w:shd w:val="clear" w:color="auto" w:fill="auto"/>
          </w:tcPr>
          <w:p w14:paraId="0CA8C5AA" w14:textId="77777777" w:rsidR="00175FC6" w:rsidRPr="00440130" w:rsidRDefault="00175FC6" w:rsidP="00817EAC">
            <w:pPr>
              <w:pStyle w:val="ListParagraph"/>
              <w:numPr>
                <w:ilvl w:val="0"/>
                <w:numId w:val="69"/>
              </w:numPr>
              <w:shd w:val="clear" w:color="auto" w:fill="FFFFFF" w:themeFill="background1"/>
              <w:spacing w:after="0" w:line="240" w:lineRule="auto"/>
              <w:jc w:val="both"/>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41B3B3F8"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23.12.2024.</w:t>
            </w:r>
          </w:p>
        </w:tc>
        <w:tc>
          <w:tcPr>
            <w:tcW w:w="749" w:type="pct"/>
          </w:tcPr>
          <w:p w14:paraId="260C0730"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jagoda</w:t>
            </w:r>
          </w:p>
        </w:tc>
        <w:tc>
          <w:tcPr>
            <w:tcW w:w="564" w:type="pct"/>
          </w:tcPr>
          <w:p w14:paraId="367C8AF7"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hAnsi="Arial" w:cs="Arial"/>
                <w:sz w:val="16"/>
                <w:szCs w:val="16"/>
              </w:rPr>
              <w:t>250,00</w:t>
            </w:r>
          </w:p>
        </w:tc>
        <w:tc>
          <w:tcPr>
            <w:tcW w:w="798" w:type="pct"/>
          </w:tcPr>
          <w:p w14:paraId="62EBE6FE" w14:textId="77777777" w:rsidR="00175FC6" w:rsidRPr="00440130" w:rsidRDefault="00175FC6" w:rsidP="006B7040">
            <w:pPr>
              <w:shd w:val="clear" w:color="auto" w:fill="FFFFFF" w:themeFill="background1"/>
              <w:spacing w:after="0" w:line="240" w:lineRule="auto"/>
              <w:jc w:val="both"/>
              <w:rPr>
                <w:rFonts w:ascii="Arial" w:hAnsi="Arial" w:cs="Arial"/>
                <w:sz w:val="16"/>
                <w:szCs w:val="16"/>
              </w:rPr>
            </w:pPr>
            <w:r w:rsidRPr="00440130">
              <w:rPr>
                <w:rFonts w:ascii="Arial" w:hAnsi="Arial" w:cs="Arial"/>
                <w:sz w:val="16"/>
                <w:szCs w:val="16"/>
              </w:rPr>
              <w:t>rezidue pesticida</w:t>
            </w:r>
          </w:p>
        </w:tc>
        <w:tc>
          <w:tcPr>
            <w:tcW w:w="781" w:type="pct"/>
          </w:tcPr>
          <w:p w14:paraId="0F098022"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tebuconazol</w:t>
            </w:r>
          </w:p>
        </w:tc>
        <w:tc>
          <w:tcPr>
            <w:tcW w:w="625" w:type="pct"/>
          </w:tcPr>
          <w:p w14:paraId="7A85545E"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0.091</w:t>
            </w:r>
          </w:p>
        </w:tc>
        <w:tc>
          <w:tcPr>
            <w:tcW w:w="547" w:type="pct"/>
          </w:tcPr>
          <w:p w14:paraId="680286F1" w14:textId="77777777" w:rsidR="00175FC6" w:rsidRPr="00440130" w:rsidRDefault="00175FC6" w:rsidP="006B7040">
            <w:pPr>
              <w:shd w:val="clear" w:color="auto" w:fill="FFFFFF" w:themeFill="background1"/>
              <w:spacing w:after="0" w:line="240" w:lineRule="auto"/>
              <w:jc w:val="both"/>
              <w:rPr>
                <w:rFonts w:ascii="Arial" w:eastAsia="Times New Roman" w:hAnsi="Arial" w:cs="Arial"/>
                <w:sz w:val="16"/>
                <w:szCs w:val="16"/>
                <w:lang w:val="en-GB" w:eastAsia="en-GB"/>
              </w:rPr>
            </w:pPr>
            <w:r w:rsidRPr="00440130">
              <w:rPr>
                <w:rFonts w:ascii="Arial" w:eastAsia="Times New Roman" w:hAnsi="Arial" w:cs="Arial"/>
                <w:sz w:val="16"/>
                <w:szCs w:val="16"/>
                <w:lang w:val="en-GB" w:eastAsia="en-GB"/>
              </w:rPr>
              <w:t>0.02</w:t>
            </w:r>
          </w:p>
        </w:tc>
      </w:tr>
    </w:tbl>
    <w:p w14:paraId="2364E238" w14:textId="6501D45B" w:rsidR="00175FC6" w:rsidRPr="00440130" w:rsidRDefault="00175FC6" w:rsidP="0010053B">
      <w:pPr>
        <w:spacing w:after="0" w:line="240" w:lineRule="auto"/>
        <w:jc w:val="both"/>
        <w:rPr>
          <w:rFonts w:ascii="Arial" w:eastAsia="Arial" w:hAnsi="Arial" w:cs="Arial"/>
          <w:b/>
          <w:sz w:val="32"/>
          <w:szCs w:val="32"/>
        </w:rPr>
      </w:pPr>
      <w:r w:rsidRPr="00440130">
        <w:rPr>
          <w:rFonts w:ascii="Arial" w:eastAsia="Arial" w:hAnsi="Arial" w:cs="Arial"/>
        </w:rPr>
        <w:t xml:space="preserve">                                                                                                                                                                                                                    </w:t>
      </w:r>
      <w:bookmarkStart w:id="30" w:name="_heading=h.2jxsxqh" w:colFirst="0" w:colLast="0"/>
      <w:bookmarkEnd w:id="30"/>
      <w:r w:rsidRPr="00440130">
        <w:rPr>
          <w:rFonts w:ascii="Arial" w:eastAsia="Arial" w:hAnsi="Arial" w:cs="Arial"/>
          <w:b/>
          <w:sz w:val="32"/>
          <w:szCs w:val="32"/>
        </w:rPr>
        <w:t>IZVJEŠTAJ PO PROGRAMU FITOSANITARNIH MJERA ZA 2024.GODINU</w:t>
      </w:r>
    </w:p>
    <w:p w14:paraId="70473F9B" w14:textId="77777777" w:rsidR="00175FC6" w:rsidRPr="00440130" w:rsidRDefault="00175FC6" w:rsidP="006B7040">
      <w:pPr>
        <w:tabs>
          <w:tab w:val="left" w:pos="0"/>
        </w:tabs>
        <w:spacing w:after="0" w:line="240" w:lineRule="auto"/>
        <w:jc w:val="both"/>
        <w:rPr>
          <w:rFonts w:ascii="Arial" w:eastAsia="Arial" w:hAnsi="Arial" w:cs="Arial"/>
          <w:b/>
          <w:sz w:val="32"/>
          <w:szCs w:val="32"/>
        </w:rPr>
      </w:pPr>
    </w:p>
    <w:p w14:paraId="785FFF29" w14:textId="77777777" w:rsidR="00175FC6" w:rsidRPr="00440130" w:rsidRDefault="00175FC6" w:rsidP="006B7040">
      <w:pPr>
        <w:spacing w:after="0" w:line="240" w:lineRule="auto"/>
        <w:jc w:val="both"/>
        <w:rPr>
          <w:rFonts w:ascii="Arial" w:eastAsia="Arial" w:hAnsi="Arial" w:cs="Arial"/>
          <w:b/>
          <w:sz w:val="32"/>
          <w:szCs w:val="32"/>
        </w:rPr>
      </w:pPr>
      <w:r w:rsidRPr="00440130">
        <w:rPr>
          <w:rFonts w:ascii="Arial" w:eastAsia="Arial" w:hAnsi="Arial" w:cs="Arial"/>
          <w:b/>
          <w:sz w:val="32"/>
          <w:szCs w:val="32"/>
        </w:rPr>
        <w:t xml:space="preserve">PROGRAM 1 </w:t>
      </w:r>
      <w:r w:rsidRPr="00440130">
        <w:rPr>
          <w:rFonts w:ascii="Arial" w:eastAsia="Arial" w:hAnsi="Arial" w:cs="Arial"/>
          <w:b/>
          <w:sz w:val="32"/>
          <w:szCs w:val="32"/>
        </w:rPr>
        <w:br/>
        <w:t xml:space="preserve">PROGRAM ZDRAVSTVENE ZAŠTITE BILjA </w:t>
      </w:r>
    </w:p>
    <w:p w14:paraId="15CCD0CB" w14:textId="77777777" w:rsidR="00175FC6" w:rsidRPr="00440130" w:rsidRDefault="00175FC6" w:rsidP="006B7040">
      <w:pPr>
        <w:spacing w:after="0" w:line="240" w:lineRule="auto"/>
        <w:jc w:val="both"/>
        <w:rPr>
          <w:rFonts w:ascii="Arial" w:hAnsi="Arial" w:cs="Arial"/>
        </w:rPr>
      </w:pPr>
      <w:bookmarkStart w:id="31" w:name="_heading=h.z337ya" w:colFirst="0" w:colLast="0"/>
      <w:bookmarkEnd w:id="31"/>
      <w:r w:rsidRPr="00440130">
        <w:rPr>
          <w:rFonts w:ascii="Arial" w:hAnsi="Arial" w:cs="Arial"/>
          <w:b/>
          <w:bCs/>
        </w:rPr>
        <w:t>Cilj:</w:t>
      </w:r>
      <w:r w:rsidRPr="00440130">
        <w:rPr>
          <w:rFonts w:ascii="Arial" w:hAnsi="Arial" w:cs="Arial"/>
        </w:rPr>
        <w:t xml:space="preserve">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 Programom su definisane aktivnosti kao što su nadzori nad karantinski štetnim organizmima, a naročito na prioritetnim, obuke i hitne fitosanitarne mjere čime se stvaraju preduslovi i za usaglašavanje oblasti zdravstvene zaštite bilja sa EU zahtjevima. Zanačajna aktivnost </w:t>
      </w:r>
      <w:r w:rsidRPr="00440130">
        <w:rPr>
          <w:rFonts w:ascii="Arial" w:hAnsi="Arial" w:cs="Arial"/>
        </w:rPr>
        <w:lastRenderedPageBreak/>
        <w:t>se odnosi na dobijanje i održavanje zdravstvenog statusa na teritoriji Crne Gore za određene štetne organizme na osnovu kojih Crna Gora može izdavati međunarodna uvjerenja o zdravstvenom stanju bilja za izvoz (fitosanitarni sertifikati).</w:t>
      </w:r>
    </w:p>
    <w:p w14:paraId="6D72A9D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 xml:space="preserve">Aktivnosti: </w:t>
      </w:r>
    </w:p>
    <w:p w14:paraId="62E9F8B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1.1: POSEBNI NADZORI NAD KARANTINSKI ŠTETNIM ORGANIZMIMA</w:t>
      </w:r>
    </w:p>
    <w:p w14:paraId="44F66DA6"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Posebni nadzor se sprovodi u odgovarajućem vremenskom periodu, radi otkrivanja pojave karantinski štetnih organizama ili utvrđivanja specifičnosti njihove populacije ili granica područja ili čitave teritorije Crne Gore (zaraženog/napadnutog i slobodnog od štetnih organizama).</w:t>
      </w:r>
    </w:p>
    <w:p w14:paraId="3CD960D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 okviru posebnog nadzora vrši se postupak sistematskog prikupljanja i čuvanja podataka o karantniski štetnim organizmima, koji uključuje podatke dobijene inspekcijskim pregledima, kao i praćenje zdravstvenog stanja bilja i sistematsko istraživanje na područjima u kojima su štetni organizmi prisutni ili nijesu prisutni kroz jasno definisane aktivnosti (zdravstvene preglede bilja, biljnih proizvoda i objekata pod nadzorom, prikupljanje uzoraka, laboratorijska ispitivanja) i druge propisane aktivnosti u skladu sa obavezama i odgovarajućim propisima usklađenim sa EU, procedurama Evropske i mediteranske organizacije za zaštitu bilja (EPPO) i standardima Međunarodne konvencije o zaštiti bilja (IPPC).</w:t>
      </w:r>
    </w:p>
    <w:p w14:paraId="7A658C7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U skladu sa “Sporazumom o stabilizaciji i pridruživanju između Evropskih zajednica i njihovih država članica i Republike Crne Gore”, Crna Gora je u obavezi da vrši izvještavanje Evropske komisije o statusu štetnih organizama. </w:t>
      </w:r>
    </w:p>
    <w:p w14:paraId="24C9D7EB" w14:textId="77777777" w:rsidR="00175FC6" w:rsidRPr="00440130" w:rsidRDefault="00175FC6" w:rsidP="006B7040">
      <w:pPr>
        <w:spacing w:after="0" w:line="240" w:lineRule="auto"/>
        <w:jc w:val="both"/>
        <w:rPr>
          <w:rFonts w:ascii="Arial" w:hAnsi="Arial" w:cs="Arial"/>
          <w:b/>
          <w:sz w:val="24"/>
          <w:szCs w:val="24"/>
        </w:rPr>
      </w:pPr>
      <w:r w:rsidRPr="00440130">
        <w:rPr>
          <w:rFonts w:ascii="Arial" w:eastAsia="Arial" w:hAnsi="Arial" w:cs="Arial"/>
        </w:rPr>
        <w:t>Odgovorna lica ovlašćene laboratorije po potrebi vrše edukaciju lica uključenih u nadzor. Sastavni dio izvještaja za nadzor su pregledi i uzorci iz uvoza. Za svaku izvršenu laboratorijsku analizu, u najkraćem mogućem roku nakon pristizanja uzoraka u laboratoriju, jedan primjerak pojedinačnog Izvještaja o izvršenom laboratorijskom ispitivanju na propisanom obrascu dostavlja se fitosanitarnom inspektoru koji je izvršio uzorkovanje se i Fitosanitarnom sektoru - Odsjeku za zdravstvenu zaštitu bilja.</w:t>
      </w:r>
    </w:p>
    <w:p w14:paraId="6E6D186D" w14:textId="77777777" w:rsidR="00175FC6" w:rsidRPr="00440130" w:rsidRDefault="00175FC6" w:rsidP="00817EAC">
      <w:pPr>
        <w:pStyle w:val="ListParagraph"/>
        <w:numPr>
          <w:ilvl w:val="2"/>
          <w:numId w:val="70"/>
        </w:numPr>
        <w:spacing w:after="0" w:line="240" w:lineRule="auto"/>
        <w:jc w:val="both"/>
        <w:rPr>
          <w:rFonts w:ascii="Arial" w:hAnsi="Arial" w:cs="Arial"/>
          <w:b/>
        </w:rPr>
      </w:pPr>
      <w:r w:rsidRPr="00440130">
        <w:rPr>
          <w:rFonts w:ascii="Arial" w:hAnsi="Arial" w:cs="Arial"/>
          <w:b/>
        </w:rPr>
        <w:t>Posebni nadzor Globodera pallida i Globodera rostochiensis (krompirove cistolike nematode)</w:t>
      </w:r>
    </w:p>
    <w:p w14:paraId="6A4F076E" w14:textId="77777777" w:rsidR="00175FC6" w:rsidRPr="00440130" w:rsidRDefault="00175FC6" w:rsidP="006B7040">
      <w:pPr>
        <w:spacing w:after="0" w:line="240" w:lineRule="auto"/>
        <w:jc w:val="both"/>
        <w:rPr>
          <w:rFonts w:ascii="Arial" w:hAnsi="Arial" w:cs="Arial"/>
          <w:b/>
          <w:bCs/>
        </w:rPr>
      </w:pPr>
      <w:r w:rsidRPr="00440130">
        <w:rPr>
          <w:rFonts w:ascii="Arial" w:hAnsi="Arial" w:cs="Arial"/>
          <w:b/>
          <w:bCs/>
        </w:rPr>
        <w:t xml:space="preserve">Pravni osnov: </w:t>
      </w:r>
    </w:p>
    <w:p w14:paraId="74DCEE49" w14:textId="77777777" w:rsidR="00175FC6" w:rsidRPr="00440130" w:rsidRDefault="00175FC6" w:rsidP="006B7040">
      <w:pPr>
        <w:spacing w:after="0" w:line="240" w:lineRule="auto"/>
        <w:jc w:val="both"/>
        <w:rPr>
          <w:rFonts w:ascii="Arial" w:hAnsi="Arial" w:cs="Arial"/>
        </w:rPr>
      </w:pPr>
      <w:r w:rsidRPr="00440130">
        <w:rPr>
          <w:rFonts w:ascii="Arial" w:hAnsi="Arial" w:cs="Arial"/>
        </w:rPr>
        <w:t>Liste štetnih organizama bilja, biljnih proizvoda i objekata pod nadzorom (“Sl. list CG”, br.  111/2023)</w:t>
      </w:r>
      <w:r w:rsidRPr="00440130">
        <w:rPr>
          <w:rStyle w:val="FootnoteReference"/>
          <w:rFonts w:ascii="Arial" w:hAnsi="Arial" w:cs="Arial"/>
        </w:rPr>
        <w:footnoteReference w:id="1"/>
      </w:r>
      <w:r w:rsidRPr="00440130">
        <w:rPr>
          <w:rFonts w:ascii="Arial" w:hAnsi="Arial" w:cs="Arial"/>
        </w:rPr>
        <w:t xml:space="preserve">,Pravilnik o fitosanitarnim mjerama za iskorjenjivanje i sprečavanje širenja </w:t>
      </w:r>
      <w:r w:rsidRPr="00440130">
        <w:rPr>
          <w:rFonts w:ascii="Arial" w:hAnsi="Arial" w:cs="Arial"/>
          <w:i/>
        </w:rPr>
        <w:t>Globodera pallida</w:t>
      </w:r>
      <w:r w:rsidRPr="00440130">
        <w:rPr>
          <w:rFonts w:ascii="Arial" w:hAnsi="Arial" w:cs="Arial"/>
        </w:rPr>
        <w:t xml:space="preserve"> (Stone) Behrens i </w:t>
      </w:r>
      <w:r w:rsidRPr="00440130">
        <w:rPr>
          <w:rFonts w:ascii="Arial" w:hAnsi="Arial" w:cs="Arial"/>
          <w:i/>
        </w:rPr>
        <w:t>Globodera rostochiensis</w:t>
      </w:r>
      <w:r w:rsidRPr="00440130">
        <w:rPr>
          <w:rFonts w:ascii="Arial" w:hAnsi="Arial" w:cs="Arial"/>
        </w:rPr>
        <w:t xml:space="preserve"> (Wollenweber) Behrens ("Službeni list CG", br. 23/2024)</w:t>
      </w:r>
      <w:r w:rsidRPr="00440130">
        <w:rPr>
          <w:rStyle w:val="FootnoteReference"/>
          <w:rFonts w:ascii="Arial" w:hAnsi="Arial" w:cs="Arial"/>
        </w:rPr>
        <w:footnoteReference w:id="2"/>
      </w:r>
      <w:r w:rsidRPr="00440130">
        <w:rPr>
          <w:rFonts w:ascii="Arial" w:hAnsi="Arial" w:cs="Arial"/>
        </w:rPr>
        <w:t xml:space="preserve">. </w:t>
      </w:r>
    </w:p>
    <w:p w14:paraId="5AAE52DD" w14:textId="77777777" w:rsidR="00175FC6" w:rsidRPr="00440130" w:rsidRDefault="00175FC6" w:rsidP="006B7040">
      <w:pPr>
        <w:spacing w:after="0" w:line="240" w:lineRule="auto"/>
        <w:jc w:val="both"/>
        <w:rPr>
          <w:rFonts w:ascii="Arial" w:hAnsi="Arial" w:cs="Arial"/>
          <w:b/>
          <w:bCs/>
        </w:rPr>
      </w:pPr>
      <w:r w:rsidRPr="00440130">
        <w:rPr>
          <w:rFonts w:ascii="Arial" w:hAnsi="Arial" w:cs="Arial"/>
          <w:b/>
          <w:bCs/>
        </w:rPr>
        <w:t xml:space="preserve">Cilj nadzora: </w:t>
      </w:r>
      <w:bookmarkStart w:id="33" w:name="_Hlk97122110"/>
      <w:r w:rsidRPr="00440130">
        <w:rPr>
          <w:rFonts w:ascii="Arial" w:hAnsi="Arial" w:cs="Arial"/>
        </w:rPr>
        <w:t>Posebni nadzor</w:t>
      </w:r>
      <w:r w:rsidRPr="00440130">
        <w:rPr>
          <w:rFonts w:ascii="Arial" w:hAnsi="Arial" w:cs="Arial"/>
          <w:b/>
          <w:bCs/>
        </w:rPr>
        <w:t xml:space="preserve"> </w:t>
      </w:r>
      <w:r w:rsidRPr="00440130">
        <w:rPr>
          <w:rFonts w:ascii="Arial" w:hAnsi="Arial" w:cs="Arial"/>
          <w:b/>
          <w:bCs/>
          <w:i/>
          <w:iCs/>
        </w:rPr>
        <w:t>Globodera pallida</w:t>
      </w:r>
      <w:r w:rsidRPr="00440130">
        <w:rPr>
          <w:rFonts w:ascii="Arial" w:hAnsi="Arial" w:cs="Arial"/>
          <w:b/>
          <w:bCs/>
        </w:rPr>
        <w:t xml:space="preserve"> i </w:t>
      </w:r>
      <w:r w:rsidRPr="00440130">
        <w:rPr>
          <w:rFonts w:ascii="Arial" w:hAnsi="Arial" w:cs="Arial"/>
          <w:b/>
          <w:bCs/>
          <w:i/>
          <w:iCs/>
        </w:rPr>
        <w:t>Globodera rostochiensis</w:t>
      </w:r>
      <w:r w:rsidRPr="00440130">
        <w:rPr>
          <w:rFonts w:ascii="Arial" w:hAnsi="Arial" w:cs="Arial"/>
          <w:b/>
          <w:bCs/>
        </w:rPr>
        <w:t xml:space="preserve"> </w:t>
      </w:r>
      <w:r w:rsidRPr="00440130">
        <w:rPr>
          <w:rFonts w:ascii="Arial" w:hAnsi="Arial" w:cs="Arial"/>
        </w:rPr>
        <w:t xml:space="preserve">(krompirove cistolike nematode) vrši se radi </w:t>
      </w:r>
      <w:bookmarkStart w:id="34" w:name="_Hlk128037213"/>
      <w:r w:rsidRPr="00440130">
        <w:rPr>
          <w:rFonts w:ascii="Arial" w:hAnsi="Arial" w:cs="Arial"/>
        </w:rPr>
        <w:t xml:space="preserve">potvrde statusa da je </w:t>
      </w:r>
      <w:r w:rsidRPr="00440130">
        <w:rPr>
          <w:rFonts w:ascii="Arial" w:hAnsi="Arial" w:cs="Arial"/>
          <w:b/>
          <w:bCs/>
        </w:rPr>
        <w:t>Crne Gora “slobodna od”</w:t>
      </w:r>
      <w:r w:rsidRPr="00440130">
        <w:rPr>
          <w:rFonts w:ascii="Arial" w:hAnsi="Arial" w:cs="Arial"/>
        </w:rPr>
        <w:t xml:space="preserve"> ovih štetnih organizama</w:t>
      </w:r>
      <w:bookmarkEnd w:id="34"/>
      <w:r w:rsidRPr="00440130">
        <w:rPr>
          <w:rFonts w:ascii="Arial" w:hAnsi="Arial" w:cs="Arial"/>
        </w:rPr>
        <w:t xml:space="preserve">, kao i ranog otkrivanja pojave odnosno prisustva i sprječavanja unošenja krompirovih cistolikih nematoda uz korišćenje naučnih i tehničkih informacije navedene u EFSA Kartici sa informacijama za nadzor nad </w:t>
      </w:r>
      <w:r w:rsidRPr="00440130">
        <w:rPr>
          <w:rFonts w:ascii="Arial" w:hAnsi="Arial" w:cs="Arial"/>
          <w:b/>
          <w:bCs/>
          <w:i/>
          <w:iCs/>
        </w:rPr>
        <w:t>Globodera pallida</w:t>
      </w:r>
      <w:r w:rsidRPr="00440130">
        <w:rPr>
          <w:rFonts w:ascii="Arial" w:hAnsi="Arial" w:cs="Arial"/>
          <w:b/>
          <w:bCs/>
        </w:rPr>
        <w:t xml:space="preserve"> i </w:t>
      </w:r>
      <w:r w:rsidRPr="00440130">
        <w:rPr>
          <w:rFonts w:ascii="Arial" w:hAnsi="Arial" w:cs="Arial"/>
          <w:b/>
          <w:bCs/>
          <w:i/>
          <w:iCs/>
        </w:rPr>
        <w:t>Globodera rostochiensis</w:t>
      </w:r>
      <w:r w:rsidRPr="00440130">
        <w:rPr>
          <w:rFonts w:ascii="Arial" w:hAnsi="Arial" w:cs="Arial"/>
          <w:b/>
          <w:bCs/>
        </w:rPr>
        <w:t xml:space="preserve"> </w:t>
      </w:r>
      <w:r w:rsidRPr="00440130">
        <w:rPr>
          <w:rFonts w:ascii="Arial" w:hAnsi="Arial" w:cs="Arial"/>
        </w:rPr>
        <w:t xml:space="preserve">(Pest survey card on </w:t>
      </w:r>
      <w:r w:rsidRPr="00440130">
        <w:rPr>
          <w:rFonts w:ascii="Arial" w:hAnsi="Arial" w:cs="Arial"/>
          <w:b/>
          <w:bCs/>
          <w:i/>
          <w:iCs/>
        </w:rPr>
        <w:t>Globodera pallida</w:t>
      </w:r>
      <w:r w:rsidRPr="00440130">
        <w:rPr>
          <w:rFonts w:ascii="Arial" w:hAnsi="Arial" w:cs="Arial"/>
          <w:b/>
          <w:bCs/>
        </w:rPr>
        <w:t xml:space="preserve"> and </w:t>
      </w:r>
      <w:r w:rsidRPr="00440130">
        <w:rPr>
          <w:rFonts w:ascii="Arial" w:hAnsi="Arial" w:cs="Arial"/>
          <w:b/>
          <w:bCs/>
          <w:i/>
          <w:iCs/>
        </w:rPr>
        <w:t>Globodera rostochiensis</w:t>
      </w:r>
      <w:r w:rsidRPr="00440130">
        <w:rPr>
          <w:rFonts w:ascii="Arial" w:hAnsi="Arial" w:cs="Arial"/>
        </w:rPr>
        <w:t xml:space="preserve">): </w:t>
      </w:r>
      <w:hyperlink r:id="rId17" w:history="1">
        <w:r w:rsidRPr="00440130">
          <w:rPr>
            <w:rFonts w:ascii="Arial" w:hAnsi="Arial" w:cs="Arial"/>
            <w:u w:val="single"/>
          </w:rPr>
          <w:t>Globodera rostochiensis and G. pallida (arcgis.com)</w:t>
        </w:r>
      </w:hyperlink>
    </w:p>
    <w:bookmarkEnd w:id="33"/>
    <w:p w14:paraId="6CADDB4C" w14:textId="77777777" w:rsidR="00175FC6" w:rsidRPr="00440130" w:rsidRDefault="00175FC6" w:rsidP="006B7040">
      <w:pPr>
        <w:spacing w:after="0" w:line="240" w:lineRule="auto"/>
        <w:jc w:val="both"/>
        <w:rPr>
          <w:rFonts w:ascii="Arial" w:hAnsi="Arial" w:cs="Arial"/>
        </w:rPr>
      </w:pPr>
      <w:r w:rsidRPr="00440130">
        <w:rPr>
          <w:rFonts w:ascii="Arial" w:hAnsi="Arial" w:cs="Arial"/>
          <w:b/>
          <w:bCs/>
        </w:rPr>
        <w:t>Uzorkovanje:</w:t>
      </w:r>
      <w:r w:rsidRPr="00440130">
        <w:rPr>
          <w:rFonts w:ascii="Arial" w:hAnsi="Arial" w:cs="Arial"/>
        </w:rPr>
        <w:t xml:space="preserve"> Posebni nadzor sprovodi se u skladu sa Pest survey card on </w:t>
      </w:r>
      <w:r w:rsidRPr="00440130">
        <w:rPr>
          <w:rFonts w:ascii="Arial" w:hAnsi="Arial" w:cs="Arial"/>
          <w:i/>
          <w:iCs/>
        </w:rPr>
        <w:t>Globodera rostochiensis</w:t>
      </w:r>
      <w:r w:rsidRPr="00440130">
        <w:rPr>
          <w:rFonts w:ascii="Arial" w:hAnsi="Arial" w:cs="Arial"/>
        </w:rPr>
        <w:t xml:space="preserve"> and </w:t>
      </w:r>
      <w:r w:rsidRPr="00440130">
        <w:rPr>
          <w:rFonts w:ascii="Arial" w:hAnsi="Arial" w:cs="Arial"/>
          <w:i/>
          <w:iCs/>
        </w:rPr>
        <w:t>Globodera pallida</w:t>
      </w:r>
      <w:r w:rsidRPr="00440130">
        <w:rPr>
          <w:rFonts w:ascii="Arial" w:hAnsi="Arial" w:cs="Arial"/>
        </w:rPr>
        <w:t xml:space="preserve"> European Food Safety Authority (EFSA) </w:t>
      </w:r>
      <w:r w:rsidRPr="00440130">
        <w:rPr>
          <w:rStyle w:val="FootnoteReference"/>
          <w:rFonts w:ascii="Arial" w:hAnsi="Arial" w:cs="Arial"/>
        </w:rPr>
        <w:footnoteReference w:id="3"/>
      </w:r>
      <w:r w:rsidRPr="00440130">
        <w:rPr>
          <w:rFonts w:ascii="Arial" w:hAnsi="Arial" w:cs="Arial"/>
        </w:rPr>
        <w:t xml:space="preserve"> obaveznim uzimanjem uzoraka zemljišta od strane fitosanitarne inspekcije, radi vršenja laboratorijske analize na prisustvo krompirovih cistolikih nematoda </w:t>
      </w:r>
      <w:r w:rsidRPr="00440130">
        <w:rPr>
          <w:rFonts w:ascii="Arial" w:hAnsi="Arial" w:cs="Arial"/>
          <w:i/>
          <w:iCs/>
        </w:rPr>
        <w:t>Globodera pallida</w:t>
      </w:r>
      <w:r w:rsidRPr="00440130">
        <w:rPr>
          <w:rFonts w:ascii="Arial" w:hAnsi="Arial" w:cs="Arial"/>
        </w:rPr>
        <w:t xml:space="preserve"> i </w:t>
      </w:r>
      <w:r w:rsidRPr="00440130">
        <w:rPr>
          <w:rFonts w:ascii="Arial" w:hAnsi="Arial" w:cs="Arial"/>
          <w:i/>
          <w:iCs/>
        </w:rPr>
        <w:t>Globodera rostochiensis</w:t>
      </w:r>
      <w:r w:rsidRPr="00440130">
        <w:rPr>
          <w:rFonts w:ascii="Arial" w:hAnsi="Arial" w:cs="Arial"/>
        </w:rPr>
        <w:t xml:space="preserve"> i obuhvata:</w:t>
      </w:r>
    </w:p>
    <w:p w14:paraId="64C2EBD7" w14:textId="77777777" w:rsidR="00175FC6" w:rsidRPr="00440130" w:rsidRDefault="00175FC6" w:rsidP="006B7040">
      <w:pPr>
        <w:spacing w:after="0" w:line="240" w:lineRule="auto"/>
        <w:jc w:val="both"/>
        <w:rPr>
          <w:rFonts w:ascii="Arial" w:hAnsi="Arial" w:cs="Arial"/>
        </w:rPr>
      </w:pPr>
      <w:r w:rsidRPr="00440130">
        <w:rPr>
          <w:rFonts w:ascii="Arial" w:hAnsi="Arial" w:cs="Arial"/>
        </w:rPr>
        <w:t>1. uzorkovanje zemljišta - parcele za proizvodnju sjemenskog krompira (100%) u periodu prije sjetve;</w:t>
      </w:r>
    </w:p>
    <w:p w14:paraId="24DE936A" w14:textId="77777777" w:rsidR="00175FC6" w:rsidRPr="00440130" w:rsidRDefault="00175FC6" w:rsidP="006B7040">
      <w:pPr>
        <w:spacing w:after="0" w:line="240" w:lineRule="auto"/>
        <w:jc w:val="both"/>
        <w:rPr>
          <w:rFonts w:ascii="Arial" w:hAnsi="Arial" w:cs="Arial"/>
        </w:rPr>
      </w:pPr>
      <w:r w:rsidRPr="00440130">
        <w:rPr>
          <w:rFonts w:ascii="Arial" w:hAnsi="Arial" w:cs="Arial"/>
        </w:rPr>
        <w:t>2. uzorkovanje zemljišta - parcele za proizvodnju merkantilnog krompira (0,5%), u periodu:</w:t>
      </w:r>
    </w:p>
    <w:p w14:paraId="09CA0A1A" w14:textId="77777777" w:rsidR="00175FC6" w:rsidRPr="00440130" w:rsidRDefault="00175FC6" w:rsidP="006B7040">
      <w:pPr>
        <w:spacing w:after="0" w:line="240" w:lineRule="auto"/>
        <w:jc w:val="both"/>
        <w:rPr>
          <w:rFonts w:ascii="Arial" w:hAnsi="Arial" w:cs="Arial"/>
        </w:rPr>
      </w:pPr>
      <w:r w:rsidRPr="00440130">
        <w:rPr>
          <w:rFonts w:ascii="Arial" w:hAnsi="Arial" w:cs="Arial"/>
        </w:rPr>
        <w:t>-prije sjetve ili;</w:t>
      </w:r>
    </w:p>
    <w:p w14:paraId="26F22A97" w14:textId="77777777" w:rsidR="00175FC6" w:rsidRPr="00440130" w:rsidRDefault="00175FC6" w:rsidP="006B7040">
      <w:pPr>
        <w:spacing w:after="0" w:line="240" w:lineRule="auto"/>
        <w:jc w:val="both"/>
        <w:rPr>
          <w:rFonts w:ascii="Arial" w:hAnsi="Arial" w:cs="Arial"/>
        </w:rPr>
      </w:pPr>
      <w:r w:rsidRPr="00440130">
        <w:rPr>
          <w:rFonts w:ascii="Arial" w:hAnsi="Arial" w:cs="Arial"/>
        </w:rPr>
        <w:t>-poslije vizuelnog pregleda korijena sa mjesta gdje su vidljivi simptomi ili;</w:t>
      </w:r>
    </w:p>
    <w:p w14:paraId="33589D9A" w14:textId="77777777" w:rsidR="00175FC6" w:rsidRPr="00440130" w:rsidRDefault="00175FC6" w:rsidP="006B7040">
      <w:pPr>
        <w:spacing w:after="0" w:line="240" w:lineRule="auto"/>
        <w:jc w:val="both"/>
        <w:rPr>
          <w:rFonts w:ascii="Arial" w:hAnsi="Arial" w:cs="Arial"/>
        </w:rPr>
      </w:pPr>
      <w:r w:rsidRPr="00440130">
        <w:rPr>
          <w:rFonts w:ascii="Arial" w:hAnsi="Arial" w:cs="Arial"/>
        </w:rPr>
        <w:t>-u toku ili neposredno nakon vađenja krompira, zajedno sa krtolama;</w:t>
      </w:r>
    </w:p>
    <w:p w14:paraId="69A2E001" w14:textId="77777777" w:rsidR="00175FC6" w:rsidRPr="00440130" w:rsidRDefault="00175FC6" w:rsidP="006B7040">
      <w:pPr>
        <w:spacing w:after="0" w:line="240" w:lineRule="auto"/>
        <w:jc w:val="both"/>
        <w:rPr>
          <w:rFonts w:ascii="Arial" w:hAnsi="Arial" w:cs="Arial"/>
          <w:b/>
          <w:bCs/>
        </w:rPr>
      </w:pPr>
      <w:r w:rsidRPr="00440130">
        <w:rPr>
          <w:rFonts w:ascii="Arial" w:hAnsi="Arial" w:cs="Arial"/>
        </w:rPr>
        <w:t>3. uzorkovanje krtola sjemenskog i merkantilnog krompira u prometu (uvoz, prodajni objekti)</w:t>
      </w:r>
      <w:r w:rsidRPr="00440130">
        <w:rPr>
          <w:rFonts w:ascii="Arial" w:hAnsi="Arial" w:cs="Arial"/>
          <w:b/>
          <w:bCs/>
        </w:rPr>
        <w:t>;</w:t>
      </w:r>
    </w:p>
    <w:p w14:paraId="28787602" w14:textId="77777777" w:rsidR="00175FC6" w:rsidRPr="00440130" w:rsidRDefault="00175FC6" w:rsidP="006B7040">
      <w:pPr>
        <w:spacing w:after="0" w:line="240" w:lineRule="auto"/>
        <w:jc w:val="both"/>
        <w:rPr>
          <w:rFonts w:ascii="Arial" w:hAnsi="Arial" w:cs="Arial"/>
          <w:bCs/>
        </w:rPr>
      </w:pPr>
      <w:r w:rsidRPr="00440130">
        <w:rPr>
          <w:rFonts w:ascii="Arial" w:hAnsi="Arial" w:cs="Arial"/>
          <w:bCs/>
        </w:rPr>
        <w:t>4. uzorkovanje otpadne zemlje u objektu registrovano za preradu krompira;</w:t>
      </w:r>
    </w:p>
    <w:p w14:paraId="3053F6EE" w14:textId="77777777" w:rsidR="00175FC6" w:rsidRPr="00440130" w:rsidRDefault="00175FC6" w:rsidP="006B7040">
      <w:pPr>
        <w:spacing w:after="0" w:line="240" w:lineRule="auto"/>
        <w:jc w:val="both"/>
        <w:rPr>
          <w:rFonts w:ascii="Arial" w:hAnsi="Arial" w:cs="Arial"/>
          <w:bCs/>
        </w:rPr>
      </w:pPr>
      <w:r w:rsidRPr="00440130">
        <w:rPr>
          <w:rFonts w:ascii="Arial" w:hAnsi="Arial" w:cs="Arial"/>
          <w:bCs/>
        </w:rPr>
        <w:t>5. uzorkovanje zemlje sa poljoprivrednih mašina.</w:t>
      </w:r>
    </w:p>
    <w:p w14:paraId="2034D7E3"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Uzorkovanje zemljišta sa parcela za proizvodnju sjemenskog i merkantilnog krompira, kao i krtola sjemenskog i merkantilnog krompira u prometu vrši na osnovu instrukcije za fitosanitarne radi </w:t>
      </w:r>
      <w:r w:rsidRPr="00440130">
        <w:rPr>
          <w:rFonts w:ascii="Arial" w:hAnsi="Arial" w:cs="Arial"/>
        </w:rPr>
        <w:lastRenderedPageBreak/>
        <w:t xml:space="preserve">sprovođenja laboratorijskih ispitivanja. U okviru postupka sertifikacije sjemenskog krompira laboratorijska ispitivanja za </w:t>
      </w:r>
      <w:r w:rsidRPr="00440130">
        <w:rPr>
          <w:rFonts w:ascii="Arial" w:hAnsi="Arial" w:cs="Arial"/>
          <w:i/>
          <w:iCs/>
        </w:rPr>
        <w:t>Globodera pallida</w:t>
      </w:r>
      <w:r w:rsidRPr="00440130">
        <w:rPr>
          <w:rFonts w:ascii="Arial" w:hAnsi="Arial" w:cs="Arial"/>
        </w:rPr>
        <w:t xml:space="preserve"> i </w:t>
      </w:r>
      <w:r w:rsidRPr="00440130">
        <w:rPr>
          <w:rFonts w:ascii="Arial" w:hAnsi="Arial" w:cs="Arial"/>
          <w:i/>
          <w:iCs/>
        </w:rPr>
        <w:t>Globodera rostochiensis</w:t>
      </w:r>
      <w:r w:rsidRPr="00440130">
        <w:rPr>
          <w:rFonts w:ascii="Arial" w:hAnsi="Arial" w:cs="Arial"/>
        </w:rPr>
        <w:t xml:space="preserve"> su uslov dalje proizvodnje i postupka sertifikacije.</w:t>
      </w:r>
    </w:p>
    <w:p w14:paraId="264AE79F" w14:textId="77777777" w:rsidR="00175FC6" w:rsidRPr="00440130" w:rsidRDefault="00175FC6" w:rsidP="006B7040">
      <w:pPr>
        <w:pStyle w:val="BodyText"/>
        <w:jc w:val="both"/>
        <w:rPr>
          <w:lang w:val="sr-Latn-RS"/>
        </w:rPr>
      </w:pPr>
    </w:p>
    <w:p w14:paraId="22A49588" w14:textId="77777777" w:rsidR="00175FC6" w:rsidRPr="00440130" w:rsidRDefault="00175FC6" w:rsidP="006B7040">
      <w:pPr>
        <w:pStyle w:val="BodyText"/>
        <w:jc w:val="both"/>
        <w:rPr>
          <w:b/>
          <w:lang w:val="sr-Latn-CS"/>
        </w:rPr>
      </w:pPr>
      <w:r w:rsidRPr="00440130">
        <w:rPr>
          <w:b/>
          <w:lang w:val="sr-Latn-CS"/>
        </w:rPr>
        <w:t>Zbog velikog smanjenja proizvodnje sjemenskog krompira sa planiranih 130ha na 58,66 ha od 160 planiranih uzoraka uzeto je ukupno 98.</w:t>
      </w:r>
    </w:p>
    <w:tbl>
      <w:tblPr>
        <w:tblStyle w:val="TableGrid"/>
        <w:tblW w:w="0" w:type="auto"/>
        <w:tblLook w:val="04A0" w:firstRow="1" w:lastRow="0" w:firstColumn="1" w:lastColumn="0" w:noHBand="0" w:noVBand="1"/>
      </w:tblPr>
      <w:tblGrid>
        <w:gridCol w:w="9629"/>
      </w:tblGrid>
      <w:tr w:rsidR="00175FC6" w:rsidRPr="00440130" w14:paraId="1251AE4C" w14:textId="77777777" w:rsidTr="00175FC6">
        <w:tc>
          <w:tcPr>
            <w:tcW w:w="9629" w:type="dxa"/>
          </w:tcPr>
          <w:p w14:paraId="1F0942EC"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41591A45"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Zemlja slobodna od </w:t>
            </w:r>
            <w:r w:rsidRPr="00440130">
              <w:rPr>
                <w:rFonts w:ascii="Arial" w:eastAsia="Arial" w:hAnsi="Arial" w:cs="Arial"/>
                <w:b/>
                <w:i/>
              </w:rPr>
              <w:t>Globodera pallida</w:t>
            </w:r>
            <w:r w:rsidRPr="00440130">
              <w:rPr>
                <w:rFonts w:ascii="Arial" w:eastAsia="Arial" w:hAnsi="Arial" w:cs="Arial"/>
                <w:b/>
              </w:rPr>
              <w:t xml:space="preserve"> i </w:t>
            </w:r>
            <w:r w:rsidRPr="00440130">
              <w:rPr>
                <w:rFonts w:ascii="Arial" w:eastAsia="Arial" w:hAnsi="Arial" w:cs="Arial"/>
                <w:b/>
                <w:i/>
              </w:rPr>
              <w:t>Globodera rostochiensis</w:t>
            </w:r>
            <w:r w:rsidRPr="00440130">
              <w:rPr>
                <w:rFonts w:ascii="Arial" w:eastAsia="Arial" w:hAnsi="Arial" w:cs="Arial"/>
                <w:b/>
              </w:rPr>
              <w:t xml:space="preserve"> (krompirovih cistolikih nematoda), potvrđeno na osnovu nadzora (confirmed by survey).</w:t>
            </w:r>
          </w:p>
        </w:tc>
      </w:tr>
    </w:tbl>
    <w:p w14:paraId="62985C4B" w14:textId="77777777" w:rsidR="00175FC6" w:rsidRPr="00440130" w:rsidRDefault="00175FC6" w:rsidP="006B7040">
      <w:pPr>
        <w:spacing w:after="0" w:line="240" w:lineRule="auto"/>
        <w:jc w:val="both"/>
        <w:rPr>
          <w:rFonts w:ascii="Arial" w:eastAsia="Arial" w:hAnsi="Arial" w:cs="Arial"/>
          <w:b/>
        </w:rPr>
      </w:pPr>
    </w:p>
    <w:p w14:paraId="0A199C6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 xml:space="preserve">1.1.2 Posebni nadzor </w:t>
      </w:r>
      <w:r w:rsidRPr="00440130">
        <w:rPr>
          <w:rFonts w:ascii="Arial" w:eastAsia="Arial" w:hAnsi="Arial" w:cs="Arial"/>
          <w:b/>
          <w:i/>
        </w:rPr>
        <w:t>Synchytrium endobioticum</w:t>
      </w:r>
      <w:r w:rsidRPr="00440130">
        <w:rPr>
          <w:rFonts w:ascii="Arial" w:eastAsia="Arial" w:hAnsi="Arial" w:cs="Arial"/>
          <w:b/>
        </w:rPr>
        <w:t xml:space="preserve"> (Potato Wart Disease)</w:t>
      </w:r>
    </w:p>
    <w:p w14:paraId="139248F4" w14:textId="77777777" w:rsidR="00175FC6" w:rsidRPr="00440130" w:rsidRDefault="00175FC6" w:rsidP="006B7040">
      <w:pPr>
        <w:spacing w:after="0" w:line="240" w:lineRule="auto"/>
        <w:jc w:val="both"/>
        <w:rPr>
          <w:rFonts w:ascii="Arial" w:hAnsi="Arial" w:cs="Arial"/>
          <w:b/>
          <w:bCs/>
        </w:rPr>
      </w:pPr>
      <w:r w:rsidRPr="00440130">
        <w:rPr>
          <w:rFonts w:ascii="Arial" w:hAnsi="Arial" w:cs="Arial"/>
          <w:b/>
          <w:bCs/>
        </w:rPr>
        <w:t xml:space="preserve">Pravni osnov: </w:t>
      </w:r>
      <w:bookmarkStart w:id="35" w:name="_Hlk163129258"/>
      <w:r w:rsidRPr="00440130">
        <w:rPr>
          <w:rFonts w:ascii="Arial" w:hAnsi="Arial" w:cs="Arial"/>
        </w:rPr>
        <w:t>Liste štetnih organizama bilja, biljnih proizvoda i objekata pod nadzorom (“Sl. list CG”, br.  111/23)</w:t>
      </w:r>
      <w:r w:rsidRPr="00440130">
        <w:rPr>
          <w:rStyle w:val="FootnoteReference"/>
          <w:rFonts w:ascii="Arial" w:hAnsi="Arial" w:cs="Arial"/>
        </w:rPr>
        <w:footnoteReference w:id="4"/>
      </w:r>
      <w:bookmarkEnd w:id="35"/>
      <w:r w:rsidRPr="00440130">
        <w:rPr>
          <w:rFonts w:ascii="Arial" w:hAnsi="Arial" w:cs="Arial"/>
        </w:rPr>
        <w:t xml:space="preserve">, Pravilnik o fitosanitarnim mjerama za iskorjenjivanje i sprečavanje širenja </w:t>
      </w:r>
      <w:r w:rsidRPr="00440130">
        <w:rPr>
          <w:rFonts w:ascii="Arial" w:hAnsi="Arial" w:cs="Arial"/>
          <w:i/>
        </w:rPr>
        <w:t>Synchytrium endobioticum</w:t>
      </w:r>
      <w:r w:rsidRPr="00440130">
        <w:rPr>
          <w:rFonts w:ascii="Arial" w:hAnsi="Arial" w:cs="Arial"/>
        </w:rPr>
        <w:t xml:space="preserve"> (Schilbersky) (“Sl. list CG”, br.  77/2023)</w:t>
      </w:r>
      <w:r w:rsidRPr="00440130">
        <w:rPr>
          <w:rStyle w:val="FootnoteReference"/>
          <w:rFonts w:ascii="Arial" w:hAnsi="Arial" w:cs="Arial"/>
        </w:rPr>
        <w:footnoteReference w:id="5"/>
      </w:r>
      <w:r w:rsidRPr="00440130">
        <w:rPr>
          <w:rFonts w:ascii="Arial" w:hAnsi="Arial" w:cs="Arial"/>
        </w:rPr>
        <w:t>.</w:t>
      </w:r>
    </w:p>
    <w:p w14:paraId="6E058630" w14:textId="77777777" w:rsidR="00175FC6" w:rsidRPr="00440130" w:rsidRDefault="00175FC6" w:rsidP="006B7040">
      <w:pPr>
        <w:spacing w:after="0" w:line="240" w:lineRule="auto"/>
        <w:jc w:val="both"/>
        <w:rPr>
          <w:rFonts w:ascii="Arial" w:hAnsi="Arial" w:cs="Arial"/>
          <w:b/>
          <w:bCs/>
        </w:rPr>
      </w:pPr>
      <w:r w:rsidRPr="00440130">
        <w:rPr>
          <w:rFonts w:ascii="Arial" w:hAnsi="Arial" w:cs="Arial"/>
          <w:b/>
          <w:bCs/>
        </w:rPr>
        <w:t xml:space="preserve">Cilj nadzora: </w:t>
      </w:r>
      <w:r w:rsidRPr="00440130">
        <w:rPr>
          <w:rFonts w:ascii="Arial" w:hAnsi="Arial" w:cs="Arial"/>
        </w:rPr>
        <w:t xml:space="preserve">Posebni nadzor </w:t>
      </w:r>
      <w:r w:rsidRPr="00440130">
        <w:rPr>
          <w:rFonts w:ascii="Arial" w:hAnsi="Arial" w:cs="Arial"/>
          <w:i/>
          <w:iCs/>
        </w:rPr>
        <w:t>Synchytrium endobioticum</w:t>
      </w:r>
      <w:r w:rsidRPr="00440130">
        <w:rPr>
          <w:rFonts w:ascii="Arial" w:hAnsi="Arial" w:cs="Arial"/>
        </w:rPr>
        <w:t xml:space="preserve"> (Potato Wart Disease)</w:t>
      </w:r>
      <w:r w:rsidRPr="00440130">
        <w:rPr>
          <w:rFonts w:ascii="Arial" w:hAnsi="Arial" w:cs="Arial"/>
          <w:i/>
          <w:iCs/>
        </w:rPr>
        <w:t xml:space="preserve"> </w:t>
      </w:r>
      <w:r w:rsidRPr="00440130">
        <w:rPr>
          <w:rFonts w:ascii="Arial" w:hAnsi="Arial" w:cs="Arial"/>
        </w:rPr>
        <w:t xml:space="preserve">vrši se radi potvrde statusa da je </w:t>
      </w:r>
      <w:r w:rsidRPr="00440130">
        <w:rPr>
          <w:rFonts w:ascii="Arial" w:hAnsi="Arial" w:cs="Arial"/>
          <w:b/>
          <w:bCs/>
        </w:rPr>
        <w:t>Crne Gora “slobodna od”</w:t>
      </w:r>
      <w:r w:rsidRPr="00440130">
        <w:rPr>
          <w:rFonts w:ascii="Arial" w:hAnsi="Arial" w:cs="Arial"/>
        </w:rPr>
        <w:t xml:space="preserve"> ovog štetnog organizama, kao i ranog otkrivanja pojave odnosno prisustva i sprječavanja unošenja štetnog organizma. </w:t>
      </w:r>
    </w:p>
    <w:p w14:paraId="64F9DF90" w14:textId="77777777" w:rsidR="00175FC6" w:rsidRPr="00440130" w:rsidRDefault="00175FC6" w:rsidP="006B7040">
      <w:pPr>
        <w:spacing w:after="0" w:line="240" w:lineRule="auto"/>
        <w:jc w:val="both"/>
        <w:rPr>
          <w:rFonts w:ascii="Arial" w:hAnsi="Arial" w:cs="Arial"/>
          <w:b/>
          <w:bCs/>
        </w:rPr>
      </w:pPr>
      <w:r w:rsidRPr="00440130">
        <w:rPr>
          <w:rFonts w:ascii="Arial" w:hAnsi="Arial" w:cs="Arial"/>
          <w:b/>
          <w:bCs/>
        </w:rPr>
        <w:t>Obim nadzora:</w:t>
      </w:r>
      <w:bookmarkStart w:id="36" w:name="_Hlk97122122"/>
      <w:r w:rsidRPr="00440130">
        <w:rPr>
          <w:rFonts w:ascii="Arial" w:hAnsi="Arial" w:cs="Arial"/>
          <w:b/>
          <w:bCs/>
        </w:rPr>
        <w:t xml:space="preserve"> </w:t>
      </w:r>
      <w:r w:rsidRPr="00440130">
        <w:rPr>
          <w:rFonts w:ascii="Arial" w:hAnsi="Arial" w:cs="Arial"/>
        </w:rPr>
        <w:t xml:space="preserve">Posebni nadzor </w:t>
      </w:r>
      <w:r w:rsidRPr="00440130">
        <w:rPr>
          <w:rFonts w:ascii="Arial" w:hAnsi="Arial" w:cs="Arial"/>
          <w:i/>
          <w:iCs/>
        </w:rPr>
        <w:t>Synchytrium endobioticum</w:t>
      </w:r>
      <w:r w:rsidRPr="00440130">
        <w:rPr>
          <w:rFonts w:ascii="Arial" w:hAnsi="Arial" w:cs="Arial"/>
        </w:rPr>
        <w:t xml:space="preserve"> (Potato Wart Disease) </w:t>
      </w:r>
      <w:bookmarkEnd w:id="36"/>
      <w:r w:rsidRPr="00440130">
        <w:rPr>
          <w:rFonts w:ascii="Arial" w:hAnsi="Arial" w:cs="Arial"/>
        </w:rPr>
        <w:t xml:space="preserve">vršio se u proizvodnji merkantilnog i sjemenskog krompira </w:t>
      </w:r>
      <w:bookmarkStart w:id="37" w:name="_Hlk163035887"/>
      <w:r w:rsidRPr="00440130">
        <w:rPr>
          <w:rFonts w:ascii="Arial" w:hAnsi="Arial" w:cs="Arial"/>
        </w:rPr>
        <w:t xml:space="preserve">uz korišćenje naučnih i tehničkih informacija navedene u EFSA Kartici sa informacijama za nadzor nad </w:t>
      </w:r>
      <w:r w:rsidRPr="00440130">
        <w:rPr>
          <w:rFonts w:ascii="Arial" w:hAnsi="Arial" w:cs="Arial"/>
          <w:i/>
          <w:iCs/>
        </w:rPr>
        <w:t>Synchytrium endobioticum</w:t>
      </w:r>
      <w:r w:rsidRPr="00440130">
        <w:rPr>
          <w:rFonts w:ascii="Arial" w:hAnsi="Arial" w:cs="Arial"/>
        </w:rPr>
        <w:t xml:space="preserve"> (Pest survey card on </w:t>
      </w:r>
      <w:r w:rsidRPr="00440130">
        <w:rPr>
          <w:rFonts w:ascii="Arial" w:hAnsi="Arial" w:cs="Arial"/>
          <w:i/>
          <w:iCs/>
        </w:rPr>
        <w:t>Synchytrium endobioticum</w:t>
      </w:r>
      <w:r w:rsidRPr="00440130">
        <w:rPr>
          <w:rFonts w:ascii="Arial" w:hAnsi="Arial" w:cs="Arial"/>
        </w:rPr>
        <w:t>):</w:t>
      </w:r>
      <w:r w:rsidRPr="00440130">
        <w:rPr>
          <w:rFonts w:ascii="Arial" w:hAnsi="Arial" w:cs="Arial"/>
          <w:b/>
          <w:bCs/>
        </w:rPr>
        <w:t xml:space="preserve"> </w:t>
      </w:r>
      <w:hyperlink r:id="rId18" w:history="1">
        <w:r w:rsidRPr="00440130">
          <w:rPr>
            <w:rFonts w:ascii="Arial" w:hAnsi="Arial" w:cs="Arial"/>
            <w:u w:val="single"/>
          </w:rPr>
          <w:t>Clavibacter sepedonicus (arcgis.com)</w:t>
        </w:r>
      </w:hyperlink>
    </w:p>
    <w:bookmarkEnd w:id="37"/>
    <w:p w14:paraId="61028887" w14:textId="77777777" w:rsidR="00175FC6" w:rsidRPr="00440130" w:rsidRDefault="00175FC6" w:rsidP="006B7040">
      <w:pPr>
        <w:spacing w:after="0" w:line="240" w:lineRule="auto"/>
        <w:jc w:val="both"/>
        <w:rPr>
          <w:rFonts w:ascii="Arial" w:hAnsi="Arial" w:cs="Arial"/>
        </w:rPr>
      </w:pPr>
      <w:r w:rsidRPr="00440130">
        <w:rPr>
          <w:rFonts w:ascii="Arial" w:hAnsi="Arial" w:cs="Arial"/>
        </w:rPr>
        <w:t>Dodatno, za sjemenski krompir vršio se i vizuelni pregled usjeva sjemenskog krompira u toku vegetacije, kao i vizuelni pregled i uzimanje uzoraka u skladištima u okviru stručne kontrole nad proizvodnjom u dijelu provjere zdravstvenog stanja prilikom sertifikacije sjemenskog krompira.</w:t>
      </w:r>
    </w:p>
    <w:p w14:paraId="393C8E7E" w14:textId="77777777" w:rsidR="00175FC6" w:rsidRPr="00440130" w:rsidRDefault="00175FC6" w:rsidP="006B7040">
      <w:pPr>
        <w:spacing w:after="0" w:line="240" w:lineRule="auto"/>
        <w:jc w:val="both"/>
        <w:rPr>
          <w:rFonts w:ascii="Arial" w:hAnsi="Arial" w:cs="Arial"/>
          <w:b/>
        </w:rPr>
      </w:pPr>
      <w:bookmarkStart w:id="38" w:name="_Hlk162943258"/>
      <w:r w:rsidRPr="00440130">
        <w:rPr>
          <w:rFonts w:ascii="Arial" w:hAnsi="Arial" w:cs="Arial"/>
          <w:b/>
        </w:rPr>
        <w:t>Faktori rizika:</w:t>
      </w:r>
      <w:r w:rsidRPr="00440130">
        <w:rPr>
          <w:rFonts w:ascii="Arial" w:hAnsi="Arial" w:cs="Arial"/>
        </w:rPr>
        <w:t xml:space="preserve">Uslovi zemljišta su potencijalni faktor rizika imajući u vidu da bolesti pogoduje vlažno zemljište i relativno niske temperature zemljišta. Parcele na kojima se zadržava voda su bile prioritet za preglede. Prilikom uvoza treba obratiti pažnju na status države i područja porijekla u odnosu na </w:t>
      </w:r>
      <w:r w:rsidRPr="00440130">
        <w:rPr>
          <w:rFonts w:ascii="Arial" w:hAnsi="Arial" w:cs="Arial"/>
          <w:i/>
        </w:rPr>
        <w:t>S. endobioticum</w:t>
      </w:r>
      <w:r w:rsidRPr="00440130">
        <w:rPr>
          <w:rFonts w:ascii="Arial" w:hAnsi="Arial" w:cs="Arial"/>
        </w:rPr>
        <w:t>.</w:t>
      </w:r>
      <w:bookmarkEnd w:id="38"/>
    </w:p>
    <w:p w14:paraId="63333D61" w14:textId="77777777" w:rsidR="00175FC6" w:rsidRPr="00440130" w:rsidRDefault="00175FC6" w:rsidP="006B7040">
      <w:pPr>
        <w:spacing w:after="0" w:line="240" w:lineRule="auto"/>
        <w:jc w:val="both"/>
        <w:rPr>
          <w:rFonts w:ascii="Arial" w:hAnsi="Arial" w:cs="Arial"/>
        </w:rPr>
      </w:pPr>
      <w:r w:rsidRPr="00440130">
        <w:rPr>
          <w:rFonts w:ascii="Arial" w:hAnsi="Arial" w:cs="Arial"/>
          <w:b/>
          <w:bCs/>
        </w:rPr>
        <w:t>Uzorkovanje:</w:t>
      </w:r>
      <w:r w:rsidRPr="00440130">
        <w:rPr>
          <w:rFonts w:ascii="Arial" w:hAnsi="Arial" w:cs="Arial"/>
        </w:rPr>
        <w:t xml:space="preserve"> Posebni nadzor sprovodi se u skladu sa Pest survey card on Synchytrium endobioticum European Food Safety Authority (EFSA) obaveznim uzimanjem uzoraka od strane fitosanitarne inspekcije, radi vizuelnog pregleda na prisustvo simptoma </w:t>
      </w:r>
      <w:r w:rsidRPr="00440130">
        <w:rPr>
          <w:rFonts w:ascii="Arial" w:hAnsi="Arial" w:cs="Arial"/>
          <w:i/>
          <w:iCs/>
        </w:rPr>
        <w:t>Synchytrium endobioticum</w:t>
      </w:r>
      <w:r w:rsidRPr="00440130">
        <w:rPr>
          <w:rFonts w:ascii="Arial" w:hAnsi="Arial" w:cs="Arial"/>
        </w:rPr>
        <w:t xml:space="preserve">. </w:t>
      </w:r>
    </w:p>
    <w:p w14:paraId="3FC6A8A0"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S obzirom da Crna Gora ima status „slobodna </w:t>
      </w:r>
      <w:bookmarkStart w:id="39" w:name="_Hlk76983147"/>
      <w:r w:rsidRPr="00440130">
        <w:rPr>
          <w:rFonts w:ascii="Arial" w:hAnsi="Arial" w:cs="Arial"/>
        </w:rPr>
        <w:t xml:space="preserve">od </w:t>
      </w:r>
      <w:r w:rsidRPr="00440130">
        <w:rPr>
          <w:rFonts w:ascii="Arial" w:hAnsi="Arial" w:cs="Arial"/>
          <w:i/>
          <w:iCs/>
        </w:rPr>
        <w:t>Synchytrium endobioticum</w:t>
      </w:r>
      <w:r w:rsidRPr="00440130">
        <w:rPr>
          <w:rFonts w:ascii="Arial" w:hAnsi="Arial" w:cs="Arial"/>
        </w:rPr>
        <w:t xml:space="preserve">” </w:t>
      </w:r>
      <w:bookmarkEnd w:id="39"/>
      <w:r w:rsidRPr="00440130">
        <w:rPr>
          <w:rFonts w:ascii="Arial" w:hAnsi="Arial" w:cs="Arial"/>
        </w:rPr>
        <w:t>posebni nadzor obuhvata preglede i po potrebi uzorkovanje krtola krompira (sjemenski, merkantilni kod registrovanih i neregistrovanih proizvođača) od strane fitosanitarne inspekcije za vrijeme vađenja krtola, krtola u skladištima, kao i pregled otpada prilikom dorade krtola. Fitosanitarni inspektori su osim vizuelnih pregleda 25 planiranih uzoraka, vršili i vizuelne preglede krtola krompira prilikom pregleda i uzorkovanja za posebni nadzor nad bakterijama Ralstonia solanacearum i Clavibacter sepedonicus, kao i na uvozu merkantilnog ili sjemenskog krompira.</w:t>
      </w:r>
    </w:p>
    <w:tbl>
      <w:tblPr>
        <w:tblStyle w:val="TableGrid"/>
        <w:tblW w:w="0" w:type="auto"/>
        <w:tblLook w:val="04A0" w:firstRow="1" w:lastRow="0" w:firstColumn="1" w:lastColumn="0" w:noHBand="0" w:noVBand="1"/>
      </w:tblPr>
      <w:tblGrid>
        <w:gridCol w:w="9629"/>
      </w:tblGrid>
      <w:tr w:rsidR="00175FC6" w:rsidRPr="00440130" w14:paraId="7F8CF53E" w14:textId="77777777" w:rsidTr="00175FC6">
        <w:tc>
          <w:tcPr>
            <w:tcW w:w="9751" w:type="dxa"/>
            <w:shd w:val="clear" w:color="auto" w:fill="F2F2F2" w:themeFill="background1" w:themeFillShade="F2"/>
          </w:tcPr>
          <w:p w14:paraId="433FDBAA"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03DAE4EC"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Zemlja slobodna od </w:t>
            </w:r>
            <w:r w:rsidRPr="00440130">
              <w:rPr>
                <w:rFonts w:ascii="Arial" w:eastAsia="Arial" w:hAnsi="Arial" w:cs="Arial"/>
                <w:b/>
                <w:i/>
              </w:rPr>
              <w:t xml:space="preserve">Synchytrium endobioticum, </w:t>
            </w:r>
            <w:r w:rsidRPr="00440130">
              <w:rPr>
                <w:rFonts w:ascii="Arial" w:eastAsia="Arial" w:hAnsi="Arial" w:cs="Arial"/>
                <w:b/>
              </w:rPr>
              <w:t xml:space="preserve">potvrđeno na osnovu nadzora (confirmed by survey).        </w:t>
            </w:r>
          </w:p>
        </w:tc>
      </w:tr>
    </w:tbl>
    <w:p w14:paraId="5DA93E9D" w14:textId="77777777" w:rsidR="00175FC6" w:rsidRPr="00440130" w:rsidRDefault="00175FC6" w:rsidP="006B7040">
      <w:pPr>
        <w:spacing w:after="0" w:line="240" w:lineRule="auto"/>
        <w:jc w:val="both"/>
        <w:rPr>
          <w:rFonts w:ascii="Arial" w:eastAsia="Arial" w:hAnsi="Arial" w:cs="Arial"/>
        </w:rPr>
      </w:pPr>
    </w:p>
    <w:p w14:paraId="40D3E6E0" w14:textId="77777777" w:rsidR="00175FC6" w:rsidRPr="00440130" w:rsidRDefault="00175FC6" w:rsidP="006B7040">
      <w:pPr>
        <w:spacing w:after="0" w:line="240" w:lineRule="auto"/>
        <w:jc w:val="both"/>
        <w:rPr>
          <w:rFonts w:ascii="Arial" w:eastAsia="Arial" w:hAnsi="Arial" w:cs="Arial"/>
          <w:b/>
          <w:i/>
        </w:rPr>
      </w:pPr>
      <w:r w:rsidRPr="00440130">
        <w:rPr>
          <w:rFonts w:ascii="Arial" w:eastAsia="Arial" w:hAnsi="Arial" w:cs="Arial"/>
          <w:b/>
        </w:rPr>
        <w:t>1.1.3 Posebni nadzor</w:t>
      </w:r>
      <w:r w:rsidRPr="00440130">
        <w:rPr>
          <w:rFonts w:ascii="Arial" w:eastAsia="Arial" w:hAnsi="Arial" w:cs="Arial"/>
        </w:rPr>
        <w:t xml:space="preserve"> </w:t>
      </w:r>
      <w:r w:rsidRPr="00440130">
        <w:rPr>
          <w:rFonts w:ascii="Arial" w:eastAsia="Arial" w:hAnsi="Arial" w:cs="Arial"/>
          <w:b/>
          <w:i/>
        </w:rPr>
        <w:t>Ralstonia solanacearum</w:t>
      </w:r>
      <w:r w:rsidRPr="00440130">
        <w:rPr>
          <w:rFonts w:ascii="Arial" w:eastAsia="Arial" w:hAnsi="Arial" w:cs="Arial"/>
        </w:rPr>
        <w:t xml:space="preserve"> i </w:t>
      </w:r>
      <w:r w:rsidRPr="00440130">
        <w:rPr>
          <w:rFonts w:ascii="Arial" w:eastAsia="Arial" w:hAnsi="Arial" w:cs="Arial"/>
          <w:b/>
          <w:i/>
        </w:rPr>
        <w:t>Clavibacter sepedonicus</w:t>
      </w:r>
    </w:p>
    <w:p w14:paraId="1C4CF10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i/>
        </w:rPr>
        <w:t>Ralstonia solanacearum</w:t>
      </w:r>
      <w:r w:rsidRPr="00440130">
        <w:rPr>
          <w:rFonts w:ascii="Arial" w:eastAsia="Arial" w:hAnsi="Arial" w:cs="Arial"/>
        </w:rPr>
        <w:t xml:space="preserve"> i </w:t>
      </w:r>
      <w:r w:rsidRPr="00440130">
        <w:rPr>
          <w:rFonts w:ascii="Arial" w:eastAsia="Arial" w:hAnsi="Arial" w:cs="Arial"/>
          <w:i/>
        </w:rPr>
        <w:t xml:space="preserve">Clavibacter sepedonicus </w:t>
      </w:r>
      <w:r w:rsidRPr="00440130">
        <w:rPr>
          <w:rFonts w:ascii="Arial" w:eastAsia="Arial" w:hAnsi="Arial" w:cs="Arial"/>
        </w:rPr>
        <w:t xml:space="preserve">su karantinske bakterije koje nisu prisutne na teritoriji Crne Gore, a koje bi u slučaju iznenadne pojave i širenja izazvale ogromne štete u proizvodnji krompira, s tim da bakterija </w:t>
      </w:r>
      <w:r w:rsidRPr="00440130">
        <w:rPr>
          <w:rFonts w:ascii="Arial" w:eastAsia="Arial" w:hAnsi="Arial" w:cs="Arial"/>
          <w:i/>
        </w:rPr>
        <w:t xml:space="preserve">Ralstonia solanacearum </w:t>
      </w:r>
      <w:r w:rsidRPr="00440130">
        <w:rPr>
          <w:rFonts w:ascii="Arial" w:eastAsia="Arial" w:hAnsi="Arial" w:cs="Arial"/>
        </w:rPr>
        <w:t xml:space="preserve">ima i druge biljke domaćine iz familije </w:t>
      </w:r>
      <w:r w:rsidRPr="00440130">
        <w:rPr>
          <w:rFonts w:ascii="Arial" w:eastAsia="Arial" w:hAnsi="Arial" w:cs="Arial"/>
          <w:i/>
        </w:rPr>
        <w:t>Solanaceae</w:t>
      </w:r>
      <w:r w:rsidRPr="00440130">
        <w:rPr>
          <w:rFonts w:ascii="Arial" w:eastAsia="Arial" w:hAnsi="Arial" w:cs="Arial"/>
        </w:rPr>
        <w:t xml:space="preserve"> pa bi njena pojava prouzrokovala značajne štete i u proizvodnji paradajza. Ove karantinske bakterije su u Evropskoj uniji regulisane propisima, koji su preneseni i u propise Crne Gore: Pravilnik o fitosanitarnim mjerama za otkrivanje, iskorjenjivanje i sprečavanje širenja štetnog organizma </w:t>
      </w:r>
      <w:r w:rsidRPr="00440130">
        <w:rPr>
          <w:rFonts w:ascii="Arial" w:eastAsia="Arial" w:hAnsi="Arial" w:cs="Arial"/>
          <w:i/>
        </w:rPr>
        <w:t>Ralstonia solanacearum</w:t>
      </w:r>
      <w:r w:rsidRPr="00440130">
        <w:rPr>
          <w:rFonts w:ascii="Arial" w:eastAsia="Arial" w:hAnsi="Arial" w:cs="Arial"/>
        </w:rPr>
        <w:t xml:space="preserve"> (Smith 1896) Yabuuchi et al. 1996 emend. Safni et al. 2014 (“Sl. list CG”, br. 68/2023)(CELEX 32022R1193) i Pravilnik o fitosanitarnim mjerama za otkrivanje, iskorjenjivanje i sprečavanje širenja štetnog organizma </w:t>
      </w:r>
      <w:r w:rsidRPr="00440130">
        <w:rPr>
          <w:rFonts w:ascii="Arial" w:eastAsia="Arial" w:hAnsi="Arial" w:cs="Arial"/>
          <w:i/>
        </w:rPr>
        <w:t>Clavibacter sepedonicus</w:t>
      </w:r>
      <w:r w:rsidRPr="00440130">
        <w:rPr>
          <w:rFonts w:ascii="Arial" w:eastAsia="Arial" w:hAnsi="Arial" w:cs="Arial"/>
        </w:rPr>
        <w:t xml:space="preserve"> (Spieckermann &amp; </w:t>
      </w:r>
      <w:r w:rsidRPr="00440130">
        <w:rPr>
          <w:rFonts w:ascii="Arial" w:eastAsia="Arial" w:hAnsi="Arial" w:cs="Arial"/>
        </w:rPr>
        <w:lastRenderedPageBreak/>
        <w:t>Kotthoff 1914.), Nouioui et al. 2018 (“Sl. list CG”, br. 68/2023)(CELEX</w:t>
      </w:r>
      <w:r w:rsidRPr="00440130">
        <w:rPr>
          <w:rFonts w:ascii="Arial" w:hAnsi="Arial" w:cs="Arial"/>
        </w:rPr>
        <w:t xml:space="preserve"> </w:t>
      </w:r>
      <w:r w:rsidRPr="00440130">
        <w:rPr>
          <w:rFonts w:ascii="Arial" w:eastAsia="Arial" w:hAnsi="Arial" w:cs="Arial"/>
        </w:rPr>
        <w:t>32022R1194). Posebni nadzori nad ovim karantinskim bakterijama se sprovode u Crnoj Gori od 2010. godine u cilju potvrđivanja statusa Crne Gore ali i potencijalnog otkrivanja pojave odnosno prisustva i sprječavanja njihovog unošenja i širenja.</w:t>
      </w:r>
    </w:p>
    <w:p w14:paraId="4EC832C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i/>
        </w:rPr>
        <w:t>Ralstonia solanacearum</w:t>
      </w:r>
      <w:r w:rsidRPr="00440130">
        <w:rPr>
          <w:rFonts w:ascii="Arial" w:eastAsia="Arial" w:hAnsi="Arial" w:cs="Arial"/>
        </w:rPr>
        <w:t xml:space="preserve"> je pretežno pogoduju topliji rejoni, pa bi se njeno eventualno prisustvo prvenstveno moglo očekivati na određenom gajenom i spontanom bilju u centralnom i primorskom dijelu naše zemlje, dok bakteriji </w:t>
      </w:r>
      <w:r w:rsidRPr="00440130">
        <w:rPr>
          <w:rFonts w:ascii="Arial" w:eastAsia="Arial" w:hAnsi="Arial" w:cs="Arial"/>
          <w:i/>
        </w:rPr>
        <w:t>Clavibacter sepedonicus</w:t>
      </w:r>
      <w:r w:rsidRPr="00440130">
        <w:rPr>
          <w:rFonts w:ascii="Arial" w:eastAsia="Arial" w:hAnsi="Arial" w:cs="Arial"/>
        </w:rPr>
        <w:t xml:space="preserve"> više pogoduju hladniji regioni. U cilju otkrivanja pojave odnosno prisustva i sprječavanja unošenja karantinskih bakterija </w:t>
      </w:r>
      <w:r w:rsidRPr="00440130">
        <w:rPr>
          <w:rFonts w:ascii="Arial" w:eastAsia="Arial" w:hAnsi="Arial" w:cs="Arial"/>
          <w:i/>
        </w:rPr>
        <w:t>Ralstonia solanacearum</w:t>
      </w:r>
      <w:r w:rsidRPr="00440130">
        <w:rPr>
          <w:rFonts w:ascii="Arial" w:eastAsia="Arial" w:hAnsi="Arial" w:cs="Arial"/>
        </w:rPr>
        <w:t xml:space="preserve"> i </w:t>
      </w:r>
      <w:r w:rsidRPr="00440130">
        <w:rPr>
          <w:rFonts w:ascii="Arial" w:eastAsia="Arial" w:hAnsi="Arial" w:cs="Arial"/>
          <w:i/>
        </w:rPr>
        <w:t>Clavibacter sepedonicus,</w:t>
      </w:r>
      <w:r w:rsidRPr="00440130">
        <w:rPr>
          <w:rFonts w:ascii="Arial" w:eastAsia="Arial" w:hAnsi="Arial" w:cs="Arial"/>
        </w:rPr>
        <w:t xml:space="preserve"> posebni nadzor za 2024. godinu vršen je  na krtolama sjemenskog i merkantilnog krompira (</w:t>
      </w:r>
      <w:r w:rsidRPr="00440130">
        <w:rPr>
          <w:rFonts w:ascii="Arial" w:eastAsia="Arial" w:hAnsi="Arial" w:cs="Arial"/>
          <w:i/>
        </w:rPr>
        <w:t>Solanum tuberosum</w:t>
      </w:r>
      <w:r w:rsidRPr="00440130">
        <w:rPr>
          <w:rFonts w:ascii="Arial" w:eastAsia="Arial" w:hAnsi="Arial" w:cs="Arial"/>
        </w:rPr>
        <w:t xml:space="preserve"> L.) i obuhvata i rezultate stručne kontrole nad proizvodnjom sjemenskog krompira u dijelu provjere zdravstvenog stanja (vizuelni pregledi i uzorkovanje) prilikom sertifikacije sjemenskog krompira. Uzorkovanje krtola krompira u skladištima i sa parcela su izvršili fitosanitarni inspektori, a laboratorijska ispitivanja Fitosanitarna laboratorija. Laboratorijska ispitivanja vršena su u skladu sa propisima i standardnim postupcima za dijagnozu, otkrivanje i identifikaciju bakterija </w:t>
      </w:r>
      <w:r w:rsidRPr="00440130">
        <w:rPr>
          <w:rFonts w:ascii="Arial" w:eastAsia="Arial" w:hAnsi="Arial" w:cs="Arial"/>
          <w:i/>
        </w:rPr>
        <w:t>Ralstonia solanacearum</w:t>
      </w:r>
      <w:r w:rsidRPr="00440130">
        <w:rPr>
          <w:rFonts w:ascii="Arial" w:eastAsia="Arial" w:hAnsi="Arial" w:cs="Arial"/>
        </w:rPr>
        <w:t xml:space="preserve"> i </w:t>
      </w:r>
      <w:r w:rsidRPr="00440130">
        <w:rPr>
          <w:rFonts w:ascii="Arial" w:eastAsia="Arial" w:hAnsi="Arial" w:cs="Arial"/>
          <w:i/>
        </w:rPr>
        <w:t>Clavibacter sepedonicus</w:t>
      </w:r>
      <w:r w:rsidRPr="00440130">
        <w:rPr>
          <w:rFonts w:ascii="Arial" w:eastAsia="Arial" w:hAnsi="Arial" w:cs="Arial"/>
        </w:rPr>
        <w:t xml:space="preserve"> EPPO i EU. Posebni nadzor </w:t>
      </w:r>
      <w:r w:rsidRPr="00440130">
        <w:rPr>
          <w:rFonts w:ascii="Arial" w:eastAsia="Arial" w:hAnsi="Arial" w:cs="Arial"/>
          <w:i/>
        </w:rPr>
        <w:t>Ralstonia solanacearum</w:t>
      </w:r>
      <w:r w:rsidRPr="00440130">
        <w:rPr>
          <w:rFonts w:ascii="Arial" w:eastAsia="Arial" w:hAnsi="Arial" w:cs="Arial"/>
        </w:rPr>
        <w:t>, osim krtola krompira u skladištima, obuhvata i preglede biljaka paradajza (</w:t>
      </w:r>
      <w:r w:rsidRPr="00440130">
        <w:rPr>
          <w:rFonts w:ascii="Arial" w:eastAsia="Arial" w:hAnsi="Arial" w:cs="Arial"/>
          <w:i/>
        </w:rPr>
        <w:t>Solanum lycopersicum</w:t>
      </w:r>
      <w:r w:rsidRPr="00440130">
        <w:rPr>
          <w:rFonts w:ascii="Arial" w:eastAsia="Arial" w:hAnsi="Arial" w:cs="Arial"/>
        </w:rPr>
        <w:t xml:space="preserve">), drugih biljaka domaćina kao što su samonikle biljke iz familije </w:t>
      </w:r>
      <w:r w:rsidRPr="00440130">
        <w:rPr>
          <w:rFonts w:ascii="Arial" w:eastAsia="Arial" w:hAnsi="Arial" w:cs="Arial"/>
          <w:i/>
        </w:rPr>
        <w:t>Solanaceae</w:t>
      </w:r>
      <w:r w:rsidRPr="00440130">
        <w:rPr>
          <w:rFonts w:ascii="Arial" w:eastAsia="Arial" w:hAnsi="Arial" w:cs="Arial"/>
        </w:rPr>
        <w:t xml:space="preserve">, naročito </w:t>
      </w:r>
      <w:r w:rsidRPr="00440130">
        <w:rPr>
          <w:rFonts w:ascii="Arial" w:eastAsia="Arial" w:hAnsi="Arial" w:cs="Arial"/>
          <w:i/>
        </w:rPr>
        <w:t>Solanum dulcamara</w:t>
      </w:r>
      <w:r w:rsidRPr="00440130">
        <w:rPr>
          <w:rFonts w:ascii="Arial" w:eastAsia="Arial" w:hAnsi="Arial" w:cs="Arial"/>
        </w:rPr>
        <w:t xml:space="preserve">, gdje je to odgovarajuće uzorke vode koja se koristi za navodnjavanje, kao i uzorke otpadnih voda tokom industrijske prerade. Prilikom pregleda krompira, uzorkovan je krompir prvenstveno iz skladišta, uz obavljanje vizuelnog pregleda i laboratorijskih ispitivanja na prisustvo latentne infekcije. </w:t>
      </w:r>
      <w:r w:rsidRPr="00440130">
        <w:rPr>
          <w:rFonts w:ascii="Arial" w:eastAsia="Arial" w:hAnsi="Arial" w:cs="Arial"/>
          <w:lang w:val="sr-Latn-ME"/>
        </w:rPr>
        <w:t>U odnosu na planirani broj uzoraka Programom fitosanitarnih mjera za 2024. godinu, uzeto je  manje 2 uzoraka zbog smanjene proizvodnje sjemenskog krompira, ali je uzet veći broj uzoraka krtola merkantilnog krompira.</w:t>
      </w:r>
    </w:p>
    <w:p w14:paraId="714FBDF9"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Pregled uzoraka: </w:t>
      </w:r>
    </w:p>
    <w:p w14:paraId="1B37EB93" w14:textId="77777777" w:rsidR="00175FC6" w:rsidRPr="00440130" w:rsidRDefault="00175FC6" w:rsidP="00817EAC">
      <w:pPr>
        <w:numPr>
          <w:ilvl w:val="0"/>
          <w:numId w:val="28"/>
        </w:numPr>
        <w:spacing w:after="0" w:line="240" w:lineRule="auto"/>
        <w:jc w:val="both"/>
        <w:rPr>
          <w:rFonts w:ascii="Arial" w:eastAsia="Arial" w:hAnsi="Arial" w:cs="Arial"/>
        </w:rPr>
      </w:pPr>
      <w:r w:rsidRPr="00440130">
        <w:rPr>
          <w:rFonts w:ascii="Arial" w:eastAsia="Arial" w:hAnsi="Arial" w:cs="Arial"/>
        </w:rPr>
        <w:t xml:space="preserve">47 uzoraka sjemenskog krompira iz skladišta; </w:t>
      </w:r>
    </w:p>
    <w:p w14:paraId="4B553274" w14:textId="77777777" w:rsidR="00175FC6" w:rsidRPr="00440130" w:rsidRDefault="00175FC6" w:rsidP="00817EAC">
      <w:pPr>
        <w:numPr>
          <w:ilvl w:val="0"/>
          <w:numId w:val="28"/>
        </w:numPr>
        <w:spacing w:after="0" w:line="240" w:lineRule="auto"/>
        <w:jc w:val="both"/>
        <w:rPr>
          <w:rFonts w:ascii="Arial" w:eastAsia="Arial" w:hAnsi="Arial" w:cs="Arial"/>
        </w:rPr>
      </w:pPr>
      <w:r w:rsidRPr="00440130">
        <w:rPr>
          <w:rFonts w:ascii="Arial" w:eastAsia="Arial" w:hAnsi="Arial" w:cs="Arial"/>
        </w:rPr>
        <w:t>61 uzoraka merkantilnog krompira iz skladište i sa parcela (uzetih kod registrovanih i neregistrovanih proizvođača</w:t>
      </w:r>
      <w:r w:rsidRPr="00440130">
        <w:rPr>
          <w:rFonts w:ascii="Arial" w:eastAsia="Arial" w:hAnsi="Arial" w:cs="Arial"/>
          <w:vertAlign w:val="superscript"/>
        </w:rPr>
        <w:footnoteReference w:id="6"/>
      </w:r>
      <w:r w:rsidRPr="00440130">
        <w:rPr>
          <w:rFonts w:ascii="Arial" w:eastAsia="Arial" w:hAnsi="Arial" w:cs="Arial"/>
        </w:rPr>
        <w:t xml:space="preserve">); </w:t>
      </w:r>
    </w:p>
    <w:p w14:paraId="1E7D73FE" w14:textId="77777777" w:rsidR="00175FC6" w:rsidRPr="00440130" w:rsidRDefault="00175FC6" w:rsidP="00817EAC">
      <w:pPr>
        <w:numPr>
          <w:ilvl w:val="0"/>
          <w:numId w:val="28"/>
        </w:numPr>
        <w:spacing w:after="0" w:line="240" w:lineRule="auto"/>
        <w:jc w:val="both"/>
        <w:rPr>
          <w:rFonts w:ascii="Arial" w:eastAsia="Arial" w:hAnsi="Arial" w:cs="Arial"/>
        </w:rPr>
      </w:pPr>
      <w:r w:rsidRPr="00440130">
        <w:rPr>
          <w:rFonts w:ascii="Arial" w:eastAsia="Arial" w:hAnsi="Arial" w:cs="Arial"/>
        </w:rPr>
        <w:t>10 uzoraka biljaka domaćina: biljke paradajza (rasad);</w:t>
      </w:r>
    </w:p>
    <w:p w14:paraId="4DD7A7AC" w14:textId="77777777" w:rsidR="00175FC6" w:rsidRPr="00440130" w:rsidRDefault="00175FC6" w:rsidP="00817EAC">
      <w:pPr>
        <w:numPr>
          <w:ilvl w:val="0"/>
          <w:numId w:val="28"/>
        </w:numPr>
        <w:spacing w:after="0" w:line="240" w:lineRule="auto"/>
        <w:jc w:val="both"/>
        <w:rPr>
          <w:rFonts w:ascii="Arial" w:eastAsia="Arial" w:hAnsi="Arial" w:cs="Arial"/>
        </w:rPr>
      </w:pPr>
      <w:r w:rsidRPr="00440130">
        <w:rPr>
          <w:rFonts w:ascii="Arial" w:eastAsia="Arial" w:hAnsi="Arial" w:cs="Arial"/>
        </w:rPr>
        <w:t xml:space="preserve">10 uzoraka drugih biljaka domaćina </w:t>
      </w:r>
      <w:r w:rsidRPr="00440130">
        <w:rPr>
          <w:rFonts w:ascii="Arial" w:eastAsia="Arial" w:hAnsi="Arial" w:cs="Arial"/>
          <w:i/>
        </w:rPr>
        <w:t>Ralstonia solanacearum</w:t>
      </w:r>
      <w:r w:rsidRPr="00440130">
        <w:rPr>
          <w:rFonts w:ascii="Arial" w:eastAsia="Arial" w:hAnsi="Arial" w:cs="Arial"/>
        </w:rPr>
        <w:t xml:space="preserve"> (Smith) Yabuuchi et al., kao što su samonikle biljke iz familije </w:t>
      </w:r>
      <w:r w:rsidRPr="00440130">
        <w:rPr>
          <w:rFonts w:ascii="Arial" w:eastAsia="Arial" w:hAnsi="Arial" w:cs="Arial"/>
          <w:i/>
        </w:rPr>
        <w:t>Solanaceae</w:t>
      </w:r>
      <w:r w:rsidRPr="00440130">
        <w:rPr>
          <w:rFonts w:ascii="Arial" w:eastAsia="Arial" w:hAnsi="Arial" w:cs="Arial"/>
        </w:rPr>
        <w:t xml:space="preserve">: </w:t>
      </w:r>
      <w:r w:rsidRPr="00440130">
        <w:rPr>
          <w:rFonts w:ascii="Arial" w:eastAsia="Arial" w:hAnsi="Arial" w:cs="Arial"/>
          <w:i/>
        </w:rPr>
        <w:t xml:space="preserve">Solanum dulcamara, Solanum nigrum </w:t>
      </w:r>
      <w:r w:rsidRPr="00440130">
        <w:rPr>
          <w:rFonts w:ascii="Arial" w:eastAsia="Arial" w:hAnsi="Arial" w:cs="Arial"/>
        </w:rPr>
        <w:t xml:space="preserve">i dr.; i </w:t>
      </w:r>
    </w:p>
    <w:p w14:paraId="65484780" w14:textId="77777777" w:rsidR="00175FC6" w:rsidRPr="00440130" w:rsidRDefault="00175FC6" w:rsidP="00817EAC">
      <w:pPr>
        <w:numPr>
          <w:ilvl w:val="0"/>
          <w:numId w:val="28"/>
        </w:numPr>
        <w:spacing w:after="0" w:line="240" w:lineRule="auto"/>
        <w:jc w:val="both"/>
        <w:rPr>
          <w:rFonts w:ascii="Arial" w:eastAsia="Arial" w:hAnsi="Arial" w:cs="Arial"/>
        </w:rPr>
      </w:pPr>
      <w:r w:rsidRPr="00440130">
        <w:rPr>
          <w:rFonts w:ascii="Arial" w:eastAsia="Arial" w:hAnsi="Arial" w:cs="Arial"/>
        </w:rPr>
        <w:t>10 uzoraka vode za navodnjavanje krompira i otpadne vode iz industrijske prerade (“</w:t>
      </w:r>
      <w:r w:rsidRPr="00440130">
        <w:rPr>
          <w:rFonts w:ascii="Arial" w:hAnsi="Arial" w:cs="Arial"/>
          <w:i/>
          <w:lang w:val="sr-Latn-RS"/>
        </w:rPr>
        <w:t>Montenegro Chips</w:t>
      </w:r>
      <w:r w:rsidRPr="00440130">
        <w:rPr>
          <w:rFonts w:ascii="Arial" w:hAnsi="Arial" w:cs="Arial"/>
          <w:lang w:val="sr-Latn-RS"/>
        </w:rPr>
        <w:t>“).</w:t>
      </w:r>
    </w:p>
    <w:p w14:paraId="20EBE76C"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Programom je planirano testiranje 150 uzoraka, a u 2024. godini je ukupno testirano 166 uzorka. </w:t>
      </w:r>
    </w:p>
    <w:p w14:paraId="1519DF9F" w14:textId="77777777" w:rsidR="00175FC6" w:rsidRPr="00440130" w:rsidRDefault="00175FC6" w:rsidP="006B7040">
      <w:pPr>
        <w:spacing w:after="0" w:line="240" w:lineRule="auto"/>
        <w:jc w:val="both"/>
        <w:rPr>
          <w:rFonts w:ascii="Arial" w:eastAsia="Times New Roman" w:hAnsi="Arial" w:cs="Arial"/>
          <w:i/>
          <w:lang w:val="sr-Latn-RS"/>
        </w:rPr>
      </w:pPr>
      <w:r w:rsidRPr="00440130">
        <w:rPr>
          <w:rFonts w:ascii="Arial" w:eastAsia="Arial" w:hAnsi="Arial" w:cs="Arial"/>
        </w:rPr>
        <w:t xml:space="preserve">Osim zdravstvenih pregleda krtola, fitosanitarni inspektori su vršili vizuelni pregled usjeva merkantilnog krompira u vegetaciji na određenim lokacijama i tom prilikom nisu uočeni simptomi zaraze </w:t>
      </w:r>
      <w:r w:rsidRPr="00440130">
        <w:rPr>
          <w:rFonts w:ascii="Arial" w:eastAsia="Times New Roman" w:hAnsi="Arial" w:cs="Arial"/>
          <w:i/>
          <w:lang w:val="sr-Latn-RS"/>
        </w:rPr>
        <w:t>Ralstonia solanacearum</w:t>
      </w:r>
      <w:r w:rsidRPr="00440130">
        <w:rPr>
          <w:rFonts w:ascii="Arial" w:eastAsia="Times New Roman" w:hAnsi="Arial" w:cs="Arial"/>
          <w:lang w:val="sr-Latn-RS"/>
        </w:rPr>
        <w:t xml:space="preserve"> i </w:t>
      </w:r>
      <w:r w:rsidRPr="00440130">
        <w:rPr>
          <w:rFonts w:ascii="Arial" w:eastAsia="Times New Roman" w:hAnsi="Arial" w:cs="Arial"/>
          <w:i/>
          <w:lang w:val="sr-Latn-RS"/>
        </w:rPr>
        <w:t xml:space="preserve">Clavibacter sepedonicus. </w:t>
      </w:r>
      <w:r w:rsidRPr="00440130">
        <w:rPr>
          <w:rFonts w:ascii="Arial" w:eastAsia="Arial" w:hAnsi="Arial" w:cs="Arial"/>
        </w:rPr>
        <w:t>U skladu sa planom službenih kontrola fitosanitani inspektori su vršili uzorkovanje pošiljaka sjemenskog i merkantilnog krompira iz uvoza.</w:t>
      </w:r>
    </w:p>
    <w:p w14:paraId="1CA491E2"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lang w:val="sr-Latn-RS"/>
        </w:rPr>
        <w:t xml:space="preserve">Laboratorijske aktivnosti su obuhvatale: </w:t>
      </w:r>
    </w:p>
    <w:p w14:paraId="707D4AA3" w14:textId="77777777" w:rsidR="00175FC6" w:rsidRPr="00440130" w:rsidRDefault="00175FC6" w:rsidP="00817EAC">
      <w:pPr>
        <w:numPr>
          <w:ilvl w:val="0"/>
          <w:numId w:val="50"/>
        </w:numPr>
        <w:tabs>
          <w:tab w:val="left" w:pos="284"/>
        </w:tabs>
        <w:spacing w:after="0" w:line="240" w:lineRule="auto"/>
        <w:ind w:left="284" w:hanging="284"/>
        <w:jc w:val="both"/>
        <w:rPr>
          <w:rFonts w:ascii="Arial" w:eastAsia="Times New Roman" w:hAnsi="Arial" w:cs="Arial"/>
          <w:lang w:val="sr-Latn-RS"/>
        </w:rPr>
      </w:pPr>
      <w:r w:rsidRPr="00440130">
        <w:rPr>
          <w:rFonts w:ascii="Arial" w:eastAsia="Times New Roman" w:hAnsi="Arial" w:cs="Arial"/>
          <w:lang w:val="sr-Latn-RS"/>
        </w:rPr>
        <w:t xml:space="preserve">zdravstveni pregled krtola sjemenskog i merkantilnog krompira u vidu laboratorijskih analiza (utvrđivanja prisustva/odsustva </w:t>
      </w:r>
      <w:r w:rsidRPr="00440130">
        <w:rPr>
          <w:rFonts w:ascii="Arial" w:eastAsia="Times New Roman" w:hAnsi="Arial" w:cs="Arial"/>
          <w:i/>
          <w:lang w:val="sr-Latn-RS"/>
        </w:rPr>
        <w:t>Ralstonia solanacearum</w:t>
      </w:r>
      <w:r w:rsidRPr="00440130">
        <w:rPr>
          <w:rFonts w:ascii="Arial" w:eastAsia="Times New Roman" w:hAnsi="Arial" w:cs="Arial"/>
          <w:lang w:val="sr-Latn-RS"/>
        </w:rPr>
        <w:t xml:space="preserve"> i </w:t>
      </w:r>
      <w:r w:rsidRPr="00440130">
        <w:rPr>
          <w:rFonts w:ascii="Arial" w:eastAsia="Times New Roman" w:hAnsi="Arial" w:cs="Arial"/>
          <w:i/>
          <w:lang w:val="sr-Latn-RS"/>
        </w:rPr>
        <w:t>Clavibacter sepedonicus</w:t>
      </w:r>
      <w:r w:rsidRPr="00440130">
        <w:rPr>
          <w:rFonts w:ascii="Arial" w:eastAsia="Times New Roman" w:hAnsi="Arial" w:cs="Arial"/>
          <w:lang w:val="sr-Latn-RS"/>
        </w:rPr>
        <w:t>);</w:t>
      </w:r>
    </w:p>
    <w:p w14:paraId="11A5509F" w14:textId="77777777" w:rsidR="00175FC6" w:rsidRPr="00440130" w:rsidRDefault="00175FC6" w:rsidP="00817EAC">
      <w:pPr>
        <w:numPr>
          <w:ilvl w:val="0"/>
          <w:numId w:val="50"/>
        </w:numPr>
        <w:tabs>
          <w:tab w:val="left" w:pos="284"/>
        </w:tabs>
        <w:spacing w:after="0" w:line="240" w:lineRule="auto"/>
        <w:ind w:left="284" w:hanging="284"/>
        <w:jc w:val="both"/>
        <w:rPr>
          <w:rFonts w:ascii="Arial" w:eastAsia="Times New Roman" w:hAnsi="Arial" w:cs="Arial"/>
          <w:lang w:val="sr-Latn-RS"/>
        </w:rPr>
      </w:pPr>
      <w:r w:rsidRPr="00440130">
        <w:rPr>
          <w:rFonts w:ascii="Arial" w:eastAsia="Times New Roman" w:hAnsi="Arial" w:cs="Arial"/>
          <w:lang w:val="sr-Latn-RS"/>
        </w:rPr>
        <w:t>zdravstveni pregled biljaka paradajza (</w:t>
      </w:r>
      <w:r w:rsidRPr="00440130">
        <w:rPr>
          <w:rFonts w:ascii="Arial" w:eastAsia="Times New Roman" w:hAnsi="Arial" w:cs="Arial"/>
          <w:i/>
          <w:lang w:val="sr-Latn-RS"/>
        </w:rPr>
        <w:t>Solanum lycopersicum</w:t>
      </w:r>
      <w:r w:rsidRPr="00440130">
        <w:rPr>
          <w:rFonts w:ascii="Arial" w:eastAsia="Times New Roman" w:hAnsi="Arial" w:cs="Arial"/>
          <w:lang w:val="sr-Latn-RS"/>
        </w:rPr>
        <w:t xml:space="preserve">), drugih biljaka domaćina, uključujući samonikle biljke iz familije </w:t>
      </w:r>
      <w:r w:rsidRPr="00440130">
        <w:rPr>
          <w:rFonts w:ascii="Arial" w:eastAsia="Times New Roman" w:hAnsi="Arial" w:cs="Arial"/>
          <w:i/>
          <w:lang w:val="sr-Latn-RS"/>
        </w:rPr>
        <w:t>Solanaceae</w:t>
      </w:r>
      <w:r w:rsidRPr="00440130">
        <w:rPr>
          <w:rFonts w:ascii="Arial" w:eastAsia="Times New Roman" w:hAnsi="Arial" w:cs="Arial"/>
          <w:lang w:val="sr-Latn-RS"/>
        </w:rPr>
        <w:t xml:space="preserve">, naročito </w:t>
      </w:r>
      <w:r w:rsidRPr="00440130">
        <w:rPr>
          <w:rFonts w:ascii="Arial" w:eastAsia="Times New Roman" w:hAnsi="Arial" w:cs="Arial"/>
          <w:i/>
          <w:lang w:val="sr-Latn-RS"/>
        </w:rPr>
        <w:t>Solanum dulcamara</w:t>
      </w:r>
      <w:r w:rsidRPr="00440130">
        <w:rPr>
          <w:rFonts w:ascii="Arial" w:eastAsia="Times New Roman" w:hAnsi="Arial" w:cs="Arial"/>
          <w:lang w:val="sr-Latn-RS"/>
        </w:rPr>
        <w:t xml:space="preserve"> i</w:t>
      </w:r>
      <w:r w:rsidRPr="00440130">
        <w:rPr>
          <w:rFonts w:ascii="Arial" w:eastAsia="Times New Roman" w:hAnsi="Arial" w:cs="Arial"/>
          <w:i/>
          <w:lang w:val="sr-Latn-RS"/>
        </w:rPr>
        <w:t xml:space="preserve"> Solanum nigrum</w:t>
      </w:r>
      <w:r w:rsidRPr="00440130">
        <w:rPr>
          <w:rFonts w:ascii="Arial" w:eastAsia="Times New Roman" w:hAnsi="Arial" w:cs="Arial"/>
          <w:lang w:val="sr-Latn-RS"/>
        </w:rPr>
        <w:t xml:space="preserve"> u vidu laboratorijskih analiza (utvrđivanja prisustva/odsustva </w:t>
      </w:r>
      <w:r w:rsidRPr="00440130">
        <w:rPr>
          <w:rFonts w:ascii="Arial" w:eastAsia="Times New Roman" w:hAnsi="Arial" w:cs="Arial"/>
          <w:i/>
          <w:lang w:val="sr-Latn-RS"/>
        </w:rPr>
        <w:t>Ralstonia solanacearum</w:t>
      </w:r>
      <w:r w:rsidRPr="00440130">
        <w:rPr>
          <w:rFonts w:ascii="Arial" w:eastAsia="Times New Roman" w:hAnsi="Arial" w:cs="Arial"/>
          <w:lang w:val="sr-Latn-RS"/>
        </w:rPr>
        <w:t xml:space="preserve">) i </w:t>
      </w:r>
    </w:p>
    <w:p w14:paraId="0E128B8D" w14:textId="77777777" w:rsidR="00175FC6" w:rsidRPr="00440130" w:rsidRDefault="00175FC6" w:rsidP="00817EAC">
      <w:pPr>
        <w:numPr>
          <w:ilvl w:val="0"/>
          <w:numId w:val="50"/>
        </w:numPr>
        <w:tabs>
          <w:tab w:val="left" w:pos="284"/>
        </w:tabs>
        <w:spacing w:after="0" w:line="240" w:lineRule="auto"/>
        <w:ind w:left="284" w:hanging="284"/>
        <w:jc w:val="both"/>
        <w:rPr>
          <w:rFonts w:ascii="Arial" w:eastAsia="Times New Roman" w:hAnsi="Arial" w:cs="Arial"/>
          <w:lang w:val="sr-Latn-RS"/>
        </w:rPr>
      </w:pPr>
      <w:r w:rsidRPr="00440130">
        <w:rPr>
          <w:rFonts w:ascii="Arial" w:eastAsia="Times New Roman" w:hAnsi="Arial" w:cs="Arial"/>
          <w:lang w:val="sr-Latn-RS"/>
        </w:rPr>
        <w:t>laboratorijskih analiza vode za navodnjavanje zasada krompira i otpadne vode iz industrijske prerade krompira.</w:t>
      </w:r>
    </w:p>
    <w:p w14:paraId="78806501" w14:textId="77777777" w:rsidR="00175FC6" w:rsidRPr="00440130" w:rsidRDefault="00175FC6" w:rsidP="00817EAC">
      <w:pPr>
        <w:numPr>
          <w:ilvl w:val="0"/>
          <w:numId w:val="43"/>
        </w:numPr>
        <w:tabs>
          <w:tab w:val="left" w:pos="720"/>
        </w:tabs>
        <w:spacing w:after="0" w:line="240" w:lineRule="auto"/>
        <w:jc w:val="both"/>
        <w:rPr>
          <w:rFonts w:ascii="Arial" w:eastAsia="Times New Roman" w:hAnsi="Arial" w:cs="Arial"/>
          <w:b/>
          <w:bCs/>
          <w:lang w:val="sr-Latn-RS"/>
        </w:rPr>
      </w:pPr>
      <w:r w:rsidRPr="00440130">
        <w:rPr>
          <w:rFonts w:ascii="Arial" w:eastAsia="Times New Roman" w:hAnsi="Arial" w:cs="Arial"/>
          <w:b/>
          <w:bCs/>
          <w:lang w:val="sr-Latn-RS"/>
        </w:rPr>
        <w:t>Laboratorijske aktivnosti</w:t>
      </w:r>
    </w:p>
    <w:p w14:paraId="70AFCDD3" w14:textId="77777777" w:rsidR="00175FC6" w:rsidRPr="00440130" w:rsidRDefault="00175FC6" w:rsidP="006B7040">
      <w:pPr>
        <w:tabs>
          <w:tab w:val="left" w:pos="720"/>
        </w:tabs>
        <w:spacing w:after="0" w:line="240" w:lineRule="auto"/>
        <w:jc w:val="both"/>
        <w:rPr>
          <w:rFonts w:ascii="Arial" w:eastAsia="Times New Roman" w:hAnsi="Arial" w:cs="Arial"/>
          <w:lang w:val="sr-Latn-RS"/>
        </w:rPr>
      </w:pPr>
      <w:r w:rsidRPr="00440130">
        <w:rPr>
          <w:rFonts w:ascii="Arial" w:eastAsia="Times New Roman" w:hAnsi="Arial" w:cs="Arial"/>
          <w:lang w:val="sr-Latn-RS"/>
        </w:rPr>
        <w:t>Laboratorijske aktivnosti su obavljane u Fitosanitarnoj laboratoriji Biotehničkog fakulteta i podrazumevale su:</w:t>
      </w:r>
    </w:p>
    <w:p w14:paraId="2377F83D" w14:textId="77777777" w:rsidR="00175FC6" w:rsidRPr="00440130" w:rsidRDefault="00175FC6" w:rsidP="00817EAC">
      <w:pPr>
        <w:numPr>
          <w:ilvl w:val="0"/>
          <w:numId w:val="44"/>
        </w:numPr>
        <w:spacing w:after="0" w:line="240" w:lineRule="auto"/>
        <w:jc w:val="both"/>
        <w:rPr>
          <w:rFonts w:ascii="Arial" w:eastAsia="Times New Roman" w:hAnsi="Arial" w:cs="Arial"/>
          <w:lang w:val="sr-Latn-RS"/>
        </w:rPr>
      </w:pPr>
      <w:r w:rsidRPr="00440130">
        <w:rPr>
          <w:rFonts w:ascii="Arial" w:eastAsia="Times New Roman" w:hAnsi="Arial" w:cs="Arial"/>
          <w:lang w:val="sr-Latn-RS"/>
        </w:rPr>
        <w:t>pripremu prikupljenih uzoraka za dalje laboratorijske aktivnosti</w:t>
      </w:r>
    </w:p>
    <w:p w14:paraId="4C7AF4E1" w14:textId="77777777" w:rsidR="00175FC6" w:rsidRPr="00440130" w:rsidRDefault="00175FC6" w:rsidP="00817EAC">
      <w:pPr>
        <w:numPr>
          <w:ilvl w:val="0"/>
          <w:numId w:val="44"/>
        </w:numPr>
        <w:spacing w:after="0" w:line="240" w:lineRule="auto"/>
        <w:jc w:val="both"/>
        <w:rPr>
          <w:rFonts w:ascii="Arial" w:eastAsia="Times New Roman" w:hAnsi="Arial" w:cs="Arial"/>
          <w:lang w:val="sr-Latn-RS"/>
        </w:rPr>
      </w:pPr>
      <w:r w:rsidRPr="00440130">
        <w:rPr>
          <w:rFonts w:ascii="Arial" w:eastAsia="Times New Roman" w:hAnsi="Arial" w:cs="Arial"/>
          <w:lang w:val="sr-Latn-RS"/>
        </w:rPr>
        <w:t>imunofluorescenciju tj. IF test</w:t>
      </w:r>
    </w:p>
    <w:p w14:paraId="241148D6" w14:textId="77777777" w:rsidR="00175FC6" w:rsidRPr="00440130" w:rsidRDefault="00175FC6" w:rsidP="00817EAC">
      <w:pPr>
        <w:numPr>
          <w:ilvl w:val="0"/>
          <w:numId w:val="45"/>
        </w:numPr>
        <w:spacing w:after="0" w:line="240" w:lineRule="auto"/>
        <w:jc w:val="both"/>
        <w:rPr>
          <w:rFonts w:ascii="Arial" w:hAnsi="Arial" w:cs="Arial"/>
          <w:lang w:val="sr-Latn-RS"/>
        </w:rPr>
      </w:pPr>
      <w:r w:rsidRPr="00440130">
        <w:rPr>
          <w:rFonts w:ascii="Arial" w:hAnsi="Arial" w:cs="Arial"/>
          <w:b/>
          <w:bCs/>
          <w:lang w:val="sr-Latn-RS"/>
        </w:rPr>
        <w:t>Priprema prikupljenih uzoraka</w:t>
      </w:r>
      <w:r w:rsidRPr="00440130">
        <w:rPr>
          <w:rFonts w:ascii="Arial" w:hAnsi="Arial" w:cs="Arial"/>
          <w:lang w:val="sr-Latn-RS"/>
        </w:rPr>
        <w:t xml:space="preserve"> za dalje laboratorijske aktivnosti</w:t>
      </w:r>
    </w:p>
    <w:p w14:paraId="4623FF33" w14:textId="77777777" w:rsidR="00175FC6" w:rsidRPr="00440130" w:rsidRDefault="00175FC6" w:rsidP="006B7040">
      <w:pPr>
        <w:spacing w:after="0" w:line="240" w:lineRule="auto"/>
        <w:jc w:val="both"/>
        <w:rPr>
          <w:rFonts w:ascii="Arial" w:hAnsi="Arial" w:cs="Arial"/>
          <w:lang w:val="sr-Latn-RS"/>
        </w:rPr>
      </w:pPr>
      <w:r w:rsidRPr="00440130">
        <w:rPr>
          <w:rFonts w:ascii="Arial" w:hAnsi="Arial" w:cs="Arial"/>
          <w:bCs/>
          <w:lang w:val="sr-Latn-RS"/>
        </w:rPr>
        <w:lastRenderedPageBreak/>
        <w:t>Priprema prikupljenih uzoraka</w:t>
      </w:r>
      <w:r w:rsidRPr="00440130">
        <w:rPr>
          <w:rFonts w:ascii="Arial" w:hAnsi="Arial" w:cs="Arial"/>
          <w:lang w:val="sr-Latn-RS"/>
        </w:rPr>
        <w:t xml:space="preserve"> za dalje laboratorijske aktivnosti je izvođena različitim postupcima koji su podrazumijevali određene metode rada u okviru kojih su krtole unutar svakog uzorka ponaosob, podvrgnute sljedećim radnjama:</w:t>
      </w:r>
    </w:p>
    <w:p w14:paraId="6E022FFA" w14:textId="77777777" w:rsidR="00175FC6" w:rsidRPr="00440130" w:rsidRDefault="00175FC6" w:rsidP="00817EAC">
      <w:pPr>
        <w:numPr>
          <w:ilvl w:val="0"/>
          <w:numId w:val="46"/>
        </w:numPr>
        <w:spacing w:after="0" w:line="240" w:lineRule="auto"/>
        <w:ind w:left="426"/>
        <w:jc w:val="both"/>
        <w:rPr>
          <w:rFonts w:ascii="Arial" w:hAnsi="Arial" w:cs="Arial"/>
          <w:lang w:val="sr-Latn-RS"/>
        </w:rPr>
      </w:pPr>
      <w:r w:rsidRPr="00440130">
        <w:rPr>
          <w:rFonts w:ascii="Arial" w:hAnsi="Arial" w:cs="Arial"/>
          <w:lang w:val="sr-Latn-RS"/>
        </w:rPr>
        <w:t>pranje uzoraka;</w:t>
      </w:r>
    </w:p>
    <w:p w14:paraId="64F76B9A" w14:textId="77777777" w:rsidR="00175FC6" w:rsidRPr="00440130" w:rsidRDefault="00175FC6" w:rsidP="00817EAC">
      <w:pPr>
        <w:numPr>
          <w:ilvl w:val="0"/>
          <w:numId w:val="46"/>
        </w:numPr>
        <w:spacing w:after="0" w:line="240" w:lineRule="auto"/>
        <w:ind w:left="426"/>
        <w:jc w:val="both"/>
        <w:rPr>
          <w:rFonts w:ascii="Arial" w:hAnsi="Arial" w:cs="Arial"/>
          <w:lang w:val="sr-Latn-RS"/>
        </w:rPr>
      </w:pPr>
      <w:r w:rsidRPr="00440130">
        <w:rPr>
          <w:rFonts w:ascii="Arial" w:hAnsi="Arial" w:cs="Arial"/>
          <w:lang w:val="sr-Latn-RS"/>
        </w:rPr>
        <w:t xml:space="preserve">vađenje fragmenata tkiva iz njihovog pupčanog dijela i to sljedećim postupkom: sterilnim skalpelom se ukloni pokožica sa pupčanog dijela krtole, a potom izvadi mali konusni dio sprovodnog tkiva (jezgro); </w:t>
      </w:r>
    </w:p>
    <w:p w14:paraId="02E7CE70" w14:textId="77777777" w:rsidR="00175FC6" w:rsidRPr="00440130" w:rsidRDefault="00175FC6" w:rsidP="00817EAC">
      <w:pPr>
        <w:numPr>
          <w:ilvl w:val="0"/>
          <w:numId w:val="46"/>
        </w:numPr>
        <w:spacing w:after="0" w:line="240" w:lineRule="auto"/>
        <w:ind w:left="426"/>
        <w:jc w:val="both"/>
        <w:rPr>
          <w:rFonts w:ascii="Arial" w:hAnsi="Arial" w:cs="Arial"/>
          <w:lang w:val="sr-Latn-RS"/>
        </w:rPr>
      </w:pPr>
      <w:r w:rsidRPr="00440130">
        <w:rPr>
          <w:rFonts w:ascii="Arial" w:hAnsi="Arial" w:cs="Arial"/>
          <w:lang w:val="sr-Latn-RS"/>
        </w:rPr>
        <w:t xml:space="preserve">ubacivanje fragmenata krtola (jezgra pupka), a potom i 40 ml sterilnog ekstrakcionog pufera (Na2HPO4 - 4,26gr + KH2PO4 – 2,72gr + 1000 ml vode uz pH 7,0) u kese za maceraciju od čvrstog polietilena (Bioreba - 150x250mm); </w:t>
      </w:r>
    </w:p>
    <w:p w14:paraId="11E749D9" w14:textId="77777777" w:rsidR="00175FC6" w:rsidRPr="00440130" w:rsidRDefault="00175FC6" w:rsidP="00817EAC">
      <w:pPr>
        <w:numPr>
          <w:ilvl w:val="0"/>
          <w:numId w:val="46"/>
        </w:numPr>
        <w:spacing w:after="0" w:line="240" w:lineRule="auto"/>
        <w:ind w:left="426"/>
        <w:jc w:val="both"/>
        <w:rPr>
          <w:rFonts w:ascii="Arial" w:hAnsi="Arial" w:cs="Arial"/>
          <w:lang w:val="sr-Latn-RS"/>
        </w:rPr>
      </w:pPr>
      <w:r w:rsidRPr="00440130">
        <w:rPr>
          <w:rFonts w:ascii="Arial" w:hAnsi="Arial" w:cs="Arial"/>
          <w:lang w:val="sr-Latn-RS"/>
        </w:rPr>
        <w:t xml:space="preserve">maceriranje fragmenata krtola uz prisustvo ekstrakcionog pufera u kesama za maceraciju sa „čekićem“ Homex; </w:t>
      </w:r>
    </w:p>
    <w:p w14:paraId="7108D549" w14:textId="77777777" w:rsidR="00175FC6" w:rsidRPr="00440130" w:rsidRDefault="00175FC6" w:rsidP="00817EAC">
      <w:pPr>
        <w:numPr>
          <w:ilvl w:val="0"/>
          <w:numId w:val="46"/>
        </w:numPr>
        <w:spacing w:after="0" w:line="240" w:lineRule="auto"/>
        <w:ind w:left="426"/>
        <w:jc w:val="both"/>
        <w:rPr>
          <w:rFonts w:ascii="Arial" w:hAnsi="Arial" w:cs="Arial"/>
          <w:lang w:val="sr-Latn-RS"/>
        </w:rPr>
      </w:pPr>
      <w:r w:rsidRPr="00440130">
        <w:rPr>
          <w:rFonts w:ascii="Arial" w:hAnsi="Arial" w:cs="Arial"/>
          <w:lang w:val="sr-Latn-RS"/>
        </w:rPr>
        <w:t>postavljanje macerata u kesicama u vertikalan položaj u cilju njegovog taloženja u trajanju od 15 minuta.</w:t>
      </w:r>
    </w:p>
    <w:p w14:paraId="7AEB3EFD" w14:textId="77777777" w:rsidR="00175FC6" w:rsidRPr="00440130" w:rsidRDefault="00175FC6" w:rsidP="00817EAC">
      <w:pPr>
        <w:numPr>
          <w:ilvl w:val="0"/>
          <w:numId w:val="45"/>
        </w:numPr>
        <w:tabs>
          <w:tab w:val="left" w:pos="360"/>
          <w:tab w:val="left" w:pos="1890"/>
        </w:tabs>
        <w:spacing w:after="0" w:line="240" w:lineRule="auto"/>
        <w:contextualSpacing/>
        <w:jc w:val="both"/>
        <w:rPr>
          <w:rFonts w:ascii="Arial" w:eastAsia="Times New Roman" w:hAnsi="Arial" w:cs="Arial"/>
          <w:b/>
          <w:bCs/>
          <w:lang w:val="sr-Latn-RS"/>
        </w:rPr>
      </w:pPr>
      <w:r w:rsidRPr="00440130">
        <w:rPr>
          <w:rFonts w:ascii="Arial" w:eastAsia="Times New Roman" w:hAnsi="Arial" w:cs="Arial"/>
          <w:b/>
          <w:bCs/>
          <w:lang w:val="sr-Latn-RS"/>
        </w:rPr>
        <w:t>Imunofluorescencija tj. IF test (indirektna fluorescencija)</w:t>
      </w:r>
    </w:p>
    <w:p w14:paraId="2DDC5849"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bCs/>
          <w:lang w:val="sr-Latn-RS"/>
        </w:rPr>
        <w:t xml:space="preserve">Imunofluorescencija tj. IF test (indirektna fluorescencija) </w:t>
      </w:r>
      <w:r w:rsidRPr="00440130">
        <w:rPr>
          <w:rFonts w:ascii="Arial" w:eastAsia="Times New Roman" w:hAnsi="Arial" w:cs="Arial"/>
          <w:lang w:val="sr-Latn-RS"/>
        </w:rPr>
        <w:t>je izvođena po Protokolu koji je u skladu sa međunarodnim laboratorijskim standardima, a ogleda se u sljedećem:</w:t>
      </w:r>
    </w:p>
    <w:p w14:paraId="7933C368" w14:textId="77777777" w:rsidR="00175FC6" w:rsidRPr="00440130" w:rsidRDefault="00175FC6" w:rsidP="00817EAC">
      <w:pPr>
        <w:numPr>
          <w:ilvl w:val="0"/>
          <w:numId w:val="47"/>
        </w:numPr>
        <w:spacing w:after="0" w:line="240" w:lineRule="auto"/>
        <w:jc w:val="both"/>
        <w:rPr>
          <w:rFonts w:ascii="Arial" w:eastAsia="Times New Roman" w:hAnsi="Arial" w:cs="Arial"/>
          <w:lang w:val="sr-Latn-RS"/>
        </w:rPr>
      </w:pPr>
      <w:r w:rsidRPr="00440130">
        <w:rPr>
          <w:rFonts w:ascii="Arial" w:eastAsia="Times New Roman" w:hAnsi="Arial" w:cs="Arial"/>
          <w:lang w:val="sr-Latn-RS"/>
        </w:rPr>
        <w:t>pripremi pufera;</w:t>
      </w:r>
    </w:p>
    <w:p w14:paraId="51DC5348" w14:textId="77777777" w:rsidR="00175FC6" w:rsidRPr="00440130" w:rsidRDefault="00175FC6" w:rsidP="00817EAC">
      <w:pPr>
        <w:numPr>
          <w:ilvl w:val="0"/>
          <w:numId w:val="47"/>
        </w:numPr>
        <w:spacing w:after="0" w:line="240" w:lineRule="auto"/>
        <w:jc w:val="both"/>
        <w:rPr>
          <w:rFonts w:ascii="Arial" w:eastAsia="Times New Roman" w:hAnsi="Arial" w:cs="Arial"/>
          <w:lang w:val="sr-Latn-RS"/>
        </w:rPr>
      </w:pPr>
      <w:r w:rsidRPr="00440130">
        <w:rPr>
          <w:rFonts w:ascii="Arial" w:eastAsia="Times New Roman" w:hAnsi="Arial" w:cs="Arial"/>
          <w:lang w:val="sr-Latn-RS"/>
        </w:rPr>
        <w:t xml:space="preserve">pravljenju razblaženja dobijenog antiseruma za </w:t>
      </w:r>
      <w:r w:rsidRPr="00440130">
        <w:rPr>
          <w:rFonts w:ascii="Arial" w:eastAsia="Times New Roman" w:hAnsi="Arial" w:cs="Arial"/>
          <w:i/>
          <w:lang w:val="sr-Latn-RS"/>
        </w:rPr>
        <w:t>Ralstoniu solanacearum</w:t>
      </w:r>
      <w:r w:rsidRPr="00440130">
        <w:rPr>
          <w:rFonts w:ascii="Arial" w:eastAsia="Times New Roman" w:hAnsi="Arial" w:cs="Arial"/>
          <w:lang w:val="sr-Latn-RS"/>
        </w:rPr>
        <w:t xml:space="preserve"> (od koze) u skladu sa uputstvom proizvođača (LOEWE);</w:t>
      </w:r>
    </w:p>
    <w:p w14:paraId="0C73DD95" w14:textId="77777777" w:rsidR="00175FC6" w:rsidRPr="00440130" w:rsidRDefault="00175FC6" w:rsidP="00817EAC">
      <w:pPr>
        <w:numPr>
          <w:ilvl w:val="0"/>
          <w:numId w:val="47"/>
        </w:numPr>
        <w:spacing w:after="0" w:line="240" w:lineRule="auto"/>
        <w:jc w:val="both"/>
        <w:rPr>
          <w:rFonts w:ascii="Arial" w:eastAsia="Times New Roman" w:hAnsi="Arial" w:cs="Arial"/>
          <w:lang w:val="sr-Latn-RS"/>
        </w:rPr>
      </w:pPr>
      <w:r w:rsidRPr="00440130">
        <w:rPr>
          <w:rFonts w:ascii="Arial" w:eastAsia="Times New Roman" w:hAnsi="Arial" w:cs="Arial"/>
          <w:lang w:val="sr-Latn-RS"/>
        </w:rPr>
        <w:t xml:space="preserve">pravljenju razblaženja dobijenog antiseruma za </w:t>
      </w:r>
      <w:r w:rsidRPr="00440130">
        <w:rPr>
          <w:rFonts w:ascii="Arial" w:eastAsia="Times New Roman" w:hAnsi="Arial" w:cs="Arial"/>
          <w:i/>
          <w:lang w:val="sr-Latn-RS"/>
        </w:rPr>
        <w:t>Clavibacter sepedonicus</w:t>
      </w:r>
      <w:r w:rsidRPr="00440130">
        <w:rPr>
          <w:rFonts w:ascii="Arial" w:eastAsia="Times New Roman" w:hAnsi="Arial" w:cs="Arial"/>
          <w:lang w:val="sr-Latn-RS"/>
        </w:rPr>
        <w:t xml:space="preserve"> (od koze) u skladu sa uputstvom proizvođača (LOEWE);</w:t>
      </w:r>
    </w:p>
    <w:p w14:paraId="54084A3C" w14:textId="77777777" w:rsidR="00175FC6" w:rsidRPr="00440130" w:rsidRDefault="00175FC6" w:rsidP="00817EAC">
      <w:pPr>
        <w:numPr>
          <w:ilvl w:val="0"/>
          <w:numId w:val="47"/>
        </w:numPr>
        <w:spacing w:after="0" w:line="240" w:lineRule="auto"/>
        <w:jc w:val="both"/>
        <w:rPr>
          <w:rFonts w:ascii="Arial" w:eastAsia="Times New Roman" w:hAnsi="Arial" w:cs="Arial"/>
          <w:lang w:val="sr-Latn-RS"/>
        </w:rPr>
      </w:pPr>
      <w:r w:rsidRPr="00440130">
        <w:rPr>
          <w:rFonts w:ascii="Arial" w:eastAsia="Times New Roman" w:hAnsi="Arial" w:cs="Arial"/>
          <w:lang w:val="sr-Latn-RS"/>
        </w:rPr>
        <w:t>pravljenju razblaženja dobijenih sekundarnih antitijela (od zeca) u skladu sa uputstvom proizvođača (LOEWE);</w:t>
      </w:r>
    </w:p>
    <w:p w14:paraId="5D14C6F9" w14:textId="77777777" w:rsidR="00175FC6" w:rsidRPr="00440130" w:rsidRDefault="00175FC6" w:rsidP="00817EAC">
      <w:pPr>
        <w:numPr>
          <w:ilvl w:val="0"/>
          <w:numId w:val="47"/>
        </w:numPr>
        <w:spacing w:after="0" w:line="240" w:lineRule="auto"/>
        <w:jc w:val="both"/>
        <w:rPr>
          <w:rFonts w:ascii="Arial" w:eastAsia="Times New Roman" w:hAnsi="Arial" w:cs="Arial"/>
          <w:lang w:val="sr-Latn-RS"/>
        </w:rPr>
      </w:pPr>
      <w:r w:rsidRPr="00440130">
        <w:rPr>
          <w:rFonts w:ascii="Arial" w:eastAsia="Times New Roman" w:hAnsi="Arial" w:cs="Arial"/>
          <w:lang w:val="sr-Latn-RS"/>
        </w:rPr>
        <w:t xml:space="preserve">pripremanju uzoraka na predmetnim staklima za imunofluorescenciju sa automatskim mikropipetama takođe po uputstvima proizvođača  (LOEWE); </w:t>
      </w:r>
    </w:p>
    <w:p w14:paraId="01221CDF" w14:textId="77777777" w:rsidR="00175FC6" w:rsidRPr="00440130" w:rsidRDefault="00175FC6" w:rsidP="00817EAC">
      <w:pPr>
        <w:numPr>
          <w:ilvl w:val="0"/>
          <w:numId w:val="47"/>
        </w:numPr>
        <w:spacing w:after="0" w:line="240" w:lineRule="auto"/>
        <w:jc w:val="both"/>
        <w:rPr>
          <w:rFonts w:ascii="Arial" w:eastAsia="Times New Roman" w:hAnsi="Arial" w:cs="Arial"/>
          <w:lang w:val="sr-Latn-RS"/>
        </w:rPr>
      </w:pPr>
      <w:r w:rsidRPr="00440130">
        <w:rPr>
          <w:rFonts w:ascii="Arial" w:eastAsia="Times New Roman" w:hAnsi="Arial" w:cs="Arial"/>
          <w:lang w:val="sr-Latn-RS"/>
        </w:rPr>
        <w:t>mikroskopiranju pripremljenih uzoraka na predmetnim IF pločicama putem fluorescentnog mikroskopa.</w:t>
      </w:r>
    </w:p>
    <w:p w14:paraId="14BA4565" w14:textId="77777777" w:rsidR="00175FC6" w:rsidRPr="00440130" w:rsidRDefault="00175FC6" w:rsidP="006B7040">
      <w:pPr>
        <w:spacing w:after="0" w:line="240" w:lineRule="auto"/>
        <w:jc w:val="both"/>
        <w:rPr>
          <w:rFonts w:ascii="Arial" w:eastAsia="Times New Roman" w:hAnsi="Arial" w:cs="Arial"/>
          <w:bCs/>
          <w:lang w:val="sr-Latn-RS"/>
        </w:rPr>
      </w:pPr>
      <w:r w:rsidRPr="00440130">
        <w:rPr>
          <w:rFonts w:ascii="Arial" w:eastAsia="Times New Roman" w:hAnsi="Arial" w:cs="Arial"/>
          <w:lang w:val="sr-Latn-RS"/>
        </w:rPr>
        <w:t xml:space="preserve">Sve gore navedene radnje u okviru </w:t>
      </w:r>
      <w:r w:rsidRPr="00440130">
        <w:rPr>
          <w:rFonts w:ascii="Arial" w:eastAsia="Times New Roman" w:hAnsi="Arial" w:cs="Arial"/>
          <w:bCs/>
          <w:lang w:val="sr-Latn-RS"/>
        </w:rPr>
        <w:t>imunofluorescencije tj. IF testa odrađene su sljedećim postupcima:</w:t>
      </w:r>
    </w:p>
    <w:p w14:paraId="4904F7E1" w14:textId="77777777" w:rsidR="00175FC6" w:rsidRPr="00440130" w:rsidRDefault="00175FC6" w:rsidP="006B7040">
      <w:pPr>
        <w:spacing w:after="0" w:line="240" w:lineRule="auto"/>
        <w:jc w:val="both"/>
        <w:rPr>
          <w:rFonts w:ascii="Arial" w:eastAsia="Times New Roman" w:hAnsi="Arial" w:cs="Arial"/>
          <w:bCs/>
          <w:lang w:val="sr-Latn-RS"/>
        </w:rPr>
      </w:pPr>
      <w:r w:rsidRPr="00440130">
        <w:rPr>
          <w:rFonts w:ascii="Arial" w:eastAsia="Times New Roman" w:hAnsi="Arial" w:cs="Arial"/>
          <w:bCs/>
          <w:lang w:val="sr-Latn-RS"/>
        </w:rPr>
        <w:t>Priprema pufera:</w:t>
      </w:r>
    </w:p>
    <w:p w14:paraId="5EA63CF4"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lang w:val="sr-Latn-RS"/>
        </w:rPr>
        <w:t>Priprema razblaženja dobijenog</w:t>
      </w:r>
      <w:r w:rsidRPr="00440130">
        <w:rPr>
          <w:rFonts w:ascii="Arial" w:eastAsia="Times New Roman" w:hAnsi="Arial" w:cs="Arial"/>
          <w:bCs/>
          <w:lang w:val="sr-Latn-RS"/>
        </w:rPr>
        <w:t xml:space="preserve"> antiseruma za </w:t>
      </w:r>
      <w:r w:rsidRPr="00440130">
        <w:rPr>
          <w:rFonts w:ascii="Arial" w:eastAsia="Times New Roman" w:hAnsi="Arial" w:cs="Arial"/>
          <w:bCs/>
          <w:i/>
          <w:lang w:val="sr-Latn-RS"/>
        </w:rPr>
        <w:t>Ralstonia solanacearum</w:t>
      </w:r>
      <w:r w:rsidRPr="00440130">
        <w:rPr>
          <w:rFonts w:ascii="Arial" w:eastAsia="Times New Roman" w:hAnsi="Arial" w:cs="Arial"/>
          <w:lang w:val="sr-Latn-RS"/>
        </w:rPr>
        <w:t xml:space="preserve"> (od koze). </w:t>
      </w:r>
    </w:p>
    <w:p w14:paraId="2A7D4671"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bCs/>
          <w:lang w:val="sr-Latn-RS"/>
        </w:rPr>
        <w:t xml:space="preserve">Postupak: 50 </w:t>
      </w:r>
      <w:r w:rsidRPr="00440130">
        <w:rPr>
          <w:rFonts w:ascii="Arial" w:eastAsia="Times New Roman" w:hAnsi="Arial" w:cs="Arial"/>
          <w:lang w:val="sr-Latn-RS"/>
        </w:rPr>
        <w:t xml:space="preserve">μl antiseruma </w:t>
      </w:r>
      <w:r w:rsidRPr="00440130">
        <w:rPr>
          <w:rFonts w:ascii="Arial" w:eastAsia="Times New Roman" w:hAnsi="Arial" w:cs="Arial"/>
          <w:i/>
          <w:lang w:val="sr-Latn-RS"/>
        </w:rPr>
        <w:t>Ralstonia solanacearum</w:t>
      </w:r>
      <w:r w:rsidRPr="00440130">
        <w:rPr>
          <w:rFonts w:ascii="Arial" w:eastAsia="Times New Roman" w:hAnsi="Arial" w:cs="Arial"/>
          <w:lang w:val="sr-Latn-RS"/>
        </w:rPr>
        <w:t xml:space="preserve"> je dodato u 500 ml PBS-a pri čemu</w:t>
      </w:r>
      <w:r w:rsidRPr="00440130">
        <w:rPr>
          <w:rFonts w:ascii="Arial" w:eastAsia="Times New Roman" w:hAnsi="Arial" w:cs="Arial"/>
          <w:bCs/>
          <w:lang w:val="sr-Latn-RS"/>
        </w:rPr>
        <w:t xml:space="preserve"> </w:t>
      </w:r>
      <w:r w:rsidRPr="00440130">
        <w:rPr>
          <w:rFonts w:ascii="Arial" w:eastAsia="Times New Roman" w:hAnsi="Arial" w:cs="Arial"/>
          <w:lang w:val="sr-Latn-RS"/>
        </w:rPr>
        <w:t xml:space="preserve">je dobijeno razblaženje 1 : 10 000 primarnih antitela od koze (radno razređenje seruma od koze). </w:t>
      </w:r>
    </w:p>
    <w:p w14:paraId="230422D0" w14:textId="77777777" w:rsidR="00175FC6" w:rsidRPr="00440130" w:rsidRDefault="00175FC6" w:rsidP="006B7040">
      <w:pPr>
        <w:tabs>
          <w:tab w:val="left" w:pos="720"/>
        </w:tabs>
        <w:spacing w:after="0" w:line="240" w:lineRule="auto"/>
        <w:jc w:val="both"/>
        <w:rPr>
          <w:rFonts w:ascii="Arial" w:eastAsia="Times New Roman" w:hAnsi="Arial" w:cs="Arial"/>
          <w:lang w:val="sr-Latn-RS"/>
        </w:rPr>
      </w:pPr>
      <w:r w:rsidRPr="00440130">
        <w:rPr>
          <w:rFonts w:ascii="Arial" w:eastAsia="Times New Roman" w:hAnsi="Arial" w:cs="Arial"/>
          <w:lang w:val="sr-Latn-RS"/>
        </w:rPr>
        <w:t>Priprema razblaženja dobijenog</w:t>
      </w:r>
      <w:r w:rsidRPr="00440130">
        <w:rPr>
          <w:rFonts w:ascii="Arial" w:eastAsia="Times New Roman" w:hAnsi="Arial" w:cs="Arial"/>
          <w:bCs/>
          <w:lang w:val="sr-Latn-RS"/>
        </w:rPr>
        <w:t xml:space="preserve"> antiseruma za </w:t>
      </w:r>
      <w:r w:rsidRPr="00440130">
        <w:rPr>
          <w:rFonts w:ascii="Arial" w:eastAsia="Times New Roman" w:hAnsi="Arial" w:cs="Arial"/>
          <w:i/>
          <w:lang w:val="sr-Latn-RS"/>
        </w:rPr>
        <w:t>Clavibacter sepedonicus</w:t>
      </w:r>
      <w:r w:rsidRPr="00440130">
        <w:rPr>
          <w:rFonts w:ascii="Arial" w:eastAsia="Times New Roman" w:hAnsi="Arial" w:cs="Arial"/>
          <w:lang w:val="sr-Latn-RS"/>
        </w:rPr>
        <w:t xml:space="preserve"> (od koze) </w:t>
      </w:r>
    </w:p>
    <w:p w14:paraId="70B83D28"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bCs/>
          <w:lang w:val="sr-Latn-RS"/>
        </w:rPr>
        <w:t xml:space="preserve">Postupak: 50 </w:t>
      </w:r>
      <w:r w:rsidRPr="00440130">
        <w:rPr>
          <w:rFonts w:ascii="Arial" w:eastAsia="Times New Roman" w:hAnsi="Arial" w:cs="Arial"/>
          <w:lang w:val="sr-Latn-RS"/>
        </w:rPr>
        <w:t xml:space="preserve">μl antiseruma </w:t>
      </w:r>
      <w:r w:rsidRPr="00440130">
        <w:rPr>
          <w:rFonts w:ascii="Arial" w:eastAsia="Times New Roman" w:hAnsi="Arial" w:cs="Arial"/>
          <w:i/>
          <w:lang w:val="sr-Latn-RS"/>
        </w:rPr>
        <w:t>Clavibacter sepedonicus</w:t>
      </w:r>
      <w:r w:rsidRPr="00440130">
        <w:rPr>
          <w:rFonts w:ascii="Arial" w:eastAsia="Times New Roman" w:hAnsi="Arial" w:cs="Arial"/>
          <w:lang w:val="sr-Latn-RS"/>
        </w:rPr>
        <w:t xml:space="preserve"> je  dodato u 500 ml PBS-a pri čemu je dobijeno razblaženje 1 : 10 000 primarnih antitela od koze (radno razređenje seruma  od koze). </w:t>
      </w:r>
    </w:p>
    <w:p w14:paraId="670F1F31"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lang w:val="sr-Latn-RS"/>
        </w:rPr>
        <w:t xml:space="preserve">Priprema razblaženja dobijenih </w:t>
      </w:r>
      <w:r w:rsidRPr="00440130">
        <w:rPr>
          <w:rFonts w:ascii="Arial" w:eastAsia="Times New Roman" w:hAnsi="Arial" w:cs="Arial"/>
          <w:bCs/>
          <w:lang w:val="sr-Latn-RS"/>
        </w:rPr>
        <w:t>sekundarnih antitijela</w:t>
      </w:r>
      <w:r w:rsidRPr="00440130">
        <w:rPr>
          <w:rFonts w:ascii="Arial" w:eastAsia="Times New Roman" w:hAnsi="Arial" w:cs="Arial"/>
          <w:lang w:val="sr-Latn-RS"/>
        </w:rPr>
        <w:t xml:space="preserve"> (od zeca)</w:t>
      </w:r>
    </w:p>
    <w:p w14:paraId="4A2C77C9"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bCs/>
          <w:lang w:val="sr-Latn-RS"/>
        </w:rPr>
        <w:t>Postupak: rekonstitucija sekundarnih antitela od zeca dobijena antitelima od koze izvršena je tako što se u bočicu od 1,5 mg dodalo 1,5 ml destilovane vode.  Od toga je pravljeno razređenje 1: 200 i to tako što je 1,5 ml sekundarnih antitela dodato u 298,5 ml PBS-a, pri čemu je dobijeno ukupno 300 ml radnog razređenja</w:t>
      </w:r>
      <w:r w:rsidRPr="00440130">
        <w:rPr>
          <w:rFonts w:ascii="Arial" w:eastAsia="Times New Roman" w:hAnsi="Arial" w:cs="Arial"/>
          <w:lang w:val="sr-Latn-RS"/>
        </w:rPr>
        <w:t xml:space="preserve"> </w:t>
      </w:r>
      <w:r w:rsidRPr="00440130">
        <w:rPr>
          <w:rFonts w:ascii="Arial" w:eastAsia="Times New Roman" w:hAnsi="Arial" w:cs="Arial"/>
          <w:bCs/>
          <w:lang w:val="sr-Latn-RS"/>
        </w:rPr>
        <w:t xml:space="preserve">sekundarnih antitela. </w:t>
      </w:r>
    </w:p>
    <w:p w14:paraId="26FC43D2" w14:textId="77777777" w:rsidR="00175FC6" w:rsidRPr="00440130" w:rsidRDefault="00175FC6" w:rsidP="006B7040">
      <w:pPr>
        <w:spacing w:after="0" w:line="240" w:lineRule="auto"/>
        <w:jc w:val="both"/>
        <w:rPr>
          <w:rFonts w:ascii="Arial" w:eastAsia="Times New Roman" w:hAnsi="Arial" w:cs="Arial"/>
          <w:lang w:val="sr-Latn-RS"/>
        </w:rPr>
      </w:pPr>
      <w:r w:rsidRPr="00440130">
        <w:rPr>
          <w:rFonts w:ascii="Arial" w:eastAsia="Times New Roman" w:hAnsi="Arial" w:cs="Arial"/>
          <w:bCs/>
          <w:lang w:val="sr-Latn-RS"/>
        </w:rPr>
        <w:t xml:space="preserve">Priprema uzoraka na predmetnim tj. mikroskopskim IF staklima (pločicama) za imunofluorescenciju je realizovana </w:t>
      </w:r>
      <w:r w:rsidRPr="00440130">
        <w:rPr>
          <w:rFonts w:ascii="Arial" w:eastAsia="Times New Roman" w:hAnsi="Arial" w:cs="Arial"/>
          <w:lang w:val="sr-Latn-RS"/>
        </w:rPr>
        <w:t>višesegmentalnom obradom istih uzoraka koje je podrazumevalo:</w:t>
      </w:r>
    </w:p>
    <w:p w14:paraId="36C2950C" w14:textId="77777777" w:rsidR="00175FC6" w:rsidRPr="00440130" w:rsidRDefault="00175FC6" w:rsidP="00817EAC">
      <w:pPr>
        <w:numPr>
          <w:ilvl w:val="0"/>
          <w:numId w:val="48"/>
        </w:num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Numerisanje mikroskopskih pločica za IF test</w:t>
      </w:r>
    </w:p>
    <w:p w14:paraId="61DCCB51"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Postupak: obzirom da se u okviru ovoga Programa ispituju 2 patogena, početni korak u okviru ovoga segmenta odnosio se na obeležavanje i numeraciju svih mikroskopskih pločica za IF test te shodno tome svaka od njih je nosila oznake za vrstu patogena i numeričke brojeve uzoraka.</w:t>
      </w:r>
    </w:p>
    <w:p w14:paraId="6E70DA15" w14:textId="77777777" w:rsidR="00175FC6" w:rsidRPr="00440130" w:rsidRDefault="00175FC6" w:rsidP="00817EAC">
      <w:pPr>
        <w:numPr>
          <w:ilvl w:val="0"/>
          <w:numId w:val="48"/>
        </w:num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Nanošenje uzorka na mikroskopske pločice za IF test - Shodno tome da se na svakoj mikroskopskoj pločici za IF test nalazi po 10 tzv. prozorčića, u svakom prozorčiću se obrađuje po jedan već unapred pripremljeni uzorak (sok ekstrahovan iz krtola krompira).</w:t>
      </w:r>
    </w:p>
    <w:p w14:paraId="7A6B5AE6"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 xml:space="preserve">Postupak: na označene pločice tj. u njihove prozorčiće, sa mikropipetama je stavljano po 20 µl </w:t>
      </w:r>
      <w:r w:rsidRPr="00440130">
        <w:rPr>
          <w:rFonts w:ascii="Arial" w:eastAsia="Times New Roman" w:hAnsi="Arial" w:cs="Arial"/>
          <w:bCs/>
          <w:lang w:val="sr-Latn-RS"/>
        </w:rPr>
        <w:t xml:space="preserve">uzorka - biljnog soka tj. adekvatnog uzorka. </w:t>
      </w:r>
    </w:p>
    <w:p w14:paraId="038B32C1" w14:textId="77777777" w:rsidR="00175FC6" w:rsidRPr="00440130" w:rsidRDefault="00175FC6" w:rsidP="00817EAC">
      <w:pPr>
        <w:numPr>
          <w:ilvl w:val="0"/>
          <w:numId w:val="48"/>
        </w:numPr>
        <w:spacing w:after="0" w:line="240" w:lineRule="auto"/>
        <w:ind w:left="284"/>
        <w:jc w:val="both"/>
        <w:rPr>
          <w:rFonts w:ascii="Arial" w:eastAsia="Times New Roman" w:hAnsi="Arial" w:cs="Arial"/>
          <w:bCs/>
          <w:lang w:val="sr-Latn-RS"/>
        </w:rPr>
      </w:pPr>
      <w:r w:rsidRPr="00440130">
        <w:rPr>
          <w:rFonts w:ascii="Arial" w:eastAsia="Times New Roman" w:hAnsi="Arial" w:cs="Arial"/>
          <w:bCs/>
          <w:lang w:val="sr-Latn-RS"/>
        </w:rPr>
        <w:t>Sušenje preparata</w:t>
      </w:r>
    </w:p>
    <w:p w14:paraId="0E26B9B5" w14:textId="77777777" w:rsidR="00175FC6" w:rsidRPr="00440130" w:rsidRDefault="00175FC6" w:rsidP="006B7040">
      <w:pPr>
        <w:spacing w:after="0" w:line="240" w:lineRule="auto"/>
        <w:ind w:left="284"/>
        <w:jc w:val="both"/>
        <w:rPr>
          <w:rFonts w:ascii="Arial" w:eastAsia="Times New Roman" w:hAnsi="Arial" w:cs="Arial"/>
          <w:bCs/>
          <w:lang w:val="sr-Latn-RS"/>
        </w:rPr>
      </w:pPr>
      <w:r w:rsidRPr="00440130">
        <w:rPr>
          <w:rFonts w:ascii="Arial" w:eastAsia="Times New Roman" w:hAnsi="Arial" w:cs="Arial"/>
          <w:bCs/>
          <w:lang w:val="sr-Latn-RS"/>
        </w:rPr>
        <w:lastRenderedPageBreak/>
        <w:t xml:space="preserve">Postupak: </w:t>
      </w:r>
      <w:r w:rsidRPr="00440130">
        <w:rPr>
          <w:rFonts w:ascii="Arial" w:eastAsia="Times New Roman" w:hAnsi="Arial" w:cs="Arial"/>
          <w:lang w:val="sr-Latn-RS"/>
        </w:rPr>
        <w:t>uzorci se nakon nanošenja u prozorčiće na mikroskopskim staklima za IF test podvrgavaju procesu sušenja i to tako što se postavljaju u termostat na 60 °C i u njemu drže 20 minuta.</w:t>
      </w:r>
    </w:p>
    <w:p w14:paraId="7EAF12F1" w14:textId="77777777" w:rsidR="00175FC6" w:rsidRPr="00440130" w:rsidRDefault="00175FC6" w:rsidP="00817EAC">
      <w:pPr>
        <w:numPr>
          <w:ilvl w:val="0"/>
          <w:numId w:val="48"/>
        </w:numPr>
        <w:spacing w:after="0" w:line="240" w:lineRule="auto"/>
        <w:ind w:left="288"/>
        <w:jc w:val="both"/>
        <w:rPr>
          <w:rFonts w:ascii="Arial" w:eastAsia="Times New Roman" w:hAnsi="Arial" w:cs="Arial"/>
          <w:lang w:val="sr-Latn-RS"/>
        </w:rPr>
      </w:pPr>
      <w:r w:rsidRPr="00440130">
        <w:rPr>
          <w:rFonts w:ascii="Arial" w:eastAsia="Times New Roman" w:hAnsi="Arial" w:cs="Arial"/>
          <w:lang w:val="sr-Latn-RS"/>
        </w:rPr>
        <w:t>Primjena antiseruma</w:t>
      </w:r>
    </w:p>
    <w:p w14:paraId="1D769E9D" w14:textId="77777777" w:rsidR="00175FC6" w:rsidRPr="00440130" w:rsidRDefault="00175FC6" w:rsidP="006B7040">
      <w:pPr>
        <w:spacing w:after="0" w:line="240" w:lineRule="auto"/>
        <w:ind w:left="288"/>
        <w:jc w:val="both"/>
        <w:rPr>
          <w:rFonts w:ascii="Arial" w:eastAsia="Times New Roman" w:hAnsi="Arial" w:cs="Arial"/>
          <w:bCs/>
          <w:lang w:val="sr-Latn-RS"/>
        </w:rPr>
      </w:pPr>
      <w:r w:rsidRPr="00440130">
        <w:rPr>
          <w:rFonts w:ascii="Arial" w:eastAsia="Times New Roman" w:hAnsi="Arial" w:cs="Arial"/>
          <w:lang w:val="sr-Latn-RS"/>
        </w:rPr>
        <w:t xml:space="preserve">Kako su već u početnom postupku pripreme mikroskopskih pločica za IF test one podjeljene na one koje će služiti za identifikaciju </w:t>
      </w:r>
      <w:r w:rsidRPr="00440130">
        <w:rPr>
          <w:rFonts w:ascii="Arial" w:eastAsia="Times New Roman" w:hAnsi="Arial" w:cs="Arial"/>
          <w:i/>
          <w:lang w:val="sr-Latn-RS"/>
        </w:rPr>
        <w:t>Ralstonia solanacearum</w:t>
      </w:r>
      <w:r w:rsidRPr="00440130">
        <w:rPr>
          <w:rFonts w:ascii="Arial" w:eastAsia="Times New Roman" w:hAnsi="Arial" w:cs="Arial"/>
          <w:lang w:val="sr-Latn-RS"/>
        </w:rPr>
        <w:t xml:space="preserve"> u prikupljenim uzorcima i one koje će služiti za identifikaciju  </w:t>
      </w:r>
      <w:r w:rsidRPr="00440130">
        <w:rPr>
          <w:rFonts w:ascii="Arial" w:eastAsia="Times New Roman" w:hAnsi="Arial" w:cs="Arial"/>
          <w:i/>
          <w:lang w:val="sr-Latn-RS"/>
        </w:rPr>
        <w:t>Clavibacter sepedonicus</w:t>
      </w:r>
      <w:r w:rsidRPr="00440130">
        <w:rPr>
          <w:rFonts w:ascii="Arial" w:eastAsia="Times New Roman" w:hAnsi="Arial" w:cs="Arial"/>
          <w:lang w:val="sr-Latn-RS"/>
        </w:rPr>
        <w:t xml:space="preserve"> u istim tim uzorcima, sledeći korak u pripremi uzoraka na mikroskopskim pločicama za IF test jeste primena antiseruma na njima.</w:t>
      </w:r>
    </w:p>
    <w:p w14:paraId="6AAFB8A3"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 xml:space="preserve">Postupak: nakon sušenja i vađenja preparata iz termostata, u svaki prozorčić pločica za </w:t>
      </w:r>
      <w:r w:rsidRPr="00440130">
        <w:rPr>
          <w:rFonts w:ascii="Arial" w:eastAsia="Times New Roman" w:hAnsi="Arial" w:cs="Arial"/>
          <w:i/>
          <w:lang w:val="sr-Latn-RS"/>
        </w:rPr>
        <w:t>Ralstoniu</w:t>
      </w:r>
      <w:r w:rsidRPr="00440130">
        <w:rPr>
          <w:rFonts w:ascii="Arial" w:eastAsia="Times New Roman" w:hAnsi="Arial" w:cs="Arial"/>
          <w:lang w:val="sr-Latn-RS"/>
        </w:rPr>
        <w:t xml:space="preserve"> stavljeno je po 20 µl</w:t>
      </w:r>
      <w:r w:rsidRPr="00440130">
        <w:rPr>
          <w:rFonts w:ascii="Arial" w:eastAsia="Times New Roman" w:hAnsi="Arial" w:cs="Arial"/>
          <w:bCs/>
          <w:lang w:val="sr-Latn-RS"/>
        </w:rPr>
        <w:t xml:space="preserve"> razblaženog antiseruma za </w:t>
      </w:r>
      <w:r w:rsidRPr="00440130">
        <w:rPr>
          <w:rFonts w:ascii="Arial" w:eastAsia="Times New Roman" w:hAnsi="Arial" w:cs="Arial"/>
          <w:bCs/>
          <w:i/>
          <w:lang w:val="sr-Latn-RS"/>
        </w:rPr>
        <w:t>Ralstonia solanacearum</w:t>
      </w:r>
      <w:r w:rsidRPr="00440130">
        <w:rPr>
          <w:rFonts w:ascii="Arial" w:eastAsia="Times New Roman" w:hAnsi="Arial" w:cs="Arial"/>
          <w:lang w:val="sr-Latn-RS"/>
        </w:rPr>
        <w:t>, a u svaki prozorčić pločica za</w:t>
      </w:r>
      <w:r w:rsidRPr="00440130">
        <w:rPr>
          <w:rFonts w:ascii="Arial" w:eastAsia="Times New Roman" w:hAnsi="Arial" w:cs="Arial"/>
          <w:i/>
          <w:lang w:val="sr-Latn-RS"/>
        </w:rPr>
        <w:t xml:space="preserve"> Clavibacter</w:t>
      </w:r>
      <w:r w:rsidRPr="00440130">
        <w:rPr>
          <w:rFonts w:ascii="Arial" w:eastAsia="Times New Roman" w:hAnsi="Arial" w:cs="Arial"/>
          <w:lang w:val="sr-Latn-RS"/>
        </w:rPr>
        <w:t xml:space="preserve"> stavljeno je po 20 µl</w:t>
      </w:r>
      <w:r w:rsidRPr="00440130">
        <w:rPr>
          <w:rFonts w:ascii="Arial" w:eastAsia="Times New Roman" w:hAnsi="Arial" w:cs="Arial"/>
          <w:bCs/>
          <w:lang w:val="sr-Latn-RS"/>
        </w:rPr>
        <w:t xml:space="preserve"> razblaženog antiseruma za </w:t>
      </w:r>
      <w:r w:rsidRPr="00440130">
        <w:rPr>
          <w:rFonts w:ascii="Arial" w:eastAsia="Times New Roman" w:hAnsi="Arial" w:cs="Arial"/>
          <w:i/>
          <w:lang w:val="sr-Latn-RS"/>
        </w:rPr>
        <w:t>Clavibacter sepedonicus</w:t>
      </w:r>
      <w:r w:rsidRPr="00440130">
        <w:rPr>
          <w:rFonts w:ascii="Arial" w:eastAsia="Times New Roman" w:hAnsi="Arial" w:cs="Arial"/>
          <w:bCs/>
          <w:lang w:val="sr-Latn-RS"/>
        </w:rPr>
        <w:t xml:space="preserve">. Ovako pripremljene pločice postavljane su u </w:t>
      </w:r>
      <w:r w:rsidRPr="00440130">
        <w:rPr>
          <w:rFonts w:ascii="Arial" w:eastAsia="Times New Roman" w:hAnsi="Arial" w:cs="Arial"/>
          <w:lang w:val="sr-Latn-RS"/>
        </w:rPr>
        <w:t>vlažnu komoru gde su držane u trajanju od 30 minuta na sobnoj temperaturi</w:t>
      </w:r>
      <w:r w:rsidRPr="00440130">
        <w:rPr>
          <w:rFonts w:ascii="Arial" w:eastAsia="Times New Roman" w:hAnsi="Arial" w:cs="Arial"/>
          <w:bCs/>
          <w:lang w:val="sr-Latn-RS"/>
        </w:rPr>
        <w:t xml:space="preserve">  </w:t>
      </w:r>
    </w:p>
    <w:p w14:paraId="724B299E" w14:textId="77777777" w:rsidR="00175FC6" w:rsidRPr="00440130" w:rsidRDefault="00175FC6" w:rsidP="00817EAC">
      <w:pPr>
        <w:numPr>
          <w:ilvl w:val="0"/>
          <w:numId w:val="48"/>
        </w:num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Prvo ispiranje mikroskopskih pločica</w:t>
      </w:r>
    </w:p>
    <w:p w14:paraId="48887B86"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Postupak: nakon inkubiranja, pločice su izvađene iz vlažne komore i ispirane sa PBS/Tween-om (0.1%). Nakon toga, mikroskopske pločice su potapane u čisti PBS i na šejkeru ostavljene 7 minuta po dva puta, a potom isprane destilovanom vodom i prosušene na 37°C</w:t>
      </w:r>
      <w:r w:rsidRPr="00440130">
        <w:rPr>
          <w:rFonts w:ascii="Arial" w:eastAsia="Times New Roman" w:hAnsi="Arial" w:cs="Arial"/>
          <w:lang w:val="sr-Latn-RS"/>
        </w:rPr>
        <w:tab/>
      </w:r>
    </w:p>
    <w:p w14:paraId="36F79786" w14:textId="77777777" w:rsidR="00175FC6" w:rsidRPr="00440130" w:rsidRDefault="00175FC6" w:rsidP="00817EAC">
      <w:pPr>
        <w:numPr>
          <w:ilvl w:val="0"/>
          <w:numId w:val="48"/>
        </w:num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Nanošenje sekundarnih antitela na preparate</w:t>
      </w:r>
    </w:p>
    <w:p w14:paraId="537CD355" w14:textId="77777777" w:rsidR="00175FC6" w:rsidRPr="00440130" w:rsidRDefault="00175FC6" w:rsidP="006B7040">
      <w:pPr>
        <w:spacing w:after="0" w:line="240" w:lineRule="auto"/>
        <w:ind w:left="284"/>
        <w:jc w:val="both"/>
        <w:rPr>
          <w:rFonts w:ascii="Arial" w:eastAsia="Times New Roman" w:hAnsi="Arial" w:cs="Arial"/>
          <w:bCs/>
          <w:lang w:val="sr-Latn-RS"/>
        </w:rPr>
      </w:pPr>
      <w:r w:rsidRPr="00440130">
        <w:rPr>
          <w:rFonts w:ascii="Arial" w:eastAsia="Times New Roman" w:hAnsi="Arial" w:cs="Arial"/>
          <w:lang w:val="sr-Latn-RS"/>
        </w:rPr>
        <w:t xml:space="preserve">Postupak: </w:t>
      </w:r>
      <w:r w:rsidRPr="00440130">
        <w:rPr>
          <w:rFonts w:ascii="Arial" w:eastAsia="Times New Roman" w:hAnsi="Arial" w:cs="Arial"/>
          <w:bCs/>
          <w:lang w:val="sr-Latn-RS"/>
        </w:rPr>
        <w:t xml:space="preserve">na prosušene preparate, izvršeno je nanošenje sekundarnih antitijela i to tako što je </w:t>
      </w:r>
      <w:r w:rsidRPr="00440130">
        <w:rPr>
          <w:rFonts w:ascii="Arial" w:eastAsia="Times New Roman" w:hAnsi="Arial" w:cs="Arial"/>
          <w:lang w:val="sr-Latn-RS"/>
        </w:rPr>
        <w:t xml:space="preserve">u svaki prozorčić nanijeto po 20 µl prethodno razblaženog sekundarnog antitela. Preparati su nakon toga  inkubirani </w:t>
      </w:r>
      <w:r w:rsidRPr="00440130">
        <w:rPr>
          <w:rFonts w:ascii="Arial" w:eastAsia="Times New Roman" w:hAnsi="Arial" w:cs="Arial"/>
          <w:bCs/>
          <w:lang w:val="sr-Latn-RS"/>
        </w:rPr>
        <w:t>u mraku</w:t>
      </w:r>
      <w:r w:rsidRPr="00440130">
        <w:rPr>
          <w:rFonts w:ascii="Arial" w:eastAsia="Times New Roman" w:hAnsi="Arial" w:cs="Arial"/>
          <w:lang w:val="sr-Latn-RS"/>
        </w:rPr>
        <w:t xml:space="preserve"> u vlažnoj komori u trajanju od 30 minuta na sobnoj temperaturi. </w:t>
      </w:r>
    </w:p>
    <w:p w14:paraId="76C4540B" w14:textId="77777777" w:rsidR="00175FC6" w:rsidRPr="00440130" w:rsidRDefault="00175FC6" w:rsidP="00817EAC">
      <w:pPr>
        <w:numPr>
          <w:ilvl w:val="0"/>
          <w:numId w:val="48"/>
        </w:num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Drugo ispiranje mikroskopskih pločica</w:t>
      </w:r>
    </w:p>
    <w:p w14:paraId="64D926F9"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 xml:space="preserve">Postupak: drugog ispiranja je u potpunosti identičan postupku prvog ispiranja </w:t>
      </w:r>
    </w:p>
    <w:p w14:paraId="79B91DC2"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lang w:val="sr-Latn-RS"/>
        </w:rPr>
        <w:t>Završna faza pripreme uzoraka</w:t>
      </w:r>
    </w:p>
    <w:p w14:paraId="4DB78C9E"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bCs/>
          <w:lang w:val="sr-Latn-RS"/>
        </w:rPr>
        <w:t xml:space="preserve">Postupak: </w:t>
      </w:r>
      <w:r w:rsidRPr="00440130">
        <w:rPr>
          <w:rFonts w:ascii="Arial" w:eastAsia="Times New Roman" w:hAnsi="Arial" w:cs="Arial"/>
          <w:lang w:val="sr-Latn-RS"/>
        </w:rPr>
        <w:t>10 µl fosfatnog glicerola je uzeto iz originalnog pakovanja pomoću automatske mikropipete i u istoj količini naneto između prozorčića mikroskopskih stakala. Mikroskopska stakla su potom prekrivena pokrovnim staklima i time pripremljena za mikroskopiranje.</w:t>
      </w:r>
    </w:p>
    <w:p w14:paraId="159A6E08" w14:textId="77777777" w:rsidR="00175FC6" w:rsidRPr="00440130" w:rsidRDefault="00175FC6" w:rsidP="00817EAC">
      <w:pPr>
        <w:numPr>
          <w:ilvl w:val="0"/>
          <w:numId w:val="49"/>
        </w:numPr>
        <w:spacing w:after="0" w:line="240" w:lineRule="auto"/>
        <w:ind w:left="284"/>
        <w:jc w:val="both"/>
        <w:rPr>
          <w:rFonts w:ascii="Arial" w:eastAsia="Times New Roman" w:hAnsi="Arial" w:cs="Arial"/>
          <w:bCs/>
          <w:lang w:val="sr-Latn-RS"/>
        </w:rPr>
      </w:pPr>
      <w:r w:rsidRPr="00440130">
        <w:rPr>
          <w:rFonts w:ascii="Arial" w:eastAsia="Times New Roman" w:hAnsi="Arial" w:cs="Arial"/>
          <w:bCs/>
          <w:lang w:val="sr-Latn-RS"/>
        </w:rPr>
        <w:t>Procjena:</w:t>
      </w:r>
    </w:p>
    <w:p w14:paraId="607BDA35" w14:textId="77777777" w:rsidR="00175FC6" w:rsidRPr="00440130" w:rsidRDefault="00175FC6" w:rsidP="006B7040">
      <w:pPr>
        <w:spacing w:after="0" w:line="240" w:lineRule="auto"/>
        <w:ind w:left="284"/>
        <w:jc w:val="both"/>
        <w:rPr>
          <w:rFonts w:ascii="Arial" w:eastAsia="Times New Roman" w:hAnsi="Arial" w:cs="Arial"/>
          <w:bCs/>
          <w:lang w:val="sr-Latn-RS"/>
        </w:rPr>
      </w:pPr>
      <w:r w:rsidRPr="00440130">
        <w:rPr>
          <w:rFonts w:ascii="Arial" w:eastAsia="Times New Roman" w:hAnsi="Arial" w:cs="Arial"/>
          <w:bCs/>
          <w:lang w:val="sr-Latn-RS"/>
        </w:rPr>
        <w:t>Na kraju, izvršena je procjena prisustva ili odsustva ispitivanih patogena u pripremljenim uzorcima na mikroskopskim staklima putem IF testa.</w:t>
      </w:r>
    </w:p>
    <w:p w14:paraId="0A6F1107" w14:textId="77777777" w:rsidR="00175FC6" w:rsidRPr="00440130" w:rsidRDefault="00175FC6" w:rsidP="006B7040">
      <w:pPr>
        <w:spacing w:after="0" w:line="240" w:lineRule="auto"/>
        <w:ind w:left="284"/>
        <w:jc w:val="both"/>
        <w:rPr>
          <w:rFonts w:ascii="Arial" w:eastAsia="Times New Roman" w:hAnsi="Arial" w:cs="Arial"/>
          <w:lang w:val="sr-Latn-RS"/>
        </w:rPr>
      </w:pPr>
      <w:r w:rsidRPr="00440130">
        <w:rPr>
          <w:rFonts w:ascii="Arial" w:eastAsia="Times New Roman" w:hAnsi="Arial" w:cs="Arial"/>
          <w:bCs/>
          <w:lang w:val="sr-Latn-RS"/>
        </w:rPr>
        <w:t xml:space="preserve">Postupak: </w:t>
      </w:r>
      <w:r w:rsidRPr="00440130">
        <w:rPr>
          <w:rFonts w:ascii="Arial" w:eastAsia="Times New Roman" w:hAnsi="Arial" w:cs="Arial"/>
          <w:lang w:val="sr-Latn-RS"/>
        </w:rPr>
        <w:t>pločica mikroskopskog stakla za IF test na kojoj su se nalazili prpremljeni uzorci zaštićeni pokrovnim staklom, se postavljala na pokretni držač mikroskopa sa izvorom fluorescentne svjetlosti i</w:t>
      </w:r>
      <w:r w:rsidRPr="00440130">
        <w:rPr>
          <w:rFonts w:ascii="Arial" w:eastAsia="Times New Roman" w:hAnsi="Arial" w:cs="Arial"/>
          <w:bCs/>
          <w:lang w:val="sr-Latn-RS"/>
        </w:rPr>
        <w:t xml:space="preserve"> </w:t>
      </w:r>
      <w:r w:rsidRPr="00440130">
        <w:rPr>
          <w:rFonts w:ascii="Arial" w:eastAsia="Times New Roman" w:hAnsi="Arial" w:cs="Arial"/>
          <w:lang w:val="sr-Latn-RS"/>
        </w:rPr>
        <w:t>posmatrala pod uvećanjem od 400 – 1000 puta u okviru svakog prozorčića uz odgovarajući odabir filtera i obavezno korišćenje imerzionog ulja.</w:t>
      </w:r>
    </w:p>
    <w:p w14:paraId="61ECF0FD" w14:textId="77777777" w:rsidR="00175FC6" w:rsidRPr="00440130" w:rsidRDefault="00175FC6" w:rsidP="006B7040">
      <w:pPr>
        <w:tabs>
          <w:tab w:val="left" w:pos="0"/>
        </w:tabs>
        <w:spacing w:after="0" w:line="240" w:lineRule="auto"/>
        <w:jc w:val="both"/>
        <w:rPr>
          <w:rFonts w:ascii="Arial" w:hAnsi="Arial" w:cs="Arial"/>
          <w:bCs/>
          <w:lang w:val="sr-Latn-RS"/>
        </w:rPr>
      </w:pPr>
      <w:r w:rsidRPr="00440130">
        <w:rPr>
          <w:rFonts w:ascii="Arial" w:eastAsia="Times New Roman" w:hAnsi="Arial" w:cs="Arial"/>
          <w:lang w:val="sr-Latn-RS"/>
        </w:rPr>
        <w:t xml:space="preserve">U obrađenim uzorcima krtola krompira, serološkim analizama </w:t>
      </w:r>
      <w:r w:rsidRPr="00440130">
        <w:rPr>
          <w:rFonts w:ascii="Arial" w:eastAsia="Times New Roman" w:hAnsi="Arial" w:cs="Arial"/>
          <w:bCs/>
          <w:lang w:val="sr-Latn-RS"/>
        </w:rPr>
        <w:t xml:space="preserve">Imunofluorescencije tj. IF testa (indirektna fluorescencija), </w:t>
      </w:r>
      <w:r w:rsidRPr="00440130">
        <w:rPr>
          <w:rFonts w:ascii="Arial" w:hAnsi="Arial" w:cs="Arial"/>
          <w:lang w:val="sr-Latn-RS"/>
        </w:rPr>
        <w:t xml:space="preserve">nije </w:t>
      </w:r>
      <w:r w:rsidRPr="00440130">
        <w:rPr>
          <w:rFonts w:ascii="Arial" w:eastAsia="Times New Roman" w:hAnsi="Arial" w:cs="Arial"/>
          <w:lang w:val="sr-Latn-RS"/>
        </w:rPr>
        <w:t>utvrđeno prisustvo fitopatogenih bakterija</w:t>
      </w:r>
      <w:r w:rsidRPr="00440130">
        <w:rPr>
          <w:rFonts w:ascii="Arial" w:hAnsi="Arial" w:cs="Arial"/>
          <w:lang w:val="sr-Latn-RS"/>
        </w:rPr>
        <w:t xml:space="preserve"> </w:t>
      </w:r>
      <w:r w:rsidRPr="00440130">
        <w:rPr>
          <w:rFonts w:ascii="Arial" w:eastAsia="Times New Roman" w:hAnsi="Arial" w:cs="Arial"/>
          <w:bCs/>
          <w:i/>
          <w:iCs/>
          <w:lang w:val="sr-Latn-RS"/>
        </w:rPr>
        <w:t xml:space="preserve">Ralstonia solanacearum </w:t>
      </w:r>
      <w:r w:rsidRPr="00440130">
        <w:rPr>
          <w:rFonts w:ascii="Arial" w:eastAsia="Times New Roman" w:hAnsi="Arial" w:cs="Arial"/>
          <w:bCs/>
          <w:lang w:val="sr-Latn-RS"/>
        </w:rPr>
        <w:t>i</w:t>
      </w:r>
      <w:r w:rsidRPr="00440130">
        <w:rPr>
          <w:rFonts w:ascii="Arial" w:eastAsia="Times New Roman" w:hAnsi="Arial" w:cs="Arial"/>
          <w:bCs/>
          <w:i/>
          <w:iCs/>
          <w:lang w:val="sr-Latn-RS"/>
        </w:rPr>
        <w:t xml:space="preserve"> Clavibacter sepedonicus, </w:t>
      </w:r>
      <w:r w:rsidRPr="00440130">
        <w:rPr>
          <w:rFonts w:ascii="Arial" w:eastAsia="Times New Roman" w:hAnsi="Arial" w:cs="Arial"/>
          <w:bCs/>
          <w:iCs/>
          <w:lang w:val="sr-Latn-RS"/>
        </w:rPr>
        <w:t xml:space="preserve">a prisustvo </w:t>
      </w:r>
      <w:r w:rsidRPr="00440130">
        <w:rPr>
          <w:rFonts w:ascii="Arial" w:hAnsi="Arial" w:cs="Arial"/>
          <w:bCs/>
          <w:i/>
          <w:lang w:val="sr-Latn-RS"/>
        </w:rPr>
        <w:t>Ralstonia solanacearum</w:t>
      </w:r>
      <w:r w:rsidRPr="00440130">
        <w:rPr>
          <w:rFonts w:ascii="Arial" w:hAnsi="Arial" w:cs="Arial"/>
          <w:bCs/>
          <w:lang w:val="sr-Latn-RS"/>
        </w:rPr>
        <w:t xml:space="preserve"> nije utvrđeno ni u dostavljenim uzorcima paradajza, korova i vode.</w:t>
      </w:r>
    </w:p>
    <w:p w14:paraId="59E603A2" w14:textId="77777777" w:rsidR="00175FC6" w:rsidRPr="00440130" w:rsidRDefault="00175FC6" w:rsidP="006B7040">
      <w:pPr>
        <w:tabs>
          <w:tab w:val="left" w:pos="0"/>
        </w:tabs>
        <w:spacing w:after="0" w:line="240" w:lineRule="auto"/>
        <w:jc w:val="both"/>
        <w:rPr>
          <w:rFonts w:ascii="Arial" w:hAnsi="Arial" w:cs="Arial"/>
          <w:bCs/>
          <w:lang w:val="sr-Latn-RS"/>
        </w:rPr>
      </w:pPr>
    </w:p>
    <w:tbl>
      <w:tblPr>
        <w:tblStyle w:val="TableGrid"/>
        <w:tblW w:w="0" w:type="auto"/>
        <w:tblLook w:val="04A0" w:firstRow="1" w:lastRow="0" w:firstColumn="1" w:lastColumn="0" w:noHBand="0" w:noVBand="1"/>
      </w:tblPr>
      <w:tblGrid>
        <w:gridCol w:w="9629"/>
      </w:tblGrid>
      <w:tr w:rsidR="00175FC6" w:rsidRPr="00440130" w14:paraId="608B6956" w14:textId="77777777" w:rsidTr="00175FC6">
        <w:tc>
          <w:tcPr>
            <w:tcW w:w="9629" w:type="dxa"/>
          </w:tcPr>
          <w:p w14:paraId="68264301"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1EE55F72"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Zemlja slobodna od </w:t>
            </w:r>
            <w:r w:rsidRPr="00440130">
              <w:rPr>
                <w:rFonts w:ascii="Arial" w:eastAsia="Arial" w:hAnsi="Arial" w:cs="Arial"/>
                <w:b/>
                <w:i/>
              </w:rPr>
              <w:t>Ralstonia solanacearum</w:t>
            </w:r>
            <w:r w:rsidRPr="00440130">
              <w:rPr>
                <w:rFonts w:ascii="Arial" w:eastAsia="Arial" w:hAnsi="Arial" w:cs="Arial"/>
                <w:b/>
              </w:rPr>
              <w:t xml:space="preserve"> i </w:t>
            </w:r>
            <w:r w:rsidRPr="00440130">
              <w:rPr>
                <w:rFonts w:ascii="Arial" w:eastAsia="Arial" w:hAnsi="Arial" w:cs="Arial"/>
                <w:b/>
                <w:i/>
              </w:rPr>
              <w:t>Clavibacter michigenensis</w:t>
            </w:r>
            <w:r w:rsidRPr="00440130">
              <w:rPr>
                <w:rFonts w:ascii="Arial" w:eastAsia="Arial" w:hAnsi="Arial" w:cs="Arial"/>
                <w:b/>
              </w:rPr>
              <w:t xml:space="preserve"> subsp. </w:t>
            </w:r>
            <w:r w:rsidRPr="00440130">
              <w:rPr>
                <w:rFonts w:ascii="Arial" w:eastAsia="Arial" w:hAnsi="Arial" w:cs="Arial"/>
                <w:b/>
                <w:i/>
              </w:rPr>
              <w:t>sepedonicus</w:t>
            </w:r>
            <w:r w:rsidRPr="00440130">
              <w:rPr>
                <w:rFonts w:ascii="Arial" w:eastAsia="Arial" w:hAnsi="Arial" w:cs="Arial"/>
                <w:b/>
              </w:rPr>
              <w:t xml:space="preserve">, potvrđeno na osnovu nadzora (confirmed by survey).        </w:t>
            </w:r>
          </w:p>
        </w:tc>
      </w:tr>
    </w:tbl>
    <w:p w14:paraId="5F54E8AC" w14:textId="77777777" w:rsidR="00175FC6" w:rsidRPr="00440130" w:rsidRDefault="00175FC6" w:rsidP="006B7040">
      <w:pPr>
        <w:tabs>
          <w:tab w:val="left" w:pos="720"/>
        </w:tabs>
        <w:spacing w:after="0" w:line="240" w:lineRule="auto"/>
        <w:jc w:val="both"/>
        <w:rPr>
          <w:rFonts w:ascii="Arial" w:hAnsi="Arial" w:cs="Arial"/>
          <w:sz w:val="24"/>
          <w:szCs w:val="24"/>
          <w:lang w:val="sr-Latn-RS"/>
        </w:rPr>
        <w:sectPr w:rsidR="00175FC6" w:rsidRPr="00440130" w:rsidSect="00175FC6">
          <w:footerReference w:type="default" r:id="rId19"/>
          <w:headerReference w:type="first" r:id="rId20"/>
          <w:footerReference w:type="first" r:id="rId21"/>
          <w:pgSz w:w="11907" w:h="16840" w:code="9"/>
          <w:pgMar w:top="1134" w:right="1134" w:bottom="992" w:left="1134" w:header="720" w:footer="720" w:gutter="0"/>
          <w:cols w:space="720"/>
          <w:titlePg/>
        </w:sectPr>
      </w:pPr>
    </w:p>
    <w:p w14:paraId="576F05EB" w14:textId="77777777" w:rsidR="00175FC6" w:rsidRPr="00440130" w:rsidRDefault="00175FC6" w:rsidP="006B7040">
      <w:pPr>
        <w:tabs>
          <w:tab w:val="left" w:pos="720"/>
        </w:tabs>
        <w:spacing w:after="0" w:line="240" w:lineRule="auto"/>
        <w:jc w:val="both"/>
        <w:rPr>
          <w:rFonts w:ascii="Arial" w:hAnsi="Arial" w:cs="Arial"/>
          <w:b/>
          <w:bCs/>
          <w:sz w:val="20"/>
          <w:szCs w:val="20"/>
          <w:lang w:val="sr-Latn-RS"/>
        </w:rPr>
      </w:pPr>
      <w:r w:rsidRPr="00440130">
        <w:rPr>
          <w:rFonts w:ascii="Arial" w:hAnsi="Arial" w:cs="Arial"/>
          <w:b/>
          <w:bCs/>
          <w:sz w:val="20"/>
          <w:szCs w:val="20"/>
          <w:lang w:val="sr-Latn-RS"/>
        </w:rPr>
        <w:lastRenderedPageBreak/>
        <w:t xml:space="preserve">Tab. 1: Rezultati IF testa (2024.god.) na prisustvo fitopatogenih bakterija Ralstonia solanacearum i Clavibacter sepedonicus u dostavljenim uzorcima krompira iz domaće proizvodnje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0"/>
        <w:gridCol w:w="1504"/>
        <w:gridCol w:w="1546"/>
        <w:gridCol w:w="2100"/>
        <w:gridCol w:w="2000"/>
        <w:gridCol w:w="2309"/>
        <w:gridCol w:w="2793"/>
        <w:gridCol w:w="1050"/>
        <w:gridCol w:w="947"/>
      </w:tblGrid>
      <w:tr w:rsidR="00175FC6" w:rsidRPr="00440130" w14:paraId="45BDEB0F" w14:textId="77777777" w:rsidTr="00175FC6">
        <w:trPr>
          <w:trHeight w:val="257"/>
        </w:trPr>
        <w:tc>
          <w:tcPr>
            <w:tcW w:w="291" w:type="pct"/>
            <w:vMerge w:val="restart"/>
            <w:shd w:val="clear" w:color="auto" w:fill="auto"/>
          </w:tcPr>
          <w:p w14:paraId="5942F6BD"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Redbr.</w:t>
            </w:r>
            <w:r w:rsidRPr="00440130">
              <w:rPr>
                <w:rFonts w:ascii="Arial" w:eastAsia="Times New Roman" w:hAnsi="Arial" w:cs="Arial"/>
                <w:sz w:val="16"/>
                <w:szCs w:val="16"/>
                <w:lang w:val="sr-Latn-RS"/>
              </w:rPr>
              <w:t xml:space="preserve">     </w:t>
            </w:r>
          </w:p>
        </w:tc>
        <w:tc>
          <w:tcPr>
            <w:tcW w:w="1008" w:type="pct"/>
            <w:gridSpan w:val="2"/>
            <w:vMerge w:val="restart"/>
          </w:tcPr>
          <w:p w14:paraId="79009FDA"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 xml:space="preserve">Djelovodni broj </w:t>
            </w:r>
          </w:p>
          <w:p w14:paraId="28015D51"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izvještaja</w:t>
            </w:r>
          </w:p>
        </w:tc>
        <w:tc>
          <w:tcPr>
            <w:tcW w:w="694" w:type="pct"/>
            <w:vMerge w:val="restart"/>
            <w:shd w:val="clear" w:color="auto" w:fill="auto"/>
          </w:tcPr>
          <w:p w14:paraId="5765AE49"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72DC19C2"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Vlasnik</w:t>
            </w:r>
          </w:p>
        </w:tc>
        <w:tc>
          <w:tcPr>
            <w:tcW w:w="1424" w:type="pct"/>
            <w:gridSpan w:val="2"/>
            <w:vMerge w:val="restart"/>
            <w:shd w:val="clear" w:color="auto" w:fill="auto"/>
          </w:tcPr>
          <w:p w14:paraId="00D50F42"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08B6FA1F"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Lokalitet</w:t>
            </w:r>
          </w:p>
        </w:tc>
        <w:tc>
          <w:tcPr>
            <w:tcW w:w="923" w:type="pct"/>
            <w:vMerge w:val="restart"/>
            <w:shd w:val="clear" w:color="auto" w:fill="auto"/>
          </w:tcPr>
          <w:p w14:paraId="6EA63201"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78D94549"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Vrsta uzorka</w:t>
            </w:r>
          </w:p>
        </w:tc>
        <w:tc>
          <w:tcPr>
            <w:tcW w:w="660" w:type="pct"/>
            <w:gridSpan w:val="2"/>
            <w:shd w:val="clear" w:color="auto" w:fill="auto"/>
          </w:tcPr>
          <w:p w14:paraId="4243FFEC"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IF test</w:t>
            </w:r>
          </w:p>
        </w:tc>
      </w:tr>
      <w:tr w:rsidR="00175FC6" w:rsidRPr="00440130" w14:paraId="34D09E44" w14:textId="77777777" w:rsidTr="00175FC6">
        <w:trPr>
          <w:trHeight w:val="32"/>
        </w:trPr>
        <w:tc>
          <w:tcPr>
            <w:tcW w:w="291" w:type="pct"/>
            <w:vMerge/>
            <w:shd w:val="clear" w:color="auto" w:fill="auto"/>
          </w:tcPr>
          <w:p w14:paraId="21EF6EA0"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1008" w:type="pct"/>
            <w:gridSpan w:val="2"/>
            <w:vMerge/>
            <w:tcBorders>
              <w:bottom w:val="single" w:sz="4" w:space="0" w:color="auto"/>
            </w:tcBorders>
          </w:tcPr>
          <w:p w14:paraId="7973B13C"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694" w:type="pct"/>
            <w:vMerge/>
            <w:shd w:val="clear" w:color="auto" w:fill="auto"/>
          </w:tcPr>
          <w:p w14:paraId="66634514"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1424" w:type="pct"/>
            <w:gridSpan w:val="2"/>
            <w:vMerge/>
            <w:shd w:val="clear" w:color="auto" w:fill="auto"/>
          </w:tcPr>
          <w:p w14:paraId="095DFAE4"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923" w:type="pct"/>
            <w:vMerge/>
            <w:tcBorders>
              <w:bottom w:val="single" w:sz="4" w:space="0" w:color="auto"/>
            </w:tcBorders>
            <w:shd w:val="clear" w:color="auto" w:fill="auto"/>
          </w:tcPr>
          <w:p w14:paraId="756EC282"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347" w:type="pct"/>
            <w:shd w:val="clear" w:color="auto" w:fill="auto"/>
          </w:tcPr>
          <w:p w14:paraId="3528F295" w14:textId="77777777" w:rsidR="00175FC6" w:rsidRPr="00440130" w:rsidRDefault="00175FC6" w:rsidP="006B7040">
            <w:pPr>
              <w:tabs>
                <w:tab w:val="left" w:pos="720"/>
              </w:tabs>
              <w:spacing w:after="0" w:line="240" w:lineRule="auto"/>
              <w:jc w:val="both"/>
              <w:rPr>
                <w:rFonts w:ascii="Arial" w:eastAsia="Times New Roman" w:hAnsi="Arial" w:cs="Arial"/>
                <w:i/>
                <w:sz w:val="16"/>
                <w:szCs w:val="16"/>
                <w:lang w:val="sr-Latn-RS"/>
              </w:rPr>
            </w:pPr>
            <w:r w:rsidRPr="00440130">
              <w:rPr>
                <w:rFonts w:ascii="Arial" w:eastAsia="Times New Roman" w:hAnsi="Arial" w:cs="Arial"/>
                <w:i/>
                <w:sz w:val="16"/>
                <w:szCs w:val="16"/>
                <w:lang w:val="sr-Latn-RS"/>
              </w:rPr>
              <w:t>R.s.</w:t>
            </w:r>
          </w:p>
        </w:tc>
        <w:tc>
          <w:tcPr>
            <w:tcW w:w="313" w:type="pct"/>
            <w:shd w:val="clear" w:color="auto" w:fill="auto"/>
          </w:tcPr>
          <w:p w14:paraId="7EEF139E" w14:textId="77777777" w:rsidR="00175FC6" w:rsidRPr="00440130" w:rsidRDefault="00175FC6" w:rsidP="006B7040">
            <w:pPr>
              <w:tabs>
                <w:tab w:val="left" w:pos="720"/>
              </w:tabs>
              <w:spacing w:after="0" w:line="240" w:lineRule="auto"/>
              <w:jc w:val="both"/>
              <w:rPr>
                <w:rFonts w:ascii="Arial" w:eastAsia="Times New Roman" w:hAnsi="Arial" w:cs="Arial"/>
                <w:i/>
                <w:sz w:val="16"/>
                <w:szCs w:val="16"/>
                <w:lang w:val="sr-Latn-RS"/>
              </w:rPr>
            </w:pPr>
            <w:r w:rsidRPr="00440130">
              <w:rPr>
                <w:rFonts w:ascii="Arial" w:eastAsia="Times New Roman" w:hAnsi="Arial" w:cs="Arial"/>
                <w:i/>
                <w:sz w:val="16"/>
                <w:szCs w:val="16"/>
                <w:lang w:val="sr-Latn-RS"/>
              </w:rPr>
              <w:t>C.s.</w:t>
            </w:r>
          </w:p>
        </w:tc>
      </w:tr>
      <w:tr w:rsidR="00175FC6" w:rsidRPr="00440130" w14:paraId="158E45CC" w14:textId="77777777" w:rsidTr="00175FC6">
        <w:trPr>
          <w:trHeight w:val="75"/>
        </w:trPr>
        <w:tc>
          <w:tcPr>
            <w:tcW w:w="291" w:type="pct"/>
            <w:tcBorders>
              <w:right w:val="single" w:sz="4" w:space="0" w:color="auto"/>
            </w:tcBorders>
            <w:shd w:val="clear" w:color="auto" w:fill="auto"/>
          </w:tcPr>
          <w:p w14:paraId="425478EF"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3DB047A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04-2496</w:t>
            </w:r>
          </w:p>
        </w:tc>
        <w:tc>
          <w:tcPr>
            <w:tcW w:w="511" w:type="pct"/>
            <w:tcBorders>
              <w:top w:val="single" w:sz="4" w:space="0" w:color="auto"/>
              <w:left w:val="nil"/>
              <w:bottom w:val="single" w:sz="4" w:space="0" w:color="auto"/>
              <w:right w:val="single" w:sz="4" w:space="0" w:color="auto"/>
            </w:tcBorders>
            <w:shd w:val="clear" w:color="auto" w:fill="auto"/>
          </w:tcPr>
          <w:p w14:paraId="2EBADCC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4-2496/2</w:t>
            </w:r>
          </w:p>
        </w:tc>
        <w:tc>
          <w:tcPr>
            <w:tcW w:w="694" w:type="pct"/>
          </w:tcPr>
          <w:p w14:paraId="51B41D0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Slavko Milić</w:t>
            </w:r>
          </w:p>
        </w:tc>
        <w:tc>
          <w:tcPr>
            <w:tcW w:w="661" w:type="pct"/>
          </w:tcPr>
          <w:p w14:paraId="05CA568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763" w:type="pct"/>
          </w:tcPr>
          <w:p w14:paraId="3E657F3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Pothum</w:t>
            </w:r>
          </w:p>
        </w:tc>
        <w:tc>
          <w:tcPr>
            <w:tcW w:w="923" w:type="pct"/>
          </w:tcPr>
          <w:p w14:paraId="56CE071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left w:val="single" w:sz="4" w:space="0" w:color="auto"/>
            </w:tcBorders>
            <w:shd w:val="clear" w:color="auto" w:fill="auto"/>
          </w:tcPr>
          <w:p w14:paraId="38F3F53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02125D3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r>
      <w:tr w:rsidR="00175FC6" w:rsidRPr="00440130" w14:paraId="53C0F111" w14:textId="77777777" w:rsidTr="00175FC6">
        <w:trPr>
          <w:trHeight w:val="39"/>
        </w:trPr>
        <w:tc>
          <w:tcPr>
            <w:tcW w:w="291" w:type="pct"/>
            <w:tcBorders>
              <w:right w:val="single" w:sz="4" w:space="0" w:color="auto"/>
            </w:tcBorders>
            <w:shd w:val="clear" w:color="auto" w:fill="auto"/>
          </w:tcPr>
          <w:p w14:paraId="0E18558B"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69662F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04-2711</w:t>
            </w:r>
          </w:p>
        </w:tc>
        <w:tc>
          <w:tcPr>
            <w:tcW w:w="511" w:type="pct"/>
            <w:tcBorders>
              <w:top w:val="nil"/>
              <w:left w:val="nil"/>
              <w:bottom w:val="single" w:sz="4" w:space="0" w:color="auto"/>
              <w:right w:val="single" w:sz="4" w:space="0" w:color="auto"/>
            </w:tcBorders>
            <w:shd w:val="clear" w:color="auto" w:fill="auto"/>
          </w:tcPr>
          <w:p w14:paraId="625FF47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04-2711/2</w:t>
            </w:r>
          </w:p>
        </w:tc>
        <w:tc>
          <w:tcPr>
            <w:tcW w:w="694" w:type="pct"/>
          </w:tcPr>
          <w:p w14:paraId="1632B62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Smail Čunmuljaj</w:t>
            </w:r>
          </w:p>
        </w:tc>
        <w:tc>
          <w:tcPr>
            <w:tcW w:w="661" w:type="pct"/>
          </w:tcPr>
          <w:p w14:paraId="3281C03E"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Tuzi</w:t>
            </w:r>
          </w:p>
        </w:tc>
        <w:tc>
          <w:tcPr>
            <w:tcW w:w="763" w:type="pct"/>
          </w:tcPr>
          <w:p w14:paraId="36B8E37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Pothum</w:t>
            </w:r>
          </w:p>
        </w:tc>
        <w:tc>
          <w:tcPr>
            <w:tcW w:w="923" w:type="pct"/>
          </w:tcPr>
          <w:p w14:paraId="6DFB170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54AE8C3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4745970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AF9C7ED" w14:textId="77777777" w:rsidTr="00175FC6">
        <w:trPr>
          <w:trHeight w:val="32"/>
        </w:trPr>
        <w:tc>
          <w:tcPr>
            <w:tcW w:w="291" w:type="pct"/>
            <w:tcBorders>
              <w:right w:val="single" w:sz="4" w:space="0" w:color="auto"/>
            </w:tcBorders>
            <w:shd w:val="clear" w:color="auto" w:fill="auto"/>
          </w:tcPr>
          <w:p w14:paraId="2BECF21E"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C1133A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w:t>
            </w:r>
          </w:p>
        </w:tc>
        <w:tc>
          <w:tcPr>
            <w:tcW w:w="511" w:type="pct"/>
            <w:tcBorders>
              <w:top w:val="nil"/>
              <w:left w:val="nil"/>
              <w:bottom w:val="single" w:sz="4" w:space="0" w:color="auto"/>
              <w:right w:val="single" w:sz="4" w:space="0" w:color="auto"/>
            </w:tcBorders>
            <w:shd w:val="clear" w:color="auto" w:fill="auto"/>
          </w:tcPr>
          <w:p w14:paraId="7AF8585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04-2842/2</w:t>
            </w:r>
          </w:p>
        </w:tc>
        <w:tc>
          <w:tcPr>
            <w:tcW w:w="694" w:type="pct"/>
          </w:tcPr>
          <w:p w14:paraId="2461583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Vesko Raičković</w:t>
            </w:r>
          </w:p>
        </w:tc>
        <w:tc>
          <w:tcPr>
            <w:tcW w:w="661" w:type="pct"/>
          </w:tcPr>
          <w:p w14:paraId="4583388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Podgorica</w:t>
            </w:r>
          </w:p>
        </w:tc>
        <w:tc>
          <w:tcPr>
            <w:tcW w:w="763" w:type="pct"/>
          </w:tcPr>
          <w:p w14:paraId="561CBCD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Farmaci</w:t>
            </w:r>
          </w:p>
        </w:tc>
        <w:tc>
          <w:tcPr>
            <w:tcW w:w="923" w:type="pct"/>
          </w:tcPr>
          <w:p w14:paraId="278501C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34A23DA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4F24345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3416A9E" w14:textId="77777777" w:rsidTr="00175FC6">
        <w:trPr>
          <w:trHeight w:val="32"/>
        </w:trPr>
        <w:tc>
          <w:tcPr>
            <w:tcW w:w="291" w:type="pct"/>
            <w:tcBorders>
              <w:right w:val="single" w:sz="4" w:space="0" w:color="auto"/>
            </w:tcBorders>
            <w:shd w:val="clear" w:color="auto" w:fill="auto"/>
          </w:tcPr>
          <w:p w14:paraId="1B779768"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5F82F1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04-2842/3</w:t>
            </w:r>
          </w:p>
        </w:tc>
        <w:tc>
          <w:tcPr>
            <w:tcW w:w="511" w:type="pct"/>
            <w:tcBorders>
              <w:top w:val="nil"/>
              <w:left w:val="nil"/>
              <w:bottom w:val="single" w:sz="4" w:space="0" w:color="auto"/>
              <w:right w:val="single" w:sz="4" w:space="0" w:color="auto"/>
            </w:tcBorders>
            <w:shd w:val="clear" w:color="auto" w:fill="auto"/>
          </w:tcPr>
          <w:p w14:paraId="2D3496E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04-2842/4</w:t>
            </w:r>
          </w:p>
        </w:tc>
        <w:tc>
          <w:tcPr>
            <w:tcW w:w="694" w:type="pct"/>
          </w:tcPr>
          <w:p w14:paraId="558DB8D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Veselin Milić</w:t>
            </w:r>
          </w:p>
        </w:tc>
        <w:tc>
          <w:tcPr>
            <w:tcW w:w="661" w:type="pct"/>
          </w:tcPr>
          <w:p w14:paraId="38F8EE4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Tuzi</w:t>
            </w:r>
          </w:p>
        </w:tc>
        <w:tc>
          <w:tcPr>
            <w:tcW w:w="763" w:type="pct"/>
          </w:tcPr>
          <w:p w14:paraId="40DA731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Skladište R. Commerc</w:t>
            </w:r>
          </w:p>
        </w:tc>
        <w:tc>
          <w:tcPr>
            <w:tcW w:w="923" w:type="pct"/>
          </w:tcPr>
          <w:p w14:paraId="177DE38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538F091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15C76A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DF07357" w14:textId="77777777" w:rsidTr="00175FC6">
        <w:trPr>
          <w:trHeight w:val="32"/>
        </w:trPr>
        <w:tc>
          <w:tcPr>
            <w:tcW w:w="291" w:type="pct"/>
            <w:tcBorders>
              <w:right w:val="single" w:sz="4" w:space="0" w:color="auto"/>
            </w:tcBorders>
            <w:shd w:val="clear" w:color="auto" w:fill="auto"/>
          </w:tcPr>
          <w:p w14:paraId="3FA409D6"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31A39C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04-2842/5</w:t>
            </w:r>
          </w:p>
        </w:tc>
        <w:tc>
          <w:tcPr>
            <w:tcW w:w="511" w:type="pct"/>
            <w:tcBorders>
              <w:top w:val="nil"/>
              <w:left w:val="nil"/>
              <w:bottom w:val="single" w:sz="4" w:space="0" w:color="auto"/>
              <w:right w:val="single" w:sz="4" w:space="0" w:color="auto"/>
            </w:tcBorders>
            <w:shd w:val="clear" w:color="auto" w:fill="auto"/>
          </w:tcPr>
          <w:p w14:paraId="702825E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04-2842/6</w:t>
            </w:r>
          </w:p>
        </w:tc>
        <w:tc>
          <w:tcPr>
            <w:tcW w:w="694" w:type="pct"/>
          </w:tcPr>
          <w:p w14:paraId="4F42936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Leon Camaj</w:t>
            </w:r>
          </w:p>
        </w:tc>
        <w:tc>
          <w:tcPr>
            <w:tcW w:w="661" w:type="pct"/>
          </w:tcPr>
          <w:p w14:paraId="481E1F7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Tuzi</w:t>
            </w:r>
          </w:p>
        </w:tc>
        <w:tc>
          <w:tcPr>
            <w:tcW w:w="763" w:type="pct"/>
          </w:tcPr>
          <w:p w14:paraId="46A965B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Skladište R. Commerc</w:t>
            </w:r>
          </w:p>
        </w:tc>
        <w:tc>
          <w:tcPr>
            <w:tcW w:w="923" w:type="pct"/>
          </w:tcPr>
          <w:p w14:paraId="6BB0807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6D3C29C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81C3A2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4E83ED8" w14:textId="77777777" w:rsidTr="00175FC6">
        <w:trPr>
          <w:trHeight w:val="32"/>
        </w:trPr>
        <w:tc>
          <w:tcPr>
            <w:tcW w:w="291" w:type="pct"/>
            <w:tcBorders>
              <w:right w:val="single" w:sz="4" w:space="0" w:color="auto"/>
            </w:tcBorders>
            <w:shd w:val="clear" w:color="auto" w:fill="auto"/>
          </w:tcPr>
          <w:p w14:paraId="7C85A3C6"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DE8D49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04-2842/7</w:t>
            </w:r>
          </w:p>
        </w:tc>
        <w:tc>
          <w:tcPr>
            <w:tcW w:w="511" w:type="pct"/>
            <w:tcBorders>
              <w:top w:val="nil"/>
              <w:left w:val="nil"/>
              <w:bottom w:val="single" w:sz="4" w:space="0" w:color="auto"/>
              <w:right w:val="single" w:sz="4" w:space="0" w:color="auto"/>
            </w:tcBorders>
            <w:shd w:val="clear" w:color="auto" w:fill="auto"/>
          </w:tcPr>
          <w:p w14:paraId="5830BA3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04-2842/8</w:t>
            </w:r>
          </w:p>
        </w:tc>
        <w:tc>
          <w:tcPr>
            <w:tcW w:w="694" w:type="pct"/>
          </w:tcPr>
          <w:p w14:paraId="60639DA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Đoka Đonaj</w:t>
            </w:r>
          </w:p>
        </w:tc>
        <w:tc>
          <w:tcPr>
            <w:tcW w:w="661" w:type="pct"/>
          </w:tcPr>
          <w:p w14:paraId="68A3DDD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Tuzi</w:t>
            </w:r>
          </w:p>
        </w:tc>
        <w:tc>
          <w:tcPr>
            <w:tcW w:w="763" w:type="pct"/>
          </w:tcPr>
          <w:p w14:paraId="7181861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Skladište R. Commerc</w:t>
            </w:r>
          </w:p>
        </w:tc>
        <w:tc>
          <w:tcPr>
            <w:tcW w:w="923" w:type="pct"/>
          </w:tcPr>
          <w:p w14:paraId="1101570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7B737B9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858E22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6218302" w14:textId="77777777" w:rsidTr="00175FC6">
        <w:trPr>
          <w:trHeight w:val="32"/>
        </w:trPr>
        <w:tc>
          <w:tcPr>
            <w:tcW w:w="291" w:type="pct"/>
            <w:tcBorders>
              <w:right w:val="single" w:sz="4" w:space="0" w:color="auto"/>
            </w:tcBorders>
            <w:shd w:val="clear" w:color="auto" w:fill="auto"/>
          </w:tcPr>
          <w:p w14:paraId="7CBFAE0C"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084EA6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04-2842/9</w:t>
            </w:r>
          </w:p>
        </w:tc>
        <w:tc>
          <w:tcPr>
            <w:tcW w:w="511" w:type="pct"/>
            <w:tcBorders>
              <w:top w:val="nil"/>
              <w:left w:val="nil"/>
              <w:bottom w:val="single" w:sz="4" w:space="0" w:color="auto"/>
              <w:right w:val="single" w:sz="4" w:space="0" w:color="auto"/>
            </w:tcBorders>
            <w:shd w:val="clear" w:color="auto" w:fill="auto"/>
          </w:tcPr>
          <w:p w14:paraId="662289B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04-2842/10</w:t>
            </w:r>
          </w:p>
        </w:tc>
        <w:tc>
          <w:tcPr>
            <w:tcW w:w="694" w:type="pct"/>
          </w:tcPr>
          <w:p w14:paraId="56098F0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Paljo Drešaj</w:t>
            </w:r>
          </w:p>
        </w:tc>
        <w:tc>
          <w:tcPr>
            <w:tcW w:w="661" w:type="pct"/>
          </w:tcPr>
          <w:p w14:paraId="47C0510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Tuzi</w:t>
            </w:r>
          </w:p>
        </w:tc>
        <w:tc>
          <w:tcPr>
            <w:tcW w:w="763" w:type="pct"/>
          </w:tcPr>
          <w:p w14:paraId="37F0C1A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Skladište R. Commerc</w:t>
            </w:r>
          </w:p>
        </w:tc>
        <w:tc>
          <w:tcPr>
            <w:tcW w:w="923" w:type="pct"/>
          </w:tcPr>
          <w:p w14:paraId="2A41C3D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3801D97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A01122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1323F4D" w14:textId="77777777" w:rsidTr="00175FC6">
        <w:trPr>
          <w:trHeight w:val="32"/>
        </w:trPr>
        <w:tc>
          <w:tcPr>
            <w:tcW w:w="291" w:type="pct"/>
            <w:tcBorders>
              <w:right w:val="single" w:sz="4" w:space="0" w:color="auto"/>
            </w:tcBorders>
            <w:shd w:val="clear" w:color="auto" w:fill="auto"/>
          </w:tcPr>
          <w:p w14:paraId="5EABC9B4"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F65E06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04-2842/11</w:t>
            </w:r>
          </w:p>
        </w:tc>
        <w:tc>
          <w:tcPr>
            <w:tcW w:w="511" w:type="pct"/>
            <w:tcBorders>
              <w:top w:val="nil"/>
              <w:left w:val="nil"/>
              <w:bottom w:val="single" w:sz="4" w:space="0" w:color="auto"/>
              <w:right w:val="single" w:sz="4" w:space="0" w:color="auto"/>
            </w:tcBorders>
            <w:shd w:val="clear" w:color="auto" w:fill="auto"/>
          </w:tcPr>
          <w:p w14:paraId="025E730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04-2842/12</w:t>
            </w:r>
          </w:p>
        </w:tc>
        <w:tc>
          <w:tcPr>
            <w:tcW w:w="694" w:type="pct"/>
          </w:tcPr>
          <w:p w14:paraId="7C6EF85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Toma Junčaj</w:t>
            </w:r>
          </w:p>
        </w:tc>
        <w:tc>
          <w:tcPr>
            <w:tcW w:w="661" w:type="pct"/>
          </w:tcPr>
          <w:p w14:paraId="483A92B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Tuzi</w:t>
            </w:r>
          </w:p>
        </w:tc>
        <w:tc>
          <w:tcPr>
            <w:tcW w:w="763" w:type="pct"/>
          </w:tcPr>
          <w:p w14:paraId="0A1BC80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Dušići</w:t>
            </w:r>
          </w:p>
        </w:tc>
        <w:tc>
          <w:tcPr>
            <w:tcW w:w="923" w:type="pct"/>
          </w:tcPr>
          <w:p w14:paraId="66D69CC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524A248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0168813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48992C8" w14:textId="77777777" w:rsidTr="00175FC6">
        <w:trPr>
          <w:trHeight w:val="32"/>
        </w:trPr>
        <w:tc>
          <w:tcPr>
            <w:tcW w:w="291" w:type="pct"/>
            <w:tcBorders>
              <w:right w:val="single" w:sz="4" w:space="0" w:color="auto"/>
            </w:tcBorders>
            <w:shd w:val="clear" w:color="auto" w:fill="auto"/>
          </w:tcPr>
          <w:p w14:paraId="1FB32D6A"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7E2029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04-2901</w:t>
            </w:r>
          </w:p>
        </w:tc>
        <w:tc>
          <w:tcPr>
            <w:tcW w:w="511" w:type="pct"/>
            <w:tcBorders>
              <w:top w:val="nil"/>
              <w:left w:val="nil"/>
              <w:bottom w:val="single" w:sz="4" w:space="0" w:color="auto"/>
              <w:right w:val="single" w:sz="4" w:space="0" w:color="auto"/>
            </w:tcBorders>
            <w:shd w:val="clear" w:color="auto" w:fill="auto"/>
          </w:tcPr>
          <w:p w14:paraId="7489B96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04-2901/2</w:t>
            </w:r>
          </w:p>
        </w:tc>
        <w:tc>
          <w:tcPr>
            <w:tcW w:w="694" w:type="pct"/>
          </w:tcPr>
          <w:p w14:paraId="629A671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Kujtim Holović</w:t>
            </w:r>
          </w:p>
        </w:tc>
        <w:tc>
          <w:tcPr>
            <w:tcW w:w="661" w:type="pct"/>
          </w:tcPr>
          <w:p w14:paraId="587243C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Ulcinj</w:t>
            </w:r>
          </w:p>
        </w:tc>
        <w:tc>
          <w:tcPr>
            <w:tcW w:w="763" w:type="pct"/>
          </w:tcPr>
          <w:p w14:paraId="329E583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Vladimir</w:t>
            </w:r>
          </w:p>
        </w:tc>
        <w:tc>
          <w:tcPr>
            <w:tcW w:w="923" w:type="pct"/>
          </w:tcPr>
          <w:p w14:paraId="7FAB480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Krompir</w:t>
            </w:r>
          </w:p>
        </w:tc>
        <w:tc>
          <w:tcPr>
            <w:tcW w:w="347" w:type="pct"/>
            <w:tcBorders>
              <w:left w:val="single" w:sz="4" w:space="0" w:color="auto"/>
            </w:tcBorders>
            <w:shd w:val="clear" w:color="auto" w:fill="auto"/>
          </w:tcPr>
          <w:p w14:paraId="68F69BF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57CA3CC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0F8E0BF" w14:textId="77777777" w:rsidTr="00175FC6">
        <w:trPr>
          <w:trHeight w:val="32"/>
        </w:trPr>
        <w:tc>
          <w:tcPr>
            <w:tcW w:w="291" w:type="pct"/>
            <w:tcBorders>
              <w:right w:val="single" w:sz="4" w:space="0" w:color="auto"/>
            </w:tcBorders>
            <w:shd w:val="clear" w:color="auto" w:fill="auto"/>
          </w:tcPr>
          <w:p w14:paraId="2CD0ADE4"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CABD63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04-2901/3</w:t>
            </w:r>
          </w:p>
        </w:tc>
        <w:tc>
          <w:tcPr>
            <w:tcW w:w="511" w:type="pct"/>
            <w:tcBorders>
              <w:top w:val="nil"/>
              <w:left w:val="nil"/>
              <w:bottom w:val="single" w:sz="4" w:space="0" w:color="auto"/>
              <w:right w:val="single" w:sz="4" w:space="0" w:color="auto"/>
            </w:tcBorders>
            <w:shd w:val="clear" w:color="auto" w:fill="auto"/>
          </w:tcPr>
          <w:p w14:paraId="4747279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04-2901/4</w:t>
            </w:r>
          </w:p>
        </w:tc>
        <w:tc>
          <w:tcPr>
            <w:tcW w:w="694" w:type="pct"/>
          </w:tcPr>
          <w:p w14:paraId="0FC6E3F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Voli doo</w:t>
            </w:r>
          </w:p>
        </w:tc>
        <w:tc>
          <w:tcPr>
            <w:tcW w:w="661" w:type="pct"/>
          </w:tcPr>
          <w:p w14:paraId="5C2423D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Ulcinj</w:t>
            </w:r>
          </w:p>
        </w:tc>
        <w:tc>
          <w:tcPr>
            <w:tcW w:w="763" w:type="pct"/>
          </w:tcPr>
          <w:p w14:paraId="7180CAC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Šas</w:t>
            </w:r>
          </w:p>
        </w:tc>
        <w:tc>
          <w:tcPr>
            <w:tcW w:w="923" w:type="pct"/>
          </w:tcPr>
          <w:p w14:paraId="74EFE09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Krompir</w:t>
            </w:r>
          </w:p>
        </w:tc>
        <w:tc>
          <w:tcPr>
            <w:tcW w:w="347" w:type="pct"/>
            <w:tcBorders>
              <w:left w:val="single" w:sz="4" w:space="0" w:color="auto"/>
            </w:tcBorders>
            <w:shd w:val="clear" w:color="auto" w:fill="auto"/>
          </w:tcPr>
          <w:p w14:paraId="31874EB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2EE421F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2A74850" w14:textId="77777777" w:rsidTr="00175FC6">
        <w:trPr>
          <w:trHeight w:val="32"/>
        </w:trPr>
        <w:tc>
          <w:tcPr>
            <w:tcW w:w="291" w:type="pct"/>
            <w:tcBorders>
              <w:right w:val="single" w:sz="4" w:space="0" w:color="auto"/>
            </w:tcBorders>
            <w:shd w:val="clear" w:color="auto" w:fill="auto"/>
          </w:tcPr>
          <w:p w14:paraId="66D2C033"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E2442F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04-2901/5</w:t>
            </w:r>
          </w:p>
        </w:tc>
        <w:tc>
          <w:tcPr>
            <w:tcW w:w="511" w:type="pct"/>
            <w:tcBorders>
              <w:top w:val="nil"/>
              <w:left w:val="nil"/>
              <w:bottom w:val="single" w:sz="4" w:space="0" w:color="auto"/>
              <w:right w:val="single" w:sz="4" w:space="0" w:color="auto"/>
            </w:tcBorders>
            <w:shd w:val="clear" w:color="auto" w:fill="auto"/>
          </w:tcPr>
          <w:p w14:paraId="1028D16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04-2901/6</w:t>
            </w:r>
          </w:p>
        </w:tc>
        <w:tc>
          <w:tcPr>
            <w:tcW w:w="694" w:type="pct"/>
          </w:tcPr>
          <w:p w14:paraId="08F5F23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Tahir Tahiri</w:t>
            </w:r>
          </w:p>
        </w:tc>
        <w:tc>
          <w:tcPr>
            <w:tcW w:w="661" w:type="pct"/>
          </w:tcPr>
          <w:p w14:paraId="5E5A491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Ulcinj</w:t>
            </w:r>
          </w:p>
        </w:tc>
        <w:tc>
          <w:tcPr>
            <w:tcW w:w="763" w:type="pct"/>
          </w:tcPr>
          <w:p w14:paraId="48B24BF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Šas</w:t>
            </w:r>
          </w:p>
        </w:tc>
        <w:tc>
          <w:tcPr>
            <w:tcW w:w="923" w:type="pct"/>
          </w:tcPr>
          <w:p w14:paraId="7B1962C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Krompir</w:t>
            </w:r>
          </w:p>
        </w:tc>
        <w:tc>
          <w:tcPr>
            <w:tcW w:w="347" w:type="pct"/>
            <w:tcBorders>
              <w:left w:val="single" w:sz="4" w:space="0" w:color="auto"/>
            </w:tcBorders>
            <w:shd w:val="clear" w:color="auto" w:fill="auto"/>
          </w:tcPr>
          <w:p w14:paraId="17EF458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514B592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3ED3807" w14:textId="77777777" w:rsidTr="00175FC6">
        <w:trPr>
          <w:trHeight w:val="32"/>
        </w:trPr>
        <w:tc>
          <w:tcPr>
            <w:tcW w:w="291" w:type="pct"/>
            <w:tcBorders>
              <w:right w:val="single" w:sz="4" w:space="0" w:color="auto"/>
            </w:tcBorders>
            <w:shd w:val="clear" w:color="auto" w:fill="auto"/>
          </w:tcPr>
          <w:p w14:paraId="768E1288"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369D3B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04-3168</w:t>
            </w:r>
          </w:p>
        </w:tc>
        <w:tc>
          <w:tcPr>
            <w:tcW w:w="511" w:type="pct"/>
            <w:tcBorders>
              <w:top w:val="nil"/>
              <w:left w:val="nil"/>
              <w:bottom w:val="single" w:sz="4" w:space="0" w:color="auto"/>
              <w:right w:val="single" w:sz="4" w:space="0" w:color="auto"/>
            </w:tcBorders>
            <w:shd w:val="clear" w:color="auto" w:fill="auto"/>
          </w:tcPr>
          <w:p w14:paraId="4DEB9A9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04-3168/2</w:t>
            </w:r>
          </w:p>
        </w:tc>
        <w:tc>
          <w:tcPr>
            <w:tcW w:w="694" w:type="pct"/>
          </w:tcPr>
          <w:p w14:paraId="6296C33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Hamdi Tagani</w:t>
            </w:r>
          </w:p>
        </w:tc>
        <w:tc>
          <w:tcPr>
            <w:tcW w:w="661" w:type="pct"/>
          </w:tcPr>
          <w:p w14:paraId="4CCCC4F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Ulcinj</w:t>
            </w:r>
          </w:p>
        </w:tc>
        <w:tc>
          <w:tcPr>
            <w:tcW w:w="763" w:type="pct"/>
          </w:tcPr>
          <w:p w14:paraId="66AD0E58"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Štoj</w:t>
            </w:r>
          </w:p>
        </w:tc>
        <w:tc>
          <w:tcPr>
            <w:tcW w:w="923" w:type="pct"/>
          </w:tcPr>
          <w:p w14:paraId="180C454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Krompir</w:t>
            </w:r>
          </w:p>
        </w:tc>
        <w:tc>
          <w:tcPr>
            <w:tcW w:w="347" w:type="pct"/>
            <w:tcBorders>
              <w:left w:val="single" w:sz="4" w:space="0" w:color="auto"/>
            </w:tcBorders>
            <w:shd w:val="clear" w:color="auto" w:fill="auto"/>
          </w:tcPr>
          <w:p w14:paraId="29CA593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52CD2AB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6F6642B" w14:textId="77777777" w:rsidTr="00175FC6">
        <w:trPr>
          <w:trHeight w:val="32"/>
        </w:trPr>
        <w:tc>
          <w:tcPr>
            <w:tcW w:w="291" w:type="pct"/>
            <w:tcBorders>
              <w:right w:val="single" w:sz="4" w:space="0" w:color="auto"/>
            </w:tcBorders>
            <w:shd w:val="clear" w:color="auto" w:fill="auto"/>
          </w:tcPr>
          <w:p w14:paraId="5E8B3431"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D5E18D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04-3396</w:t>
            </w:r>
          </w:p>
        </w:tc>
        <w:tc>
          <w:tcPr>
            <w:tcW w:w="511" w:type="pct"/>
            <w:tcBorders>
              <w:top w:val="nil"/>
              <w:left w:val="nil"/>
              <w:bottom w:val="single" w:sz="4" w:space="0" w:color="auto"/>
              <w:right w:val="single" w:sz="4" w:space="0" w:color="auto"/>
            </w:tcBorders>
            <w:shd w:val="clear" w:color="auto" w:fill="auto"/>
          </w:tcPr>
          <w:p w14:paraId="3DECA0B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04-3396/2</w:t>
            </w:r>
          </w:p>
        </w:tc>
        <w:tc>
          <w:tcPr>
            <w:tcW w:w="694" w:type="pct"/>
          </w:tcPr>
          <w:p w14:paraId="39DD67F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Mujo Seferović</w:t>
            </w:r>
          </w:p>
        </w:tc>
        <w:tc>
          <w:tcPr>
            <w:tcW w:w="661" w:type="pct"/>
          </w:tcPr>
          <w:p w14:paraId="7DE9408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Bar</w:t>
            </w:r>
          </w:p>
        </w:tc>
        <w:tc>
          <w:tcPr>
            <w:tcW w:w="763" w:type="pct"/>
          </w:tcPr>
          <w:p w14:paraId="785D227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Pečurice</w:t>
            </w:r>
          </w:p>
        </w:tc>
        <w:tc>
          <w:tcPr>
            <w:tcW w:w="923" w:type="pct"/>
          </w:tcPr>
          <w:p w14:paraId="27FFAAF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Krompir</w:t>
            </w:r>
          </w:p>
        </w:tc>
        <w:tc>
          <w:tcPr>
            <w:tcW w:w="347" w:type="pct"/>
            <w:tcBorders>
              <w:left w:val="single" w:sz="4" w:space="0" w:color="auto"/>
            </w:tcBorders>
            <w:shd w:val="clear" w:color="auto" w:fill="auto"/>
          </w:tcPr>
          <w:p w14:paraId="164E6BB9" w14:textId="77777777" w:rsidR="00175FC6" w:rsidRPr="00440130" w:rsidRDefault="00175FC6" w:rsidP="006B7040">
            <w:pPr>
              <w:spacing w:after="0" w:line="240" w:lineRule="auto"/>
              <w:jc w:val="both"/>
              <w:rPr>
                <w:rFonts w:ascii="Arial" w:eastAsia="Times New Roman" w:hAnsi="Arial" w:cs="Arial"/>
                <w:bCs/>
                <w:sz w:val="16"/>
                <w:szCs w:val="16"/>
                <w:lang w:val="sr-Latn-RS"/>
              </w:rPr>
            </w:pPr>
          </w:p>
        </w:tc>
        <w:tc>
          <w:tcPr>
            <w:tcW w:w="313" w:type="pct"/>
            <w:shd w:val="clear" w:color="auto" w:fill="auto"/>
          </w:tcPr>
          <w:p w14:paraId="59874F34" w14:textId="77777777" w:rsidR="00175FC6" w:rsidRPr="00440130" w:rsidRDefault="00175FC6" w:rsidP="006B7040">
            <w:pPr>
              <w:spacing w:after="0" w:line="240" w:lineRule="auto"/>
              <w:jc w:val="both"/>
              <w:rPr>
                <w:rFonts w:ascii="Arial" w:eastAsia="Times New Roman" w:hAnsi="Arial" w:cs="Arial"/>
                <w:bCs/>
                <w:sz w:val="16"/>
                <w:szCs w:val="16"/>
                <w:lang w:val="sr-Latn-RS"/>
              </w:rPr>
            </w:pPr>
          </w:p>
        </w:tc>
      </w:tr>
      <w:tr w:rsidR="00175FC6" w:rsidRPr="00440130" w14:paraId="6270FEDD" w14:textId="77777777" w:rsidTr="00175FC6">
        <w:trPr>
          <w:trHeight w:val="32"/>
        </w:trPr>
        <w:tc>
          <w:tcPr>
            <w:tcW w:w="291" w:type="pct"/>
            <w:tcBorders>
              <w:right w:val="single" w:sz="4" w:space="0" w:color="auto"/>
            </w:tcBorders>
            <w:shd w:val="clear" w:color="auto" w:fill="auto"/>
          </w:tcPr>
          <w:p w14:paraId="256D9D24"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932278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07-3508</w:t>
            </w:r>
          </w:p>
        </w:tc>
        <w:tc>
          <w:tcPr>
            <w:tcW w:w="511" w:type="pct"/>
            <w:tcBorders>
              <w:top w:val="nil"/>
              <w:left w:val="nil"/>
              <w:bottom w:val="single" w:sz="4" w:space="0" w:color="auto"/>
              <w:right w:val="single" w:sz="4" w:space="0" w:color="auto"/>
            </w:tcBorders>
            <w:shd w:val="clear" w:color="auto" w:fill="auto"/>
          </w:tcPr>
          <w:p w14:paraId="14240BE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07-3508/2</w:t>
            </w:r>
          </w:p>
        </w:tc>
        <w:tc>
          <w:tcPr>
            <w:tcW w:w="694" w:type="pct"/>
          </w:tcPr>
          <w:p w14:paraId="45E9D2C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Goran Jovović</w:t>
            </w:r>
          </w:p>
        </w:tc>
        <w:tc>
          <w:tcPr>
            <w:tcW w:w="661" w:type="pct"/>
          </w:tcPr>
          <w:p w14:paraId="3647A35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Danilovgrad</w:t>
            </w:r>
          </w:p>
        </w:tc>
        <w:tc>
          <w:tcPr>
            <w:tcW w:w="763" w:type="pct"/>
          </w:tcPr>
          <w:p w14:paraId="7551F6E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Sige</w:t>
            </w:r>
          </w:p>
        </w:tc>
        <w:tc>
          <w:tcPr>
            <w:tcW w:w="923" w:type="pct"/>
          </w:tcPr>
          <w:p w14:paraId="647AD66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577F6A3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4E1A4FB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52A1DEC" w14:textId="77777777" w:rsidTr="00175FC6">
        <w:trPr>
          <w:trHeight w:val="32"/>
        </w:trPr>
        <w:tc>
          <w:tcPr>
            <w:tcW w:w="291" w:type="pct"/>
            <w:tcBorders>
              <w:right w:val="single" w:sz="4" w:space="0" w:color="auto"/>
            </w:tcBorders>
            <w:shd w:val="clear" w:color="auto" w:fill="auto"/>
          </w:tcPr>
          <w:p w14:paraId="23EE46E5"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722742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07-3509</w:t>
            </w:r>
          </w:p>
        </w:tc>
        <w:tc>
          <w:tcPr>
            <w:tcW w:w="511" w:type="pct"/>
            <w:tcBorders>
              <w:top w:val="nil"/>
              <w:left w:val="nil"/>
              <w:bottom w:val="single" w:sz="4" w:space="0" w:color="auto"/>
              <w:right w:val="single" w:sz="4" w:space="0" w:color="auto"/>
            </w:tcBorders>
            <w:shd w:val="clear" w:color="auto" w:fill="auto"/>
          </w:tcPr>
          <w:p w14:paraId="4FCF593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07-3509/2</w:t>
            </w:r>
          </w:p>
        </w:tc>
        <w:tc>
          <w:tcPr>
            <w:tcW w:w="694" w:type="pct"/>
          </w:tcPr>
          <w:p w14:paraId="609E19F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Marko Iković</w:t>
            </w:r>
          </w:p>
        </w:tc>
        <w:tc>
          <w:tcPr>
            <w:tcW w:w="661" w:type="pct"/>
          </w:tcPr>
          <w:p w14:paraId="2C5654F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Danilovgrad</w:t>
            </w:r>
          </w:p>
        </w:tc>
        <w:tc>
          <w:tcPr>
            <w:tcW w:w="763" w:type="pct"/>
          </w:tcPr>
          <w:p w14:paraId="07078CB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Jelenak</w:t>
            </w:r>
          </w:p>
        </w:tc>
        <w:tc>
          <w:tcPr>
            <w:tcW w:w="923" w:type="pct"/>
          </w:tcPr>
          <w:p w14:paraId="47ACEB7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4FD12E0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26DFDCE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4073418" w14:textId="77777777" w:rsidTr="00175FC6">
        <w:trPr>
          <w:trHeight w:val="32"/>
        </w:trPr>
        <w:tc>
          <w:tcPr>
            <w:tcW w:w="291" w:type="pct"/>
            <w:tcBorders>
              <w:right w:val="single" w:sz="4" w:space="0" w:color="auto"/>
            </w:tcBorders>
            <w:shd w:val="clear" w:color="auto" w:fill="auto"/>
          </w:tcPr>
          <w:p w14:paraId="6BCAD3AE"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F27983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w:t>
            </w:r>
          </w:p>
        </w:tc>
        <w:tc>
          <w:tcPr>
            <w:tcW w:w="511" w:type="pct"/>
            <w:tcBorders>
              <w:top w:val="nil"/>
              <w:left w:val="nil"/>
              <w:bottom w:val="single" w:sz="4" w:space="0" w:color="auto"/>
              <w:right w:val="single" w:sz="4" w:space="0" w:color="auto"/>
            </w:tcBorders>
            <w:shd w:val="clear" w:color="auto" w:fill="auto"/>
          </w:tcPr>
          <w:p w14:paraId="0D08813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04-4414/2</w:t>
            </w:r>
          </w:p>
        </w:tc>
        <w:tc>
          <w:tcPr>
            <w:tcW w:w="694" w:type="pct"/>
          </w:tcPr>
          <w:p w14:paraId="1A526DD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Vukan Kavedžić</w:t>
            </w:r>
          </w:p>
        </w:tc>
        <w:tc>
          <w:tcPr>
            <w:tcW w:w="661" w:type="pct"/>
          </w:tcPr>
          <w:p w14:paraId="674C3D1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Žabljak</w:t>
            </w:r>
          </w:p>
        </w:tc>
        <w:tc>
          <w:tcPr>
            <w:tcW w:w="763" w:type="pct"/>
          </w:tcPr>
          <w:p w14:paraId="72D0D52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 xml:space="preserve">Javorje </w:t>
            </w:r>
          </w:p>
        </w:tc>
        <w:tc>
          <w:tcPr>
            <w:tcW w:w="923" w:type="pct"/>
          </w:tcPr>
          <w:p w14:paraId="508F0B2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1AAC592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60E4C93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5048DE5" w14:textId="77777777" w:rsidTr="00175FC6">
        <w:trPr>
          <w:trHeight w:val="32"/>
        </w:trPr>
        <w:tc>
          <w:tcPr>
            <w:tcW w:w="291" w:type="pct"/>
            <w:tcBorders>
              <w:right w:val="single" w:sz="4" w:space="0" w:color="auto"/>
            </w:tcBorders>
            <w:shd w:val="clear" w:color="auto" w:fill="auto"/>
          </w:tcPr>
          <w:p w14:paraId="636647A5"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5D7775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04-4414/3</w:t>
            </w:r>
          </w:p>
        </w:tc>
        <w:tc>
          <w:tcPr>
            <w:tcW w:w="511" w:type="pct"/>
            <w:tcBorders>
              <w:top w:val="nil"/>
              <w:left w:val="nil"/>
              <w:bottom w:val="single" w:sz="4" w:space="0" w:color="auto"/>
              <w:right w:val="single" w:sz="4" w:space="0" w:color="auto"/>
            </w:tcBorders>
            <w:shd w:val="clear" w:color="auto" w:fill="auto"/>
          </w:tcPr>
          <w:p w14:paraId="160AC5E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04-4414/4</w:t>
            </w:r>
          </w:p>
        </w:tc>
        <w:tc>
          <w:tcPr>
            <w:tcW w:w="694" w:type="pct"/>
          </w:tcPr>
          <w:p w14:paraId="36574C0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Miomir Vujanović</w:t>
            </w:r>
          </w:p>
        </w:tc>
        <w:tc>
          <w:tcPr>
            <w:tcW w:w="661" w:type="pct"/>
          </w:tcPr>
          <w:p w14:paraId="4E0D180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763" w:type="pct"/>
          </w:tcPr>
          <w:p w14:paraId="675F190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Zenica</w:t>
            </w:r>
          </w:p>
        </w:tc>
        <w:tc>
          <w:tcPr>
            <w:tcW w:w="923" w:type="pct"/>
          </w:tcPr>
          <w:p w14:paraId="464F4D7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6B5BFC7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42F03A9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99BD345" w14:textId="77777777" w:rsidTr="00175FC6">
        <w:trPr>
          <w:trHeight w:val="32"/>
        </w:trPr>
        <w:tc>
          <w:tcPr>
            <w:tcW w:w="291" w:type="pct"/>
            <w:tcBorders>
              <w:right w:val="single" w:sz="4" w:space="0" w:color="auto"/>
            </w:tcBorders>
            <w:shd w:val="clear" w:color="auto" w:fill="auto"/>
          </w:tcPr>
          <w:p w14:paraId="6AC45844"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097B0CE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04-4414/5</w:t>
            </w:r>
          </w:p>
        </w:tc>
        <w:tc>
          <w:tcPr>
            <w:tcW w:w="511" w:type="pct"/>
            <w:tcBorders>
              <w:top w:val="single" w:sz="4" w:space="0" w:color="auto"/>
              <w:left w:val="nil"/>
              <w:bottom w:val="single" w:sz="4" w:space="0" w:color="auto"/>
              <w:right w:val="single" w:sz="4" w:space="0" w:color="auto"/>
            </w:tcBorders>
            <w:shd w:val="clear" w:color="auto" w:fill="auto"/>
          </w:tcPr>
          <w:p w14:paraId="50AA0E6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04-4414/6</w:t>
            </w:r>
          </w:p>
        </w:tc>
        <w:tc>
          <w:tcPr>
            <w:tcW w:w="694" w:type="pct"/>
          </w:tcPr>
          <w:p w14:paraId="26F71FC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Biljana Dujović</w:t>
            </w:r>
          </w:p>
        </w:tc>
        <w:tc>
          <w:tcPr>
            <w:tcW w:w="661" w:type="pct"/>
          </w:tcPr>
          <w:p w14:paraId="718B862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763" w:type="pct"/>
          </w:tcPr>
          <w:p w14:paraId="10A7B84E"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Brvenica</w:t>
            </w:r>
          </w:p>
        </w:tc>
        <w:tc>
          <w:tcPr>
            <w:tcW w:w="923" w:type="pct"/>
          </w:tcPr>
          <w:p w14:paraId="0D564C4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tcBorders>
              <w:left w:val="single" w:sz="4" w:space="0" w:color="auto"/>
            </w:tcBorders>
            <w:shd w:val="clear" w:color="auto" w:fill="auto"/>
          </w:tcPr>
          <w:p w14:paraId="42B9CFC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6D65132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4D775BE" w14:textId="77777777" w:rsidTr="00175FC6">
        <w:trPr>
          <w:trHeight w:val="32"/>
        </w:trPr>
        <w:tc>
          <w:tcPr>
            <w:tcW w:w="291" w:type="pct"/>
            <w:shd w:val="clear" w:color="auto" w:fill="auto"/>
          </w:tcPr>
          <w:p w14:paraId="4A04E8B0"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395F93F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04-4414/7</w:t>
            </w:r>
          </w:p>
        </w:tc>
        <w:tc>
          <w:tcPr>
            <w:tcW w:w="511" w:type="pct"/>
            <w:tcBorders>
              <w:top w:val="single" w:sz="4" w:space="0" w:color="auto"/>
              <w:left w:val="nil"/>
              <w:bottom w:val="single" w:sz="4" w:space="0" w:color="auto"/>
              <w:right w:val="single" w:sz="4" w:space="0" w:color="auto"/>
            </w:tcBorders>
            <w:shd w:val="clear" w:color="auto" w:fill="auto"/>
          </w:tcPr>
          <w:p w14:paraId="22BD018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04-4414/8</w:t>
            </w:r>
          </w:p>
        </w:tc>
        <w:tc>
          <w:tcPr>
            <w:tcW w:w="694" w:type="pct"/>
          </w:tcPr>
          <w:p w14:paraId="47F0E08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Faruk Tursumović</w:t>
            </w:r>
          </w:p>
        </w:tc>
        <w:tc>
          <w:tcPr>
            <w:tcW w:w="661" w:type="pct"/>
          </w:tcPr>
          <w:p w14:paraId="7EE35DC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763" w:type="pct"/>
          </w:tcPr>
          <w:p w14:paraId="7390C1D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Vidre</w:t>
            </w:r>
          </w:p>
        </w:tc>
        <w:tc>
          <w:tcPr>
            <w:tcW w:w="923" w:type="pct"/>
          </w:tcPr>
          <w:p w14:paraId="1368C0A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shd w:val="clear" w:color="auto" w:fill="auto"/>
          </w:tcPr>
          <w:p w14:paraId="34B38A0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66C313B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E1D14AC" w14:textId="77777777" w:rsidTr="00175FC6">
        <w:trPr>
          <w:trHeight w:val="32"/>
        </w:trPr>
        <w:tc>
          <w:tcPr>
            <w:tcW w:w="291" w:type="pct"/>
            <w:shd w:val="clear" w:color="auto" w:fill="auto"/>
          </w:tcPr>
          <w:p w14:paraId="38CCF14F"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952442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w:t>
            </w:r>
          </w:p>
        </w:tc>
        <w:tc>
          <w:tcPr>
            <w:tcW w:w="511" w:type="pct"/>
            <w:tcBorders>
              <w:top w:val="nil"/>
              <w:left w:val="nil"/>
              <w:bottom w:val="single" w:sz="4" w:space="0" w:color="auto"/>
              <w:right w:val="single" w:sz="4" w:space="0" w:color="auto"/>
            </w:tcBorders>
            <w:shd w:val="clear" w:color="auto" w:fill="auto"/>
          </w:tcPr>
          <w:p w14:paraId="540C9D6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04-4514/2</w:t>
            </w:r>
          </w:p>
        </w:tc>
        <w:tc>
          <w:tcPr>
            <w:tcW w:w="694" w:type="pct"/>
          </w:tcPr>
          <w:p w14:paraId="0300269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Zoran Janković</w:t>
            </w:r>
          </w:p>
        </w:tc>
        <w:tc>
          <w:tcPr>
            <w:tcW w:w="661" w:type="pct"/>
          </w:tcPr>
          <w:p w14:paraId="37D5D12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Žabljak</w:t>
            </w:r>
          </w:p>
        </w:tc>
        <w:tc>
          <w:tcPr>
            <w:tcW w:w="763" w:type="pct"/>
          </w:tcPr>
          <w:p w14:paraId="20C51AD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Žabljak</w:t>
            </w:r>
          </w:p>
        </w:tc>
        <w:tc>
          <w:tcPr>
            <w:tcW w:w="923" w:type="pct"/>
          </w:tcPr>
          <w:p w14:paraId="44A35C88"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shd w:val="clear" w:color="auto" w:fill="auto"/>
          </w:tcPr>
          <w:p w14:paraId="4A21B09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09813D6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477649C" w14:textId="77777777" w:rsidTr="00175FC6">
        <w:trPr>
          <w:trHeight w:val="32"/>
        </w:trPr>
        <w:tc>
          <w:tcPr>
            <w:tcW w:w="291" w:type="pct"/>
            <w:shd w:val="clear" w:color="auto" w:fill="auto"/>
          </w:tcPr>
          <w:p w14:paraId="7CAEE12C"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C015B4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04-4514/3</w:t>
            </w:r>
          </w:p>
        </w:tc>
        <w:tc>
          <w:tcPr>
            <w:tcW w:w="511" w:type="pct"/>
            <w:tcBorders>
              <w:top w:val="nil"/>
              <w:left w:val="nil"/>
              <w:bottom w:val="single" w:sz="4" w:space="0" w:color="auto"/>
              <w:right w:val="single" w:sz="4" w:space="0" w:color="auto"/>
            </w:tcBorders>
            <w:shd w:val="clear" w:color="auto" w:fill="auto"/>
          </w:tcPr>
          <w:p w14:paraId="3B16B9A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04-4514/4</w:t>
            </w:r>
          </w:p>
        </w:tc>
        <w:tc>
          <w:tcPr>
            <w:tcW w:w="694" w:type="pct"/>
          </w:tcPr>
          <w:p w14:paraId="71DC60B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Zoran Janković</w:t>
            </w:r>
          </w:p>
        </w:tc>
        <w:tc>
          <w:tcPr>
            <w:tcW w:w="661" w:type="pct"/>
          </w:tcPr>
          <w:p w14:paraId="2E76C5F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Žabljak</w:t>
            </w:r>
          </w:p>
        </w:tc>
        <w:tc>
          <w:tcPr>
            <w:tcW w:w="763" w:type="pct"/>
          </w:tcPr>
          <w:p w14:paraId="1D954FD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Žabljak</w:t>
            </w:r>
          </w:p>
        </w:tc>
        <w:tc>
          <w:tcPr>
            <w:tcW w:w="923" w:type="pct"/>
          </w:tcPr>
          <w:p w14:paraId="04251DB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shd w:val="clear" w:color="auto" w:fill="auto"/>
          </w:tcPr>
          <w:p w14:paraId="1EF2905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5A98015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253D793" w14:textId="77777777" w:rsidTr="00175FC6">
        <w:trPr>
          <w:trHeight w:val="32"/>
        </w:trPr>
        <w:tc>
          <w:tcPr>
            <w:tcW w:w="291" w:type="pct"/>
            <w:shd w:val="clear" w:color="auto" w:fill="auto"/>
          </w:tcPr>
          <w:p w14:paraId="435B6287"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3DFB52E"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04-4514/5</w:t>
            </w:r>
          </w:p>
        </w:tc>
        <w:tc>
          <w:tcPr>
            <w:tcW w:w="511" w:type="pct"/>
            <w:tcBorders>
              <w:top w:val="nil"/>
              <w:left w:val="nil"/>
              <w:bottom w:val="single" w:sz="4" w:space="0" w:color="auto"/>
              <w:right w:val="single" w:sz="4" w:space="0" w:color="auto"/>
            </w:tcBorders>
            <w:shd w:val="clear" w:color="auto" w:fill="auto"/>
          </w:tcPr>
          <w:p w14:paraId="58365AE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04-4514/6</w:t>
            </w:r>
          </w:p>
        </w:tc>
        <w:tc>
          <w:tcPr>
            <w:tcW w:w="694" w:type="pct"/>
          </w:tcPr>
          <w:p w14:paraId="384A752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Veljo Dragaš</w:t>
            </w:r>
          </w:p>
        </w:tc>
        <w:tc>
          <w:tcPr>
            <w:tcW w:w="661" w:type="pct"/>
          </w:tcPr>
          <w:p w14:paraId="1B7C870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763" w:type="pct"/>
          </w:tcPr>
          <w:p w14:paraId="1355AE34"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923" w:type="pct"/>
          </w:tcPr>
          <w:p w14:paraId="5908C85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shd w:val="clear" w:color="auto" w:fill="auto"/>
          </w:tcPr>
          <w:p w14:paraId="40FBC94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666017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B02E3CF" w14:textId="77777777" w:rsidTr="00175FC6">
        <w:trPr>
          <w:trHeight w:val="32"/>
        </w:trPr>
        <w:tc>
          <w:tcPr>
            <w:tcW w:w="291" w:type="pct"/>
            <w:shd w:val="clear" w:color="auto" w:fill="auto"/>
          </w:tcPr>
          <w:p w14:paraId="458200F6"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76BC00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04-4514/7</w:t>
            </w:r>
          </w:p>
        </w:tc>
        <w:tc>
          <w:tcPr>
            <w:tcW w:w="511" w:type="pct"/>
            <w:tcBorders>
              <w:top w:val="nil"/>
              <w:left w:val="nil"/>
              <w:bottom w:val="single" w:sz="4" w:space="0" w:color="auto"/>
              <w:right w:val="single" w:sz="4" w:space="0" w:color="auto"/>
            </w:tcBorders>
            <w:shd w:val="clear" w:color="auto" w:fill="auto"/>
          </w:tcPr>
          <w:p w14:paraId="6BB36EA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04-4514/8</w:t>
            </w:r>
          </w:p>
        </w:tc>
        <w:tc>
          <w:tcPr>
            <w:tcW w:w="694" w:type="pct"/>
          </w:tcPr>
          <w:p w14:paraId="5DA9559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Olivera Savić</w:t>
            </w:r>
          </w:p>
        </w:tc>
        <w:tc>
          <w:tcPr>
            <w:tcW w:w="661" w:type="pct"/>
          </w:tcPr>
          <w:p w14:paraId="44452FA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763" w:type="pct"/>
          </w:tcPr>
          <w:p w14:paraId="2D415962"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Pljevlja</w:t>
            </w:r>
          </w:p>
        </w:tc>
        <w:tc>
          <w:tcPr>
            <w:tcW w:w="923" w:type="pct"/>
          </w:tcPr>
          <w:p w14:paraId="3F0EBDEC"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Merkantilni krompir</w:t>
            </w:r>
          </w:p>
        </w:tc>
        <w:tc>
          <w:tcPr>
            <w:tcW w:w="347" w:type="pct"/>
            <w:shd w:val="clear" w:color="auto" w:fill="auto"/>
          </w:tcPr>
          <w:p w14:paraId="3398DED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0AAA1C0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DBC9F32" w14:textId="77777777" w:rsidTr="00175FC6">
        <w:trPr>
          <w:trHeight w:val="32"/>
        </w:trPr>
        <w:tc>
          <w:tcPr>
            <w:tcW w:w="291" w:type="pct"/>
            <w:shd w:val="clear" w:color="auto" w:fill="auto"/>
          </w:tcPr>
          <w:p w14:paraId="78EA41CE"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DEB723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w:t>
            </w:r>
          </w:p>
        </w:tc>
        <w:tc>
          <w:tcPr>
            <w:tcW w:w="511" w:type="pct"/>
            <w:tcBorders>
              <w:top w:val="nil"/>
              <w:left w:val="nil"/>
              <w:bottom w:val="single" w:sz="4" w:space="0" w:color="auto"/>
              <w:right w:val="single" w:sz="4" w:space="0" w:color="auto"/>
            </w:tcBorders>
            <w:shd w:val="clear" w:color="auto" w:fill="auto"/>
          </w:tcPr>
          <w:p w14:paraId="5C89CE3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04-4965/2</w:t>
            </w:r>
          </w:p>
        </w:tc>
        <w:tc>
          <w:tcPr>
            <w:tcW w:w="694" w:type="pct"/>
          </w:tcPr>
          <w:p w14:paraId="2DBA230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Agro Mil</w:t>
            </w:r>
          </w:p>
        </w:tc>
        <w:tc>
          <w:tcPr>
            <w:tcW w:w="661" w:type="pct"/>
          </w:tcPr>
          <w:p w14:paraId="58DF6D3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Šavnik</w:t>
            </w:r>
          </w:p>
        </w:tc>
        <w:tc>
          <w:tcPr>
            <w:tcW w:w="763" w:type="pct"/>
          </w:tcPr>
          <w:p w14:paraId="0E6E6387"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Mljetičak Strana 1</w:t>
            </w:r>
          </w:p>
        </w:tc>
        <w:tc>
          <w:tcPr>
            <w:tcW w:w="923" w:type="pct"/>
          </w:tcPr>
          <w:p w14:paraId="3BECE58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Sjemenski krompir</w:t>
            </w:r>
          </w:p>
        </w:tc>
        <w:tc>
          <w:tcPr>
            <w:tcW w:w="347" w:type="pct"/>
            <w:shd w:val="clear" w:color="auto" w:fill="auto"/>
          </w:tcPr>
          <w:p w14:paraId="0A2DF0F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F82F34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CF1ABF0" w14:textId="77777777" w:rsidTr="00175FC6">
        <w:trPr>
          <w:trHeight w:val="32"/>
        </w:trPr>
        <w:tc>
          <w:tcPr>
            <w:tcW w:w="291" w:type="pct"/>
            <w:shd w:val="clear" w:color="auto" w:fill="auto"/>
          </w:tcPr>
          <w:p w14:paraId="48343348"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5A01D3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04-4965/3</w:t>
            </w:r>
          </w:p>
        </w:tc>
        <w:tc>
          <w:tcPr>
            <w:tcW w:w="511" w:type="pct"/>
            <w:tcBorders>
              <w:top w:val="nil"/>
              <w:left w:val="nil"/>
              <w:bottom w:val="single" w:sz="4" w:space="0" w:color="auto"/>
              <w:right w:val="single" w:sz="4" w:space="0" w:color="auto"/>
            </w:tcBorders>
            <w:shd w:val="clear" w:color="auto" w:fill="auto"/>
          </w:tcPr>
          <w:p w14:paraId="3A8D621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04-4965/4</w:t>
            </w:r>
          </w:p>
        </w:tc>
        <w:tc>
          <w:tcPr>
            <w:tcW w:w="694" w:type="pct"/>
          </w:tcPr>
          <w:p w14:paraId="5CF9763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Agro Mil</w:t>
            </w:r>
          </w:p>
        </w:tc>
        <w:tc>
          <w:tcPr>
            <w:tcW w:w="661" w:type="pct"/>
          </w:tcPr>
          <w:p w14:paraId="6938A54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Nikšić</w:t>
            </w:r>
          </w:p>
        </w:tc>
        <w:tc>
          <w:tcPr>
            <w:tcW w:w="763" w:type="pct"/>
          </w:tcPr>
          <w:p w14:paraId="3D2935FD"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Slivlje kod ponora</w:t>
            </w:r>
          </w:p>
        </w:tc>
        <w:tc>
          <w:tcPr>
            <w:tcW w:w="923" w:type="pct"/>
          </w:tcPr>
          <w:p w14:paraId="7108F04B"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Sjemenski krompir</w:t>
            </w:r>
          </w:p>
        </w:tc>
        <w:tc>
          <w:tcPr>
            <w:tcW w:w="347" w:type="pct"/>
            <w:shd w:val="clear" w:color="auto" w:fill="auto"/>
          </w:tcPr>
          <w:p w14:paraId="7EF74EB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70941B8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5B34934" w14:textId="77777777" w:rsidTr="00175FC6">
        <w:trPr>
          <w:trHeight w:val="32"/>
        </w:trPr>
        <w:tc>
          <w:tcPr>
            <w:tcW w:w="291" w:type="pct"/>
            <w:shd w:val="clear" w:color="auto" w:fill="auto"/>
          </w:tcPr>
          <w:p w14:paraId="5E5E0D8C"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93A9B5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04-4965/5</w:t>
            </w:r>
          </w:p>
        </w:tc>
        <w:tc>
          <w:tcPr>
            <w:tcW w:w="511" w:type="pct"/>
            <w:tcBorders>
              <w:top w:val="nil"/>
              <w:left w:val="nil"/>
              <w:bottom w:val="single" w:sz="4" w:space="0" w:color="auto"/>
              <w:right w:val="single" w:sz="4" w:space="0" w:color="auto"/>
            </w:tcBorders>
            <w:shd w:val="clear" w:color="auto" w:fill="auto"/>
          </w:tcPr>
          <w:p w14:paraId="3866062A"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04-4965/6</w:t>
            </w:r>
          </w:p>
        </w:tc>
        <w:tc>
          <w:tcPr>
            <w:tcW w:w="694" w:type="pct"/>
          </w:tcPr>
          <w:p w14:paraId="3D073D8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Agro Mil</w:t>
            </w:r>
          </w:p>
        </w:tc>
        <w:tc>
          <w:tcPr>
            <w:tcW w:w="661" w:type="pct"/>
          </w:tcPr>
          <w:p w14:paraId="59CFDD0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Nikšić</w:t>
            </w:r>
          </w:p>
        </w:tc>
        <w:tc>
          <w:tcPr>
            <w:tcW w:w="763" w:type="pct"/>
          </w:tcPr>
          <w:p w14:paraId="165E1FF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Straševina</w:t>
            </w:r>
          </w:p>
        </w:tc>
        <w:tc>
          <w:tcPr>
            <w:tcW w:w="923" w:type="pct"/>
          </w:tcPr>
          <w:p w14:paraId="33FE28B1"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Sjemenski krompir</w:t>
            </w:r>
          </w:p>
        </w:tc>
        <w:tc>
          <w:tcPr>
            <w:tcW w:w="347" w:type="pct"/>
            <w:shd w:val="clear" w:color="auto" w:fill="auto"/>
          </w:tcPr>
          <w:p w14:paraId="386BEAD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F1CFA1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EC64F75" w14:textId="77777777" w:rsidTr="00175FC6">
        <w:trPr>
          <w:trHeight w:val="32"/>
        </w:trPr>
        <w:tc>
          <w:tcPr>
            <w:tcW w:w="291" w:type="pct"/>
            <w:shd w:val="clear" w:color="auto" w:fill="auto"/>
          </w:tcPr>
          <w:p w14:paraId="3A0C2B9B"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FF1995E"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04-4965/7</w:t>
            </w:r>
          </w:p>
        </w:tc>
        <w:tc>
          <w:tcPr>
            <w:tcW w:w="511" w:type="pct"/>
            <w:tcBorders>
              <w:top w:val="nil"/>
              <w:left w:val="nil"/>
              <w:bottom w:val="single" w:sz="4" w:space="0" w:color="auto"/>
              <w:right w:val="single" w:sz="4" w:space="0" w:color="auto"/>
            </w:tcBorders>
            <w:shd w:val="clear" w:color="auto" w:fill="auto"/>
          </w:tcPr>
          <w:p w14:paraId="7295B6F6"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04-4965/8</w:t>
            </w:r>
          </w:p>
        </w:tc>
        <w:tc>
          <w:tcPr>
            <w:tcW w:w="694" w:type="pct"/>
          </w:tcPr>
          <w:p w14:paraId="7498F978"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Agro Mil</w:t>
            </w:r>
          </w:p>
        </w:tc>
        <w:tc>
          <w:tcPr>
            <w:tcW w:w="661" w:type="pct"/>
          </w:tcPr>
          <w:p w14:paraId="2BA7656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Šavnik</w:t>
            </w:r>
          </w:p>
        </w:tc>
        <w:tc>
          <w:tcPr>
            <w:tcW w:w="763" w:type="pct"/>
          </w:tcPr>
          <w:p w14:paraId="4FEA278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Mljetičak Do</w:t>
            </w:r>
          </w:p>
        </w:tc>
        <w:tc>
          <w:tcPr>
            <w:tcW w:w="923" w:type="pct"/>
          </w:tcPr>
          <w:p w14:paraId="64FAB989"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Sjemenski krompir</w:t>
            </w:r>
          </w:p>
        </w:tc>
        <w:tc>
          <w:tcPr>
            <w:tcW w:w="347" w:type="pct"/>
            <w:shd w:val="clear" w:color="auto" w:fill="auto"/>
          </w:tcPr>
          <w:p w14:paraId="01AC9AA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55B5E95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32E1DDB" w14:textId="77777777" w:rsidTr="00175FC6">
        <w:trPr>
          <w:trHeight w:val="32"/>
        </w:trPr>
        <w:tc>
          <w:tcPr>
            <w:tcW w:w="291" w:type="pct"/>
            <w:shd w:val="clear" w:color="auto" w:fill="auto"/>
          </w:tcPr>
          <w:p w14:paraId="58E30E99" w14:textId="77777777" w:rsidR="00175FC6" w:rsidRPr="00440130" w:rsidRDefault="00175FC6" w:rsidP="00817EAC">
            <w:pPr>
              <w:numPr>
                <w:ilvl w:val="0"/>
                <w:numId w:val="51"/>
              </w:numPr>
              <w:tabs>
                <w:tab w:val="left" w:pos="386"/>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9B3EE48"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04-4965/9</w:t>
            </w:r>
          </w:p>
        </w:tc>
        <w:tc>
          <w:tcPr>
            <w:tcW w:w="511" w:type="pct"/>
            <w:tcBorders>
              <w:top w:val="nil"/>
              <w:left w:val="nil"/>
              <w:bottom w:val="single" w:sz="4" w:space="0" w:color="auto"/>
              <w:right w:val="single" w:sz="4" w:space="0" w:color="auto"/>
            </w:tcBorders>
            <w:shd w:val="clear" w:color="auto" w:fill="auto"/>
          </w:tcPr>
          <w:p w14:paraId="26C90CCF"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04-4965/10</w:t>
            </w:r>
          </w:p>
        </w:tc>
        <w:tc>
          <w:tcPr>
            <w:tcW w:w="694" w:type="pct"/>
          </w:tcPr>
          <w:p w14:paraId="09FD3413"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Agro Mil</w:t>
            </w:r>
          </w:p>
        </w:tc>
        <w:tc>
          <w:tcPr>
            <w:tcW w:w="661" w:type="pct"/>
          </w:tcPr>
          <w:p w14:paraId="51C36C5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Nikšić</w:t>
            </w:r>
          </w:p>
        </w:tc>
        <w:tc>
          <w:tcPr>
            <w:tcW w:w="763" w:type="pct"/>
          </w:tcPr>
          <w:p w14:paraId="511FD1E5"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Slivlje - Kostić</w:t>
            </w:r>
          </w:p>
        </w:tc>
        <w:tc>
          <w:tcPr>
            <w:tcW w:w="923" w:type="pct"/>
          </w:tcPr>
          <w:p w14:paraId="4CC40FF0" w14:textId="77777777" w:rsidR="00175FC6" w:rsidRPr="00440130" w:rsidRDefault="00175FC6" w:rsidP="006B7040">
            <w:pPr>
              <w:tabs>
                <w:tab w:val="left" w:pos="386"/>
              </w:tabs>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Sjemenski krompir</w:t>
            </w:r>
          </w:p>
        </w:tc>
        <w:tc>
          <w:tcPr>
            <w:tcW w:w="347" w:type="pct"/>
            <w:shd w:val="clear" w:color="auto" w:fill="auto"/>
          </w:tcPr>
          <w:p w14:paraId="18A44A8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71CCA6F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4EA1F99" w14:textId="77777777" w:rsidTr="00175FC6">
        <w:trPr>
          <w:trHeight w:val="32"/>
        </w:trPr>
        <w:tc>
          <w:tcPr>
            <w:tcW w:w="291" w:type="pct"/>
            <w:shd w:val="clear" w:color="auto" w:fill="auto"/>
          </w:tcPr>
          <w:p w14:paraId="2B3C4961"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2D7DA8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04-4965/11</w:t>
            </w:r>
          </w:p>
        </w:tc>
        <w:tc>
          <w:tcPr>
            <w:tcW w:w="511" w:type="pct"/>
            <w:tcBorders>
              <w:top w:val="nil"/>
              <w:left w:val="nil"/>
              <w:bottom w:val="single" w:sz="4" w:space="0" w:color="auto"/>
              <w:right w:val="single" w:sz="4" w:space="0" w:color="auto"/>
            </w:tcBorders>
            <w:shd w:val="clear" w:color="auto" w:fill="auto"/>
          </w:tcPr>
          <w:p w14:paraId="6DE6D05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04-4965/12</w:t>
            </w:r>
          </w:p>
        </w:tc>
        <w:tc>
          <w:tcPr>
            <w:tcW w:w="694" w:type="pct"/>
          </w:tcPr>
          <w:p w14:paraId="4AD3AA5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 Mil</w:t>
            </w:r>
          </w:p>
        </w:tc>
        <w:tc>
          <w:tcPr>
            <w:tcW w:w="661" w:type="pct"/>
          </w:tcPr>
          <w:p w14:paraId="353BAF4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Šavnik</w:t>
            </w:r>
          </w:p>
        </w:tc>
        <w:tc>
          <w:tcPr>
            <w:tcW w:w="763" w:type="pct"/>
          </w:tcPr>
          <w:p w14:paraId="4DC08D3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Mljetičak Žugića 2</w:t>
            </w:r>
          </w:p>
        </w:tc>
        <w:tc>
          <w:tcPr>
            <w:tcW w:w="923" w:type="pct"/>
          </w:tcPr>
          <w:p w14:paraId="6EF7317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1C31163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222F1FF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4A9B7A3" w14:textId="77777777" w:rsidTr="00175FC6">
        <w:trPr>
          <w:trHeight w:val="32"/>
        </w:trPr>
        <w:tc>
          <w:tcPr>
            <w:tcW w:w="291" w:type="pct"/>
            <w:shd w:val="clear" w:color="auto" w:fill="auto"/>
          </w:tcPr>
          <w:p w14:paraId="24CAF465"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90E88E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04-4965/13</w:t>
            </w:r>
          </w:p>
        </w:tc>
        <w:tc>
          <w:tcPr>
            <w:tcW w:w="511" w:type="pct"/>
            <w:tcBorders>
              <w:top w:val="nil"/>
              <w:left w:val="nil"/>
              <w:bottom w:val="single" w:sz="4" w:space="0" w:color="auto"/>
              <w:right w:val="single" w:sz="4" w:space="0" w:color="auto"/>
            </w:tcBorders>
            <w:shd w:val="clear" w:color="auto" w:fill="auto"/>
          </w:tcPr>
          <w:p w14:paraId="5DA7DBD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04-4965/14</w:t>
            </w:r>
          </w:p>
        </w:tc>
        <w:tc>
          <w:tcPr>
            <w:tcW w:w="694" w:type="pct"/>
          </w:tcPr>
          <w:p w14:paraId="0BA8B41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 Mil</w:t>
            </w:r>
          </w:p>
        </w:tc>
        <w:tc>
          <w:tcPr>
            <w:tcW w:w="661" w:type="pct"/>
          </w:tcPr>
          <w:p w14:paraId="6211EE6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Šavnik</w:t>
            </w:r>
          </w:p>
        </w:tc>
        <w:tc>
          <w:tcPr>
            <w:tcW w:w="763" w:type="pct"/>
          </w:tcPr>
          <w:p w14:paraId="64F3147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Mljetičak Strana 2</w:t>
            </w:r>
          </w:p>
        </w:tc>
        <w:tc>
          <w:tcPr>
            <w:tcW w:w="923" w:type="pct"/>
          </w:tcPr>
          <w:p w14:paraId="5C661F6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54CEC4D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B6389C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E742E0F" w14:textId="77777777" w:rsidTr="00175FC6">
        <w:trPr>
          <w:trHeight w:val="32"/>
        </w:trPr>
        <w:tc>
          <w:tcPr>
            <w:tcW w:w="291" w:type="pct"/>
            <w:shd w:val="clear" w:color="auto" w:fill="auto"/>
          </w:tcPr>
          <w:p w14:paraId="0DF6DD55"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295B5A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04-4965/15</w:t>
            </w:r>
          </w:p>
        </w:tc>
        <w:tc>
          <w:tcPr>
            <w:tcW w:w="511" w:type="pct"/>
            <w:tcBorders>
              <w:top w:val="nil"/>
              <w:left w:val="nil"/>
              <w:bottom w:val="single" w:sz="4" w:space="0" w:color="auto"/>
              <w:right w:val="single" w:sz="4" w:space="0" w:color="auto"/>
            </w:tcBorders>
            <w:shd w:val="clear" w:color="auto" w:fill="auto"/>
          </w:tcPr>
          <w:p w14:paraId="5467D01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04-4965/16</w:t>
            </w:r>
          </w:p>
        </w:tc>
        <w:tc>
          <w:tcPr>
            <w:tcW w:w="694" w:type="pct"/>
          </w:tcPr>
          <w:p w14:paraId="2DA5FFA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 Mil</w:t>
            </w:r>
          </w:p>
        </w:tc>
        <w:tc>
          <w:tcPr>
            <w:tcW w:w="661" w:type="pct"/>
          </w:tcPr>
          <w:p w14:paraId="544E987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Šavnik</w:t>
            </w:r>
          </w:p>
        </w:tc>
        <w:tc>
          <w:tcPr>
            <w:tcW w:w="763" w:type="pct"/>
          </w:tcPr>
          <w:p w14:paraId="663B05E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Mljetičak Žugića 1</w:t>
            </w:r>
          </w:p>
        </w:tc>
        <w:tc>
          <w:tcPr>
            <w:tcW w:w="923" w:type="pct"/>
          </w:tcPr>
          <w:p w14:paraId="015E93D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245A4A9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6EB5DA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1B2034C" w14:textId="77777777" w:rsidTr="00175FC6">
        <w:trPr>
          <w:trHeight w:val="32"/>
        </w:trPr>
        <w:tc>
          <w:tcPr>
            <w:tcW w:w="291" w:type="pct"/>
            <w:shd w:val="clear" w:color="auto" w:fill="auto"/>
          </w:tcPr>
          <w:p w14:paraId="4A17F6ED"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468B72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04-4965/17</w:t>
            </w:r>
          </w:p>
        </w:tc>
        <w:tc>
          <w:tcPr>
            <w:tcW w:w="511" w:type="pct"/>
            <w:tcBorders>
              <w:top w:val="nil"/>
              <w:left w:val="nil"/>
              <w:bottom w:val="single" w:sz="4" w:space="0" w:color="auto"/>
              <w:right w:val="single" w:sz="4" w:space="0" w:color="auto"/>
            </w:tcBorders>
            <w:shd w:val="clear" w:color="auto" w:fill="auto"/>
          </w:tcPr>
          <w:p w14:paraId="1046C02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04-4965/18</w:t>
            </w:r>
          </w:p>
        </w:tc>
        <w:tc>
          <w:tcPr>
            <w:tcW w:w="694" w:type="pct"/>
          </w:tcPr>
          <w:p w14:paraId="0545D35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 Mil</w:t>
            </w:r>
          </w:p>
        </w:tc>
        <w:tc>
          <w:tcPr>
            <w:tcW w:w="661" w:type="pct"/>
          </w:tcPr>
          <w:p w14:paraId="62C85A4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Šavnik</w:t>
            </w:r>
          </w:p>
        </w:tc>
        <w:tc>
          <w:tcPr>
            <w:tcW w:w="763" w:type="pct"/>
          </w:tcPr>
          <w:p w14:paraId="3B3D760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Mljetičak Do</w:t>
            </w:r>
          </w:p>
        </w:tc>
        <w:tc>
          <w:tcPr>
            <w:tcW w:w="923" w:type="pct"/>
          </w:tcPr>
          <w:p w14:paraId="3FE5782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614058C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7C9B6D0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C2E0098" w14:textId="77777777" w:rsidTr="00175FC6">
        <w:trPr>
          <w:trHeight w:val="32"/>
        </w:trPr>
        <w:tc>
          <w:tcPr>
            <w:tcW w:w="291" w:type="pct"/>
            <w:shd w:val="clear" w:color="auto" w:fill="auto"/>
          </w:tcPr>
          <w:p w14:paraId="55357A8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FA9CFD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04-4965/19</w:t>
            </w:r>
          </w:p>
        </w:tc>
        <w:tc>
          <w:tcPr>
            <w:tcW w:w="511" w:type="pct"/>
            <w:tcBorders>
              <w:top w:val="nil"/>
              <w:left w:val="nil"/>
              <w:bottom w:val="single" w:sz="4" w:space="0" w:color="auto"/>
              <w:right w:val="single" w:sz="4" w:space="0" w:color="auto"/>
            </w:tcBorders>
            <w:shd w:val="clear" w:color="auto" w:fill="auto"/>
          </w:tcPr>
          <w:p w14:paraId="3096C27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04-4965/20</w:t>
            </w:r>
          </w:p>
        </w:tc>
        <w:tc>
          <w:tcPr>
            <w:tcW w:w="694" w:type="pct"/>
          </w:tcPr>
          <w:p w14:paraId="22B04AE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 Mil</w:t>
            </w:r>
          </w:p>
        </w:tc>
        <w:tc>
          <w:tcPr>
            <w:tcW w:w="661" w:type="pct"/>
          </w:tcPr>
          <w:p w14:paraId="6035F4F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1104071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Slivlje Žikina dugačka</w:t>
            </w:r>
          </w:p>
        </w:tc>
        <w:tc>
          <w:tcPr>
            <w:tcW w:w="923" w:type="pct"/>
          </w:tcPr>
          <w:p w14:paraId="6290E94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6C512BA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01051CC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FFF5D85" w14:textId="77777777" w:rsidTr="00175FC6">
        <w:trPr>
          <w:trHeight w:val="32"/>
        </w:trPr>
        <w:tc>
          <w:tcPr>
            <w:tcW w:w="291" w:type="pct"/>
            <w:shd w:val="clear" w:color="auto" w:fill="auto"/>
          </w:tcPr>
          <w:p w14:paraId="4BD99C30"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649C1F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04-4965/21</w:t>
            </w:r>
          </w:p>
        </w:tc>
        <w:tc>
          <w:tcPr>
            <w:tcW w:w="511" w:type="pct"/>
            <w:tcBorders>
              <w:top w:val="nil"/>
              <w:left w:val="nil"/>
              <w:bottom w:val="single" w:sz="4" w:space="0" w:color="auto"/>
              <w:right w:val="single" w:sz="4" w:space="0" w:color="auto"/>
            </w:tcBorders>
            <w:shd w:val="clear" w:color="auto" w:fill="auto"/>
          </w:tcPr>
          <w:p w14:paraId="06A3FDF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04-4965/22</w:t>
            </w:r>
          </w:p>
        </w:tc>
        <w:tc>
          <w:tcPr>
            <w:tcW w:w="694" w:type="pct"/>
          </w:tcPr>
          <w:p w14:paraId="5C53050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77F5F4D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763" w:type="pct"/>
          </w:tcPr>
          <w:p w14:paraId="31BF385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923" w:type="pct"/>
          </w:tcPr>
          <w:p w14:paraId="0FE075A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shd w:val="clear" w:color="auto" w:fill="auto"/>
          </w:tcPr>
          <w:p w14:paraId="310DAB8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7479640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828134C" w14:textId="77777777" w:rsidTr="00175FC6">
        <w:trPr>
          <w:trHeight w:val="32"/>
        </w:trPr>
        <w:tc>
          <w:tcPr>
            <w:tcW w:w="291" w:type="pct"/>
            <w:shd w:val="clear" w:color="auto" w:fill="auto"/>
          </w:tcPr>
          <w:p w14:paraId="32B3B69F"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371BC9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04-4965/23</w:t>
            </w:r>
          </w:p>
        </w:tc>
        <w:tc>
          <w:tcPr>
            <w:tcW w:w="511" w:type="pct"/>
            <w:tcBorders>
              <w:top w:val="nil"/>
              <w:left w:val="nil"/>
              <w:bottom w:val="single" w:sz="4" w:space="0" w:color="auto"/>
              <w:right w:val="single" w:sz="4" w:space="0" w:color="auto"/>
            </w:tcBorders>
            <w:shd w:val="clear" w:color="auto" w:fill="auto"/>
          </w:tcPr>
          <w:p w14:paraId="2D5DBE7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04-4965/24</w:t>
            </w:r>
          </w:p>
        </w:tc>
        <w:tc>
          <w:tcPr>
            <w:tcW w:w="694" w:type="pct"/>
          </w:tcPr>
          <w:p w14:paraId="006160A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32C5DD0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763" w:type="pct"/>
          </w:tcPr>
          <w:p w14:paraId="6BBE3BA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923" w:type="pct"/>
          </w:tcPr>
          <w:p w14:paraId="7C0253A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shd w:val="clear" w:color="auto" w:fill="auto"/>
          </w:tcPr>
          <w:p w14:paraId="0050D2B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7B0793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CFB2AC3" w14:textId="77777777" w:rsidTr="00175FC6">
        <w:trPr>
          <w:trHeight w:val="32"/>
        </w:trPr>
        <w:tc>
          <w:tcPr>
            <w:tcW w:w="291" w:type="pct"/>
            <w:shd w:val="clear" w:color="auto" w:fill="auto"/>
          </w:tcPr>
          <w:p w14:paraId="04790F5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34D85E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04-4965/25</w:t>
            </w:r>
          </w:p>
        </w:tc>
        <w:tc>
          <w:tcPr>
            <w:tcW w:w="511" w:type="pct"/>
            <w:tcBorders>
              <w:top w:val="nil"/>
              <w:left w:val="nil"/>
              <w:bottom w:val="single" w:sz="4" w:space="0" w:color="auto"/>
              <w:right w:val="single" w:sz="4" w:space="0" w:color="auto"/>
            </w:tcBorders>
            <w:shd w:val="clear" w:color="auto" w:fill="auto"/>
          </w:tcPr>
          <w:p w14:paraId="40176D0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04-4965/26</w:t>
            </w:r>
          </w:p>
        </w:tc>
        <w:tc>
          <w:tcPr>
            <w:tcW w:w="694" w:type="pct"/>
          </w:tcPr>
          <w:p w14:paraId="5DBD70A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4798178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30CB73D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Bećovina</w:t>
            </w:r>
          </w:p>
        </w:tc>
        <w:tc>
          <w:tcPr>
            <w:tcW w:w="923" w:type="pct"/>
          </w:tcPr>
          <w:p w14:paraId="08285BE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0F5B2B8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7A195C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54007A1" w14:textId="77777777" w:rsidTr="00175FC6">
        <w:trPr>
          <w:trHeight w:val="32"/>
        </w:trPr>
        <w:tc>
          <w:tcPr>
            <w:tcW w:w="291" w:type="pct"/>
            <w:shd w:val="clear" w:color="auto" w:fill="auto"/>
          </w:tcPr>
          <w:p w14:paraId="5AA45B45"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E4E5D8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04-4965/27</w:t>
            </w:r>
          </w:p>
        </w:tc>
        <w:tc>
          <w:tcPr>
            <w:tcW w:w="511" w:type="pct"/>
            <w:tcBorders>
              <w:top w:val="nil"/>
              <w:left w:val="nil"/>
              <w:bottom w:val="single" w:sz="4" w:space="0" w:color="auto"/>
              <w:right w:val="single" w:sz="4" w:space="0" w:color="auto"/>
            </w:tcBorders>
            <w:shd w:val="clear" w:color="auto" w:fill="auto"/>
          </w:tcPr>
          <w:p w14:paraId="4F65E5D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04-4965/28</w:t>
            </w:r>
          </w:p>
        </w:tc>
        <w:tc>
          <w:tcPr>
            <w:tcW w:w="694" w:type="pct"/>
          </w:tcPr>
          <w:p w14:paraId="133064E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429C5B1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035F8BC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Vjetreno brdo</w:t>
            </w:r>
          </w:p>
        </w:tc>
        <w:tc>
          <w:tcPr>
            <w:tcW w:w="923" w:type="pct"/>
          </w:tcPr>
          <w:p w14:paraId="03810B0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08911A4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41AA16F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990E39F" w14:textId="77777777" w:rsidTr="00175FC6">
        <w:trPr>
          <w:trHeight w:val="32"/>
        </w:trPr>
        <w:tc>
          <w:tcPr>
            <w:tcW w:w="291" w:type="pct"/>
            <w:shd w:val="clear" w:color="auto" w:fill="auto"/>
          </w:tcPr>
          <w:p w14:paraId="747175A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FBBF43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04-4965/29</w:t>
            </w:r>
          </w:p>
        </w:tc>
        <w:tc>
          <w:tcPr>
            <w:tcW w:w="511" w:type="pct"/>
            <w:tcBorders>
              <w:top w:val="nil"/>
              <w:left w:val="nil"/>
              <w:bottom w:val="single" w:sz="4" w:space="0" w:color="auto"/>
              <w:right w:val="single" w:sz="4" w:space="0" w:color="auto"/>
            </w:tcBorders>
            <w:shd w:val="clear" w:color="auto" w:fill="auto"/>
          </w:tcPr>
          <w:p w14:paraId="2894CCC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04-4965/30</w:t>
            </w:r>
          </w:p>
        </w:tc>
        <w:tc>
          <w:tcPr>
            <w:tcW w:w="694" w:type="pct"/>
          </w:tcPr>
          <w:p w14:paraId="6F7FDBB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171D8A0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6345C49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Podstranica</w:t>
            </w:r>
          </w:p>
        </w:tc>
        <w:tc>
          <w:tcPr>
            <w:tcW w:w="923" w:type="pct"/>
          </w:tcPr>
          <w:p w14:paraId="0694246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7C45892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2ABF2D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467E261" w14:textId="77777777" w:rsidTr="00175FC6">
        <w:trPr>
          <w:trHeight w:val="32"/>
        </w:trPr>
        <w:tc>
          <w:tcPr>
            <w:tcW w:w="291" w:type="pct"/>
            <w:shd w:val="clear" w:color="auto" w:fill="auto"/>
          </w:tcPr>
          <w:p w14:paraId="767934B5"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2E7FDD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04-4965/31</w:t>
            </w:r>
          </w:p>
        </w:tc>
        <w:tc>
          <w:tcPr>
            <w:tcW w:w="511" w:type="pct"/>
            <w:tcBorders>
              <w:top w:val="nil"/>
              <w:left w:val="nil"/>
              <w:bottom w:val="single" w:sz="4" w:space="0" w:color="auto"/>
              <w:right w:val="single" w:sz="4" w:space="0" w:color="auto"/>
            </w:tcBorders>
            <w:shd w:val="clear" w:color="auto" w:fill="auto"/>
          </w:tcPr>
          <w:p w14:paraId="3900EA5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04-4965/32</w:t>
            </w:r>
          </w:p>
        </w:tc>
        <w:tc>
          <w:tcPr>
            <w:tcW w:w="694" w:type="pct"/>
          </w:tcPr>
          <w:p w14:paraId="732B7E1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669070A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4E3E70B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Vjetreno brdo</w:t>
            </w:r>
          </w:p>
        </w:tc>
        <w:tc>
          <w:tcPr>
            <w:tcW w:w="923" w:type="pct"/>
          </w:tcPr>
          <w:p w14:paraId="4C77D3B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2C029B4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7B0CC82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4A47D4A" w14:textId="77777777" w:rsidTr="00175FC6">
        <w:trPr>
          <w:trHeight w:val="32"/>
        </w:trPr>
        <w:tc>
          <w:tcPr>
            <w:tcW w:w="291" w:type="pct"/>
            <w:shd w:val="clear" w:color="auto" w:fill="auto"/>
          </w:tcPr>
          <w:p w14:paraId="1064651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687635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04-4965/33</w:t>
            </w:r>
          </w:p>
        </w:tc>
        <w:tc>
          <w:tcPr>
            <w:tcW w:w="511" w:type="pct"/>
            <w:tcBorders>
              <w:top w:val="nil"/>
              <w:left w:val="nil"/>
              <w:bottom w:val="single" w:sz="4" w:space="0" w:color="auto"/>
              <w:right w:val="single" w:sz="4" w:space="0" w:color="auto"/>
            </w:tcBorders>
            <w:shd w:val="clear" w:color="auto" w:fill="auto"/>
          </w:tcPr>
          <w:p w14:paraId="42FA289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04-4965/34</w:t>
            </w:r>
          </w:p>
        </w:tc>
        <w:tc>
          <w:tcPr>
            <w:tcW w:w="694" w:type="pct"/>
          </w:tcPr>
          <w:p w14:paraId="11F30C2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342721D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5C49385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Bećovina</w:t>
            </w:r>
          </w:p>
        </w:tc>
        <w:tc>
          <w:tcPr>
            <w:tcW w:w="923" w:type="pct"/>
          </w:tcPr>
          <w:p w14:paraId="00039DF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25D04C0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4301519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538869E" w14:textId="77777777" w:rsidTr="00175FC6">
        <w:trPr>
          <w:trHeight w:val="32"/>
        </w:trPr>
        <w:tc>
          <w:tcPr>
            <w:tcW w:w="291" w:type="pct"/>
            <w:shd w:val="clear" w:color="auto" w:fill="auto"/>
          </w:tcPr>
          <w:p w14:paraId="55675719"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885446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04-4965/35</w:t>
            </w:r>
          </w:p>
        </w:tc>
        <w:tc>
          <w:tcPr>
            <w:tcW w:w="511" w:type="pct"/>
            <w:tcBorders>
              <w:top w:val="nil"/>
              <w:left w:val="nil"/>
              <w:bottom w:val="single" w:sz="4" w:space="0" w:color="auto"/>
              <w:right w:val="single" w:sz="4" w:space="0" w:color="auto"/>
            </w:tcBorders>
            <w:shd w:val="clear" w:color="auto" w:fill="auto"/>
          </w:tcPr>
          <w:p w14:paraId="2B9E19F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04-4965/36</w:t>
            </w:r>
          </w:p>
        </w:tc>
        <w:tc>
          <w:tcPr>
            <w:tcW w:w="694" w:type="pct"/>
          </w:tcPr>
          <w:p w14:paraId="6B568D4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72764B8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3F3D8F7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Do Žižića</w:t>
            </w:r>
          </w:p>
        </w:tc>
        <w:tc>
          <w:tcPr>
            <w:tcW w:w="923" w:type="pct"/>
          </w:tcPr>
          <w:p w14:paraId="37B6362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64475EA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21076EF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B779669" w14:textId="77777777" w:rsidTr="00175FC6">
        <w:trPr>
          <w:trHeight w:val="32"/>
        </w:trPr>
        <w:tc>
          <w:tcPr>
            <w:tcW w:w="291" w:type="pct"/>
            <w:shd w:val="clear" w:color="auto" w:fill="auto"/>
          </w:tcPr>
          <w:p w14:paraId="54913E87"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318A6C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04-4965/37</w:t>
            </w:r>
          </w:p>
        </w:tc>
        <w:tc>
          <w:tcPr>
            <w:tcW w:w="511" w:type="pct"/>
            <w:tcBorders>
              <w:top w:val="nil"/>
              <w:left w:val="nil"/>
              <w:bottom w:val="single" w:sz="4" w:space="0" w:color="auto"/>
              <w:right w:val="single" w:sz="4" w:space="0" w:color="auto"/>
            </w:tcBorders>
            <w:shd w:val="clear" w:color="auto" w:fill="auto"/>
          </w:tcPr>
          <w:p w14:paraId="43C3AD3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04-4965/38</w:t>
            </w:r>
          </w:p>
        </w:tc>
        <w:tc>
          <w:tcPr>
            <w:tcW w:w="694" w:type="pct"/>
          </w:tcPr>
          <w:p w14:paraId="44D8C6E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Zdravko Perović</w:t>
            </w:r>
          </w:p>
        </w:tc>
        <w:tc>
          <w:tcPr>
            <w:tcW w:w="661" w:type="pct"/>
          </w:tcPr>
          <w:p w14:paraId="4B54A24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08E172E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Ostrvica</w:t>
            </w:r>
          </w:p>
        </w:tc>
        <w:tc>
          <w:tcPr>
            <w:tcW w:w="923" w:type="pct"/>
          </w:tcPr>
          <w:p w14:paraId="4C00DE5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585F20E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547D06B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F04C802" w14:textId="77777777" w:rsidTr="00175FC6">
        <w:trPr>
          <w:trHeight w:val="32"/>
        </w:trPr>
        <w:tc>
          <w:tcPr>
            <w:tcW w:w="291" w:type="pct"/>
            <w:shd w:val="clear" w:color="auto" w:fill="auto"/>
          </w:tcPr>
          <w:p w14:paraId="15D2249F"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9D39F8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w:t>
            </w:r>
          </w:p>
        </w:tc>
        <w:tc>
          <w:tcPr>
            <w:tcW w:w="511" w:type="pct"/>
            <w:tcBorders>
              <w:top w:val="nil"/>
              <w:left w:val="nil"/>
              <w:bottom w:val="single" w:sz="4" w:space="0" w:color="auto"/>
              <w:right w:val="single" w:sz="4" w:space="0" w:color="auto"/>
            </w:tcBorders>
            <w:shd w:val="clear" w:color="auto" w:fill="auto"/>
          </w:tcPr>
          <w:p w14:paraId="069B1D7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w:t>
            </w:r>
          </w:p>
        </w:tc>
        <w:tc>
          <w:tcPr>
            <w:tcW w:w="694" w:type="pct"/>
          </w:tcPr>
          <w:p w14:paraId="07C60C8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53DBC75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317B8A8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Rujišta</w:t>
            </w:r>
          </w:p>
        </w:tc>
        <w:tc>
          <w:tcPr>
            <w:tcW w:w="923" w:type="pct"/>
          </w:tcPr>
          <w:p w14:paraId="6B7E5E2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shd w:val="clear" w:color="auto" w:fill="auto"/>
          </w:tcPr>
          <w:p w14:paraId="69EE8A0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7F313D2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C10E7F9" w14:textId="77777777" w:rsidTr="0046178A">
        <w:trPr>
          <w:trHeight w:val="32"/>
        </w:trPr>
        <w:tc>
          <w:tcPr>
            <w:tcW w:w="291" w:type="pct"/>
            <w:shd w:val="clear" w:color="auto" w:fill="auto"/>
          </w:tcPr>
          <w:p w14:paraId="1579B47E"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790E0F5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04-5057/3</w:t>
            </w:r>
          </w:p>
        </w:tc>
        <w:tc>
          <w:tcPr>
            <w:tcW w:w="511" w:type="pct"/>
            <w:tcBorders>
              <w:top w:val="single" w:sz="4" w:space="0" w:color="auto"/>
              <w:left w:val="nil"/>
              <w:bottom w:val="single" w:sz="4" w:space="0" w:color="auto"/>
              <w:right w:val="single" w:sz="4" w:space="0" w:color="auto"/>
            </w:tcBorders>
            <w:shd w:val="clear" w:color="auto" w:fill="auto"/>
          </w:tcPr>
          <w:p w14:paraId="2B6FD7C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04-5057/4</w:t>
            </w:r>
          </w:p>
        </w:tc>
        <w:tc>
          <w:tcPr>
            <w:tcW w:w="694" w:type="pct"/>
          </w:tcPr>
          <w:p w14:paraId="7CB585F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5AE0658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6DA423B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Rujišta</w:t>
            </w:r>
          </w:p>
        </w:tc>
        <w:tc>
          <w:tcPr>
            <w:tcW w:w="923" w:type="pct"/>
          </w:tcPr>
          <w:p w14:paraId="4CFA1ED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327EA49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F7CA69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9509364" w14:textId="77777777" w:rsidTr="00175FC6">
        <w:trPr>
          <w:trHeight w:val="32"/>
        </w:trPr>
        <w:tc>
          <w:tcPr>
            <w:tcW w:w="291" w:type="pct"/>
            <w:shd w:val="clear" w:color="auto" w:fill="auto"/>
          </w:tcPr>
          <w:p w14:paraId="1F9FF681"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56C06B6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04-5057/5</w:t>
            </w:r>
          </w:p>
        </w:tc>
        <w:tc>
          <w:tcPr>
            <w:tcW w:w="511" w:type="pct"/>
            <w:tcBorders>
              <w:top w:val="single" w:sz="4" w:space="0" w:color="auto"/>
              <w:left w:val="nil"/>
              <w:bottom w:val="single" w:sz="4" w:space="0" w:color="auto"/>
              <w:right w:val="single" w:sz="4" w:space="0" w:color="auto"/>
            </w:tcBorders>
            <w:shd w:val="clear" w:color="auto" w:fill="auto"/>
          </w:tcPr>
          <w:p w14:paraId="2EE6607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04-5057/6</w:t>
            </w:r>
          </w:p>
        </w:tc>
        <w:tc>
          <w:tcPr>
            <w:tcW w:w="694" w:type="pct"/>
          </w:tcPr>
          <w:p w14:paraId="571042B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25DD811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3DAE11D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Duboki potok</w:t>
            </w:r>
          </w:p>
        </w:tc>
        <w:tc>
          <w:tcPr>
            <w:tcW w:w="923" w:type="pct"/>
          </w:tcPr>
          <w:p w14:paraId="59EE5D2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2879C13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c>
          <w:tcPr>
            <w:tcW w:w="313" w:type="pct"/>
            <w:shd w:val="clear" w:color="auto" w:fill="auto"/>
          </w:tcPr>
          <w:p w14:paraId="61F75A5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r>
      <w:tr w:rsidR="00175FC6" w:rsidRPr="00440130" w14:paraId="5ADB6371" w14:textId="77777777" w:rsidTr="00175FC6">
        <w:trPr>
          <w:trHeight w:val="32"/>
        </w:trPr>
        <w:tc>
          <w:tcPr>
            <w:tcW w:w="291" w:type="pct"/>
            <w:shd w:val="clear" w:color="auto" w:fill="auto"/>
          </w:tcPr>
          <w:p w14:paraId="5333457C"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0FD7DE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04-5057/7</w:t>
            </w:r>
          </w:p>
        </w:tc>
        <w:tc>
          <w:tcPr>
            <w:tcW w:w="511" w:type="pct"/>
            <w:tcBorders>
              <w:top w:val="nil"/>
              <w:left w:val="nil"/>
              <w:bottom w:val="single" w:sz="4" w:space="0" w:color="auto"/>
              <w:right w:val="single" w:sz="4" w:space="0" w:color="auto"/>
            </w:tcBorders>
            <w:shd w:val="clear" w:color="auto" w:fill="auto"/>
          </w:tcPr>
          <w:p w14:paraId="47D53C8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04-5057/8</w:t>
            </w:r>
          </w:p>
        </w:tc>
        <w:tc>
          <w:tcPr>
            <w:tcW w:w="694" w:type="pct"/>
          </w:tcPr>
          <w:p w14:paraId="5A7ECBF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4D62EDC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67482C6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Vrbica</w:t>
            </w:r>
          </w:p>
        </w:tc>
        <w:tc>
          <w:tcPr>
            <w:tcW w:w="923" w:type="pct"/>
          </w:tcPr>
          <w:p w14:paraId="56DD429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shd w:val="clear" w:color="auto" w:fill="auto"/>
          </w:tcPr>
          <w:p w14:paraId="0150716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c>
          <w:tcPr>
            <w:tcW w:w="313" w:type="pct"/>
            <w:shd w:val="clear" w:color="auto" w:fill="auto"/>
          </w:tcPr>
          <w:p w14:paraId="061B280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r>
      <w:tr w:rsidR="00175FC6" w:rsidRPr="00440130" w14:paraId="123DE8E2" w14:textId="77777777" w:rsidTr="00175FC6">
        <w:trPr>
          <w:trHeight w:val="32"/>
        </w:trPr>
        <w:tc>
          <w:tcPr>
            <w:tcW w:w="291" w:type="pct"/>
            <w:shd w:val="clear" w:color="auto" w:fill="auto"/>
          </w:tcPr>
          <w:p w14:paraId="2D82D5A7"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F4B3BF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04-5057/9</w:t>
            </w:r>
          </w:p>
        </w:tc>
        <w:tc>
          <w:tcPr>
            <w:tcW w:w="511" w:type="pct"/>
            <w:tcBorders>
              <w:top w:val="nil"/>
              <w:left w:val="nil"/>
              <w:bottom w:val="single" w:sz="4" w:space="0" w:color="auto"/>
              <w:right w:val="single" w:sz="4" w:space="0" w:color="auto"/>
            </w:tcBorders>
            <w:shd w:val="clear" w:color="auto" w:fill="auto"/>
          </w:tcPr>
          <w:p w14:paraId="5448337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04-5057/10</w:t>
            </w:r>
          </w:p>
        </w:tc>
        <w:tc>
          <w:tcPr>
            <w:tcW w:w="694" w:type="pct"/>
          </w:tcPr>
          <w:p w14:paraId="70EB5A0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0FE9E42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1AE1D6A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"Pobjenik"</w:t>
            </w:r>
          </w:p>
        </w:tc>
        <w:tc>
          <w:tcPr>
            <w:tcW w:w="923" w:type="pct"/>
          </w:tcPr>
          <w:p w14:paraId="64F57B0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shd w:val="clear" w:color="auto" w:fill="auto"/>
          </w:tcPr>
          <w:p w14:paraId="387D564B" w14:textId="77777777" w:rsidR="00175FC6" w:rsidRPr="00440130" w:rsidRDefault="00175FC6" w:rsidP="006B7040">
            <w:pPr>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3B644F2B" w14:textId="77777777" w:rsidR="00175FC6" w:rsidRPr="00440130" w:rsidRDefault="00175FC6" w:rsidP="006B7040">
            <w:pPr>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w:t>
            </w:r>
          </w:p>
        </w:tc>
      </w:tr>
      <w:tr w:rsidR="00175FC6" w:rsidRPr="00440130" w14:paraId="51F63663" w14:textId="77777777" w:rsidTr="00175FC6">
        <w:trPr>
          <w:trHeight w:val="32"/>
        </w:trPr>
        <w:tc>
          <w:tcPr>
            <w:tcW w:w="291" w:type="pct"/>
            <w:shd w:val="clear" w:color="auto" w:fill="auto"/>
          </w:tcPr>
          <w:p w14:paraId="6C1BEBC8"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631550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04-5057/11</w:t>
            </w:r>
          </w:p>
        </w:tc>
        <w:tc>
          <w:tcPr>
            <w:tcW w:w="511" w:type="pct"/>
            <w:tcBorders>
              <w:top w:val="nil"/>
              <w:left w:val="nil"/>
              <w:bottom w:val="single" w:sz="4" w:space="0" w:color="auto"/>
              <w:right w:val="single" w:sz="4" w:space="0" w:color="auto"/>
            </w:tcBorders>
            <w:shd w:val="clear" w:color="auto" w:fill="auto"/>
          </w:tcPr>
          <w:p w14:paraId="2D97299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04-5057/12</w:t>
            </w:r>
          </w:p>
        </w:tc>
        <w:tc>
          <w:tcPr>
            <w:tcW w:w="694" w:type="pct"/>
          </w:tcPr>
          <w:p w14:paraId="1B231CA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2D0E551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19E2E57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"Pobjenik"</w:t>
            </w:r>
          </w:p>
        </w:tc>
        <w:tc>
          <w:tcPr>
            <w:tcW w:w="923" w:type="pct"/>
          </w:tcPr>
          <w:p w14:paraId="308AC49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shd w:val="clear" w:color="auto" w:fill="auto"/>
          </w:tcPr>
          <w:p w14:paraId="56A519C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16DA5B8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8772934" w14:textId="77777777" w:rsidTr="00175FC6">
        <w:trPr>
          <w:trHeight w:val="32"/>
        </w:trPr>
        <w:tc>
          <w:tcPr>
            <w:tcW w:w="291" w:type="pct"/>
            <w:shd w:val="clear" w:color="auto" w:fill="auto"/>
          </w:tcPr>
          <w:p w14:paraId="6D9166D4"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E22BE4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04-5057/13</w:t>
            </w:r>
          </w:p>
        </w:tc>
        <w:tc>
          <w:tcPr>
            <w:tcW w:w="511" w:type="pct"/>
            <w:tcBorders>
              <w:top w:val="nil"/>
              <w:left w:val="nil"/>
              <w:bottom w:val="single" w:sz="4" w:space="0" w:color="auto"/>
              <w:right w:val="single" w:sz="4" w:space="0" w:color="auto"/>
            </w:tcBorders>
            <w:shd w:val="clear" w:color="auto" w:fill="auto"/>
          </w:tcPr>
          <w:p w14:paraId="15EBE11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04-5057/14</w:t>
            </w:r>
          </w:p>
        </w:tc>
        <w:tc>
          <w:tcPr>
            <w:tcW w:w="694" w:type="pct"/>
          </w:tcPr>
          <w:p w14:paraId="1527546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20DE92F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15B9F95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skladište parcela</w:t>
            </w:r>
          </w:p>
        </w:tc>
        <w:tc>
          <w:tcPr>
            <w:tcW w:w="923" w:type="pct"/>
          </w:tcPr>
          <w:p w14:paraId="1AA0052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left w:val="single" w:sz="4" w:space="0" w:color="auto"/>
            </w:tcBorders>
            <w:shd w:val="clear" w:color="auto" w:fill="auto"/>
          </w:tcPr>
          <w:p w14:paraId="07F294F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313" w:type="pct"/>
            <w:shd w:val="clear" w:color="auto" w:fill="auto"/>
          </w:tcPr>
          <w:p w14:paraId="004A965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D7F484C" w14:textId="77777777" w:rsidTr="00175FC6">
        <w:trPr>
          <w:trHeight w:val="32"/>
        </w:trPr>
        <w:tc>
          <w:tcPr>
            <w:tcW w:w="291" w:type="pct"/>
            <w:shd w:val="clear" w:color="auto" w:fill="auto"/>
          </w:tcPr>
          <w:p w14:paraId="1E748B4F"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811084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04-5057/15</w:t>
            </w:r>
          </w:p>
        </w:tc>
        <w:tc>
          <w:tcPr>
            <w:tcW w:w="511" w:type="pct"/>
            <w:tcBorders>
              <w:top w:val="nil"/>
              <w:left w:val="nil"/>
              <w:bottom w:val="single" w:sz="4" w:space="0" w:color="auto"/>
              <w:right w:val="single" w:sz="4" w:space="0" w:color="auto"/>
            </w:tcBorders>
            <w:shd w:val="clear" w:color="auto" w:fill="auto"/>
          </w:tcPr>
          <w:p w14:paraId="4077569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04-5057/15</w:t>
            </w:r>
          </w:p>
        </w:tc>
        <w:tc>
          <w:tcPr>
            <w:tcW w:w="694" w:type="pct"/>
          </w:tcPr>
          <w:p w14:paraId="3D4103A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02368EC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0210A2C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5341FD3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59B418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502D862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19389388" w14:textId="77777777" w:rsidTr="00175FC6">
        <w:trPr>
          <w:trHeight w:val="32"/>
        </w:trPr>
        <w:tc>
          <w:tcPr>
            <w:tcW w:w="291" w:type="pct"/>
            <w:shd w:val="clear" w:color="auto" w:fill="auto"/>
          </w:tcPr>
          <w:p w14:paraId="1705812D"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9394EA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04-5057/17</w:t>
            </w:r>
          </w:p>
        </w:tc>
        <w:tc>
          <w:tcPr>
            <w:tcW w:w="511" w:type="pct"/>
            <w:tcBorders>
              <w:top w:val="nil"/>
              <w:left w:val="nil"/>
              <w:bottom w:val="single" w:sz="4" w:space="0" w:color="auto"/>
              <w:right w:val="single" w:sz="4" w:space="0" w:color="auto"/>
            </w:tcBorders>
            <w:shd w:val="clear" w:color="auto" w:fill="auto"/>
          </w:tcPr>
          <w:p w14:paraId="368C069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04-5057/18</w:t>
            </w:r>
          </w:p>
        </w:tc>
        <w:tc>
          <w:tcPr>
            <w:tcW w:w="694" w:type="pct"/>
          </w:tcPr>
          <w:p w14:paraId="34E563C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Puniša Jasnić</w:t>
            </w:r>
          </w:p>
        </w:tc>
        <w:tc>
          <w:tcPr>
            <w:tcW w:w="661" w:type="pct"/>
          </w:tcPr>
          <w:p w14:paraId="5F30FD5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7572DF3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"Prosje"</w:t>
            </w:r>
          </w:p>
        </w:tc>
        <w:tc>
          <w:tcPr>
            <w:tcW w:w="923" w:type="pct"/>
          </w:tcPr>
          <w:p w14:paraId="52EA5C8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03ECAA8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295767D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170CCCC" w14:textId="77777777" w:rsidTr="00175FC6">
        <w:trPr>
          <w:trHeight w:val="32"/>
        </w:trPr>
        <w:tc>
          <w:tcPr>
            <w:tcW w:w="291" w:type="pct"/>
            <w:shd w:val="clear" w:color="auto" w:fill="auto"/>
          </w:tcPr>
          <w:p w14:paraId="2A8080C1"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ED8365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04-5057/19</w:t>
            </w:r>
          </w:p>
        </w:tc>
        <w:tc>
          <w:tcPr>
            <w:tcW w:w="511" w:type="pct"/>
            <w:tcBorders>
              <w:top w:val="nil"/>
              <w:left w:val="nil"/>
              <w:bottom w:val="single" w:sz="4" w:space="0" w:color="auto"/>
              <w:right w:val="single" w:sz="4" w:space="0" w:color="auto"/>
            </w:tcBorders>
            <w:shd w:val="clear" w:color="auto" w:fill="auto"/>
          </w:tcPr>
          <w:p w14:paraId="67AA8E3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04-5057/20</w:t>
            </w:r>
          </w:p>
        </w:tc>
        <w:tc>
          <w:tcPr>
            <w:tcW w:w="694" w:type="pct"/>
          </w:tcPr>
          <w:p w14:paraId="151E943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51280F3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08DB9A2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Rujišta</w:t>
            </w:r>
          </w:p>
        </w:tc>
        <w:tc>
          <w:tcPr>
            <w:tcW w:w="923" w:type="pct"/>
          </w:tcPr>
          <w:p w14:paraId="6BB58B5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nil"/>
              <w:left w:val="single" w:sz="4" w:space="0" w:color="auto"/>
              <w:bottom w:val="single" w:sz="4" w:space="0" w:color="auto"/>
              <w:right w:val="single" w:sz="4" w:space="0" w:color="auto"/>
            </w:tcBorders>
            <w:shd w:val="clear" w:color="auto" w:fill="auto"/>
          </w:tcPr>
          <w:p w14:paraId="2EAFFCF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3087B67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6E8E1FB" w14:textId="77777777" w:rsidTr="00175FC6">
        <w:trPr>
          <w:trHeight w:val="32"/>
        </w:trPr>
        <w:tc>
          <w:tcPr>
            <w:tcW w:w="291" w:type="pct"/>
            <w:shd w:val="clear" w:color="auto" w:fill="auto"/>
          </w:tcPr>
          <w:p w14:paraId="3F6DA3D2"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C3296D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04-5057/21</w:t>
            </w:r>
          </w:p>
        </w:tc>
        <w:tc>
          <w:tcPr>
            <w:tcW w:w="511" w:type="pct"/>
            <w:tcBorders>
              <w:top w:val="nil"/>
              <w:left w:val="nil"/>
              <w:bottom w:val="single" w:sz="4" w:space="0" w:color="auto"/>
              <w:right w:val="single" w:sz="4" w:space="0" w:color="auto"/>
            </w:tcBorders>
            <w:shd w:val="clear" w:color="auto" w:fill="auto"/>
          </w:tcPr>
          <w:p w14:paraId="6BD190F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04-5057/22</w:t>
            </w:r>
          </w:p>
        </w:tc>
        <w:tc>
          <w:tcPr>
            <w:tcW w:w="694" w:type="pct"/>
          </w:tcPr>
          <w:p w14:paraId="61B446D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5C0EE64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42A5C7E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Laze</w:t>
            </w:r>
          </w:p>
        </w:tc>
        <w:tc>
          <w:tcPr>
            <w:tcW w:w="923" w:type="pct"/>
          </w:tcPr>
          <w:p w14:paraId="6CF3B28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5C14C04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2322537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0DA1617" w14:textId="77777777" w:rsidTr="00175FC6">
        <w:trPr>
          <w:trHeight w:val="32"/>
        </w:trPr>
        <w:tc>
          <w:tcPr>
            <w:tcW w:w="291" w:type="pct"/>
            <w:shd w:val="clear" w:color="auto" w:fill="auto"/>
          </w:tcPr>
          <w:p w14:paraId="5F324DA6"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7D9AFB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04-5057/23</w:t>
            </w:r>
          </w:p>
        </w:tc>
        <w:tc>
          <w:tcPr>
            <w:tcW w:w="511" w:type="pct"/>
            <w:tcBorders>
              <w:top w:val="nil"/>
              <w:left w:val="nil"/>
              <w:bottom w:val="single" w:sz="4" w:space="0" w:color="auto"/>
              <w:right w:val="single" w:sz="4" w:space="0" w:color="auto"/>
            </w:tcBorders>
            <w:shd w:val="clear" w:color="auto" w:fill="auto"/>
          </w:tcPr>
          <w:p w14:paraId="65362A0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04-5057/24</w:t>
            </w:r>
          </w:p>
        </w:tc>
        <w:tc>
          <w:tcPr>
            <w:tcW w:w="694" w:type="pct"/>
          </w:tcPr>
          <w:p w14:paraId="69F87EF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7D2B39F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7E5CBFE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Vrbica</w:t>
            </w:r>
          </w:p>
        </w:tc>
        <w:tc>
          <w:tcPr>
            <w:tcW w:w="923" w:type="pct"/>
          </w:tcPr>
          <w:p w14:paraId="473BF4A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nil"/>
              <w:left w:val="single" w:sz="4" w:space="0" w:color="auto"/>
              <w:bottom w:val="single" w:sz="4" w:space="0" w:color="auto"/>
              <w:right w:val="single" w:sz="4" w:space="0" w:color="auto"/>
            </w:tcBorders>
            <w:shd w:val="clear" w:color="auto" w:fill="auto"/>
          </w:tcPr>
          <w:p w14:paraId="6224EFB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3E0C81B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23B32C1" w14:textId="77777777" w:rsidTr="00175FC6">
        <w:trPr>
          <w:trHeight w:val="32"/>
        </w:trPr>
        <w:tc>
          <w:tcPr>
            <w:tcW w:w="291" w:type="pct"/>
            <w:shd w:val="clear" w:color="auto" w:fill="auto"/>
          </w:tcPr>
          <w:p w14:paraId="498E2F72"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EBF000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04-5057/25</w:t>
            </w:r>
          </w:p>
        </w:tc>
        <w:tc>
          <w:tcPr>
            <w:tcW w:w="511" w:type="pct"/>
            <w:tcBorders>
              <w:top w:val="nil"/>
              <w:left w:val="nil"/>
              <w:bottom w:val="single" w:sz="4" w:space="0" w:color="auto"/>
              <w:right w:val="single" w:sz="4" w:space="0" w:color="auto"/>
            </w:tcBorders>
            <w:shd w:val="clear" w:color="auto" w:fill="auto"/>
          </w:tcPr>
          <w:p w14:paraId="307018A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04-5057/26</w:t>
            </w:r>
          </w:p>
        </w:tc>
        <w:tc>
          <w:tcPr>
            <w:tcW w:w="694" w:type="pct"/>
          </w:tcPr>
          <w:p w14:paraId="576DB27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2664D1E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04D6689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skladište "Lužac"</w:t>
            </w:r>
          </w:p>
        </w:tc>
        <w:tc>
          <w:tcPr>
            <w:tcW w:w="923" w:type="pct"/>
          </w:tcPr>
          <w:p w14:paraId="3077F7A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0564600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76C4429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1D4F4EB" w14:textId="77777777" w:rsidTr="00175FC6">
        <w:trPr>
          <w:trHeight w:val="32"/>
        </w:trPr>
        <w:tc>
          <w:tcPr>
            <w:tcW w:w="291" w:type="pct"/>
            <w:shd w:val="clear" w:color="auto" w:fill="auto"/>
          </w:tcPr>
          <w:p w14:paraId="14171438"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46F76B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04-5057/27</w:t>
            </w:r>
          </w:p>
        </w:tc>
        <w:tc>
          <w:tcPr>
            <w:tcW w:w="511" w:type="pct"/>
            <w:tcBorders>
              <w:top w:val="nil"/>
              <w:left w:val="nil"/>
              <w:bottom w:val="single" w:sz="4" w:space="0" w:color="auto"/>
              <w:right w:val="single" w:sz="4" w:space="0" w:color="auto"/>
            </w:tcBorders>
            <w:shd w:val="clear" w:color="auto" w:fill="auto"/>
          </w:tcPr>
          <w:p w14:paraId="532A4A8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04-5057/28</w:t>
            </w:r>
          </w:p>
        </w:tc>
        <w:tc>
          <w:tcPr>
            <w:tcW w:w="694" w:type="pct"/>
          </w:tcPr>
          <w:p w14:paraId="187A2D8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Pr>
          <w:p w14:paraId="22308F7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Pr>
          <w:p w14:paraId="3BFDC89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"Pobjenik"</w:t>
            </w:r>
          </w:p>
        </w:tc>
        <w:tc>
          <w:tcPr>
            <w:tcW w:w="923" w:type="pct"/>
          </w:tcPr>
          <w:p w14:paraId="120601D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nil"/>
              <w:left w:val="single" w:sz="4" w:space="0" w:color="auto"/>
              <w:bottom w:val="single" w:sz="4" w:space="0" w:color="auto"/>
              <w:right w:val="single" w:sz="4" w:space="0" w:color="auto"/>
            </w:tcBorders>
            <w:shd w:val="clear" w:color="auto" w:fill="auto"/>
          </w:tcPr>
          <w:p w14:paraId="0B81173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7264030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581AEB9F" w14:textId="77777777" w:rsidTr="00175FC6">
        <w:trPr>
          <w:trHeight w:val="32"/>
        </w:trPr>
        <w:tc>
          <w:tcPr>
            <w:tcW w:w="291" w:type="pct"/>
            <w:shd w:val="clear" w:color="auto" w:fill="auto"/>
          </w:tcPr>
          <w:p w14:paraId="61C49909"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E2FDAE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04-5057/29</w:t>
            </w:r>
          </w:p>
        </w:tc>
        <w:tc>
          <w:tcPr>
            <w:tcW w:w="511" w:type="pct"/>
            <w:tcBorders>
              <w:top w:val="nil"/>
              <w:left w:val="nil"/>
              <w:bottom w:val="single" w:sz="4" w:space="0" w:color="auto"/>
              <w:right w:val="single" w:sz="4" w:space="0" w:color="auto"/>
            </w:tcBorders>
            <w:shd w:val="clear" w:color="auto" w:fill="auto"/>
          </w:tcPr>
          <w:p w14:paraId="1CEE426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04-5057/30</w:t>
            </w:r>
          </w:p>
        </w:tc>
        <w:tc>
          <w:tcPr>
            <w:tcW w:w="694" w:type="pct"/>
            <w:tcBorders>
              <w:bottom w:val="single" w:sz="4" w:space="0" w:color="auto"/>
            </w:tcBorders>
          </w:tcPr>
          <w:p w14:paraId="7B75A1B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Borders>
              <w:bottom w:val="single" w:sz="4" w:space="0" w:color="auto"/>
            </w:tcBorders>
          </w:tcPr>
          <w:p w14:paraId="6AC9A37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Borders>
              <w:bottom w:val="single" w:sz="4" w:space="0" w:color="auto"/>
            </w:tcBorders>
          </w:tcPr>
          <w:p w14:paraId="5491499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skladište parcela</w:t>
            </w:r>
          </w:p>
        </w:tc>
        <w:tc>
          <w:tcPr>
            <w:tcW w:w="923" w:type="pct"/>
            <w:tcBorders>
              <w:bottom w:val="single" w:sz="4" w:space="0" w:color="auto"/>
            </w:tcBorders>
          </w:tcPr>
          <w:p w14:paraId="64C0668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442AA9A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shd w:val="clear" w:color="auto" w:fill="auto"/>
          </w:tcPr>
          <w:p w14:paraId="33BC411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E188C86" w14:textId="77777777" w:rsidTr="00175FC6">
        <w:trPr>
          <w:trHeight w:val="32"/>
        </w:trPr>
        <w:tc>
          <w:tcPr>
            <w:tcW w:w="291" w:type="pct"/>
            <w:tcBorders>
              <w:right w:val="single" w:sz="4" w:space="0" w:color="auto"/>
            </w:tcBorders>
            <w:shd w:val="clear" w:color="auto" w:fill="auto"/>
          </w:tcPr>
          <w:p w14:paraId="1BCE16C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4C4D300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04-505731</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83864E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04-5057/32</w:t>
            </w:r>
          </w:p>
        </w:tc>
        <w:tc>
          <w:tcPr>
            <w:tcW w:w="694" w:type="pct"/>
            <w:tcBorders>
              <w:top w:val="single" w:sz="4" w:space="0" w:color="auto"/>
              <w:left w:val="single" w:sz="4" w:space="0" w:color="auto"/>
              <w:bottom w:val="single" w:sz="4" w:space="0" w:color="auto"/>
              <w:right w:val="single" w:sz="4" w:space="0" w:color="auto"/>
            </w:tcBorders>
          </w:tcPr>
          <w:p w14:paraId="3684662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661" w:type="pct"/>
            <w:tcBorders>
              <w:top w:val="single" w:sz="4" w:space="0" w:color="auto"/>
              <w:left w:val="single" w:sz="4" w:space="0" w:color="auto"/>
              <w:bottom w:val="single" w:sz="4" w:space="0" w:color="auto"/>
              <w:right w:val="single" w:sz="4" w:space="0" w:color="auto"/>
            </w:tcBorders>
          </w:tcPr>
          <w:p w14:paraId="1050F89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Berane</w:t>
            </w:r>
          </w:p>
        </w:tc>
        <w:tc>
          <w:tcPr>
            <w:tcW w:w="763" w:type="pct"/>
            <w:tcBorders>
              <w:top w:val="single" w:sz="4" w:space="0" w:color="auto"/>
              <w:left w:val="single" w:sz="4" w:space="0" w:color="auto"/>
              <w:bottom w:val="single" w:sz="4" w:space="0" w:color="auto"/>
              <w:right w:val="single" w:sz="4" w:space="0" w:color="auto"/>
            </w:tcBorders>
          </w:tcPr>
          <w:p w14:paraId="0D5E42D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Borders>
              <w:top w:val="single" w:sz="4" w:space="0" w:color="auto"/>
              <w:left w:val="single" w:sz="4" w:space="0" w:color="auto"/>
              <w:bottom w:val="single" w:sz="4" w:space="0" w:color="auto"/>
              <w:right w:val="single" w:sz="4" w:space="0" w:color="auto"/>
            </w:tcBorders>
          </w:tcPr>
          <w:p w14:paraId="7437784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F0E999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E26B5C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3A83E4F8" w14:textId="77777777" w:rsidTr="00175FC6">
        <w:trPr>
          <w:trHeight w:val="32"/>
        </w:trPr>
        <w:tc>
          <w:tcPr>
            <w:tcW w:w="291" w:type="pct"/>
            <w:tcBorders>
              <w:right w:val="single" w:sz="4" w:space="0" w:color="auto"/>
            </w:tcBorders>
            <w:shd w:val="clear" w:color="auto" w:fill="auto"/>
          </w:tcPr>
          <w:p w14:paraId="3ED3ECD6"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331A6D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2DA121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04-5479/2</w:t>
            </w:r>
          </w:p>
        </w:tc>
        <w:tc>
          <w:tcPr>
            <w:tcW w:w="694" w:type="pct"/>
          </w:tcPr>
          <w:p w14:paraId="02F4FEF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Ivan Bulajić</w:t>
            </w:r>
          </w:p>
        </w:tc>
        <w:tc>
          <w:tcPr>
            <w:tcW w:w="661" w:type="pct"/>
          </w:tcPr>
          <w:p w14:paraId="0BE5C77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0922BFA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Grahovo</w:t>
            </w:r>
          </w:p>
        </w:tc>
        <w:tc>
          <w:tcPr>
            <w:tcW w:w="923" w:type="pct"/>
          </w:tcPr>
          <w:p w14:paraId="151F333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8FBB80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BD0F64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927E364" w14:textId="77777777" w:rsidTr="00175FC6">
        <w:trPr>
          <w:trHeight w:val="32"/>
        </w:trPr>
        <w:tc>
          <w:tcPr>
            <w:tcW w:w="291" w:type="pct"/>
            <w:tcBorders>
              <w:right w:val="single" w:sz="4" w:space="0" w:color="auto"/>
            </w:tcBorders>
            <w:shd w:val="clear" w:color="auto" w:fill="auto"/>
          </w:tcPr>
          <w:p w14:paraId="70F3D14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4AFE90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B8ABA5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04-5479/4</w:t>
            </w:r>
          </w:p>
        </w:tc>
        <w:tc>
          <w:tcPr>
            <w:tcW w:w="694" w:type="pct"/>
          </w:tcPr>
          <w:p w14:paraId="141B291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Ivan Bulajić</w:t>
            </w:r>
          </w:p>
        </w:tc>
        <w:tc>
          <w:tcPr>
            <w:tcW w:w="661" w:type="pct"/>
          </w:tcPr>
          <w:p w14:paraId="71044BD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4CDF6EC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Grahovo</w:t>
            </w:r>
          </w:p>
        </w:tc>
        <w:tc>
          <w:tcPr>
            <w:tcW w:w="923" w:type="pct"/>
          </w:tcPr>
          <w:p w14:paraId="32AA585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C0C898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803E9AA"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E2AD803" w14:textId="77777777" w:rsidTr="00175FC6">
        <w:trPr>
          <w:trHeight w:val="32"/>
        </w:trPr>
        <w:tc>
          <w:tcPr>
            <w:tcW w:w="291" w:type="pct"/>
            <w:tcBorders>
              <w:right w:val="single" w:sz="4" w:space="0" w:color="auto"/>
            </w:tcBorders>
            <w:shd w:val="clear" w:color="auto" w:fill="auto"/>
          </w:tcPr>
          <w:p w14:paraId="3A4B5BD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80FA2F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AEAF53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04-5479/6</w:t>
            </w:r>
          </w:p>
        </w:tc>
        <w:tc>
          <w:tcPr>
            <w:tcW w:w="694" w:type="pct"/>
          </w:tcPr>
          <w:p w14:paraId="72CDBD4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Ivan Bulajić</w:t>
            </w:r>
          </w:p>
        </w:tc>
        <w:tc>
          <w:tcPr>
            <w:tcW w:w="661" w:type="pct"/>
          </w:tcPr>
          <w:p w14:paraId="59E25FF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5C899D5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Grahovo</w:t>
            </w:r>
          </w:p>
        </w:tc>
        <w:tc>
          <w:tcPr>
            <w:tcW w:w="923" w:type="pct"/>
          </w:tcPr>
          <w:p w14:paraId="2666EFE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60F033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8FBC7C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9D49E40" w14:textId="77777777" w:rsidTr="00175FC6">
        <w:trPr>
          <w:trHeight w:val="32"/>
        </w:trPr>
        <w:tc>
          <w:tcPr>
            <w:tcW w:w="291" w:type="pct"/>
            <w:tcBorders>
              <w:right w:val="single" w:sz="4" w:space="0" w:color="auto"/>
            </w:tcBorders>
            <w:shd w:val="clear" w:color="auto" w:fill="auto"/>
          </w:tcPr>
          <w:p w14:paraId="1CAD949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A2AA38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0D1164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04-5479/8</w:t>
            </w:r>
          </w:p>
        </w:tc>
        <w:tc>
          <w:tcPr>
            <w:tcW w:w="694" w:type="pct"/>
          </w:tcPr>
          <w:p w14:paraId="504FF17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Ivan Bulajić</w:t>
            </w:r>
          </w:p>
        </w:tc>
        <w:tc>
          <w:tcPr>
            <w:tcW w:w="661" w:type="pct"/>
          </w:tcPr>
          <w:p w14:paraId="25EF360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64F77AA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Grahovo</w:t>
            </w:r>
          </w:p>
        </w:tc>
        <w:tc>
          <w:tcPr>
            <w:tcW w:w="923" w:type="pct"/>
          </w:tcPr>
          <w:p w14:paraId="052A7FD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A781787"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C2B728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4D752A7" w14:textId="77777777" w:rsidTr="00175FC6">
        <w:trPr>
          <w:trHeight w:val="32"/>
        </w:trPr>
        <w:tc>
          <w:tcPr>
            <w:tcW w:w="291" w:type="pct"/>
            <w:tcBorders>
              <w:right w:val="single" w:sz="4" w:space="0" w:color="auto"/>
            </w:tcBorders>
            <w:shd w:val="clear" w:color="auto" w:fill="auto"/>
          </w:tcPr>
          <w:p w14:paraId="5CC7B991"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526D1F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D52700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04-5479/10</w:t>
            </w:r>
          </w:p>
        </w:tc>
        <w:tc>
          <w:tcPr>
            <w:tcW w:w="694" w:type="pct"/>
          </w:tcPr>
          <w:p w14:paraId="0E9FF73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Mijo Lalatović</w:t>
            </w:r>
          </w:p>
        </w:tc>
        <w:tc>
          <w:tcPr>
            <w:tcW w:w="661" w:type="pct"/>
          </w:tcPr>
          <w:p w14:paraId="29DC920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0DDB49E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Ozrinići</w:t>
            </w:r>
          </w:p>
        </w:tc>
        <w:tc>
          <w:tcPr>
            <w:tcW w:w="923" w:type="pct"/>
          </w:tcPr>
          <w:p w14:paraId="30AFB6B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001EF2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4540DFD2"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ED1CF53" w14:textId="77777777" w:rsidTr="00175FC6">
        <w:trPr>
          <w:trHeight w:val="32"/>
        </w:trPr>
        <w:tc>
          <w:tcPr>
            <w:tcW w:w="291" w:type="pct"/>
            <w:tcBorders>
              <w:right w:val="single" w:sz="4" w:space="0" w:color="auto"/>
            </w:tcBorders>
            <w:shd w:val="clear" w:color="auto" w:fill="auto"/>
          </w:tcPr>
          <w:p w14:paraId="338AC8EE"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E4B1A6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04/5479/11;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240568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04-5479/12</w:t>
            </w:r>
          </w:p>
        </w:tc>
        <w:tc>
          <w:tcPr>
            <w:tcW w:w="694" w:type="pct"/>
          </w:tcPr>
          <w:p w14:paraId="0945528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Mijo Lalatović</w:t>
            </w:r>
          </w:p>
        </w:tc>
        <w:tc>
          <w:tcPr>
            <w:tcW w:w="661" w:type="pct"/>
          </w:tcPr>
          <w:p w14:paraId="437C408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10C3CD4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Ozrinići</w:t>
            </w:r>
          </w:p>
        </w:tc>
        <w:tc>
          <w:tcPr>
            <w:tcW w:w="923" w:type="pct"/>
          </w:tcPr>
          <w:p w14:paraId="42A65DD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36B5E3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490A6502"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D5B19A3" w14:textId="77777777" w:rsidTr="00175FC6">
        <w:trPr>
          <w:trHeight w:val="32"/>
        </w:trPr>
        <w:tc>
          <w:tcPr>
            <w:tcW w:w="291" w:type="pct"/>
            <w:tcBorders>
              <w:right w:val="single" w:sz="4" w:space="0" w:color="auto"/>
            </w:tcBorders>
            <w:shd w:val="clear" w:color="auto" w:fill="auto"/>
          </w:tcPr>
          <w:p w14:paraId="420B759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CAA5AC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04/5479/13;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E68432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04-5479/14</w:t>
            </w:r>
          </w:p>
        </w:tc>
        <w:tc>
          <w:tcPr>
            <w:tcW w:w="694" w:type="pct"/>
          </w:tcPr>
          <w:p w14:paraId="40E4187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Dušan Kaljević</w:t>
            </w:r>
          </w:p>
        </w:tc>
        <w:tc>
          <w:tcPr>
            <w:tcW w:w="661" w:type="pct"/>
          </w:tcPr>
          <w:p w14:paraId="098C428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64E1546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Pašina voda</w:t>
            </w:r>
          </w:p>
        </w:tc>
        <w:tc>
          <w:tcPr>
            <w:tcW w:w="923" w:type="pct"/>
          </w:tcPr>
          <w:p w14:paraId="33704DC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663F0DA"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31BD22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42860F64" w14:textId="77777777" w:rsidTr="00175FC6">
        <w:trPr>
          <w:trHeight w:val="32"/>
        </w:trPr>
        <w:tc>
          <w:tcPr>
            <w:tcW w:w="291" w:type="pct"/>
            <w:tcBorders>
              <w:right w:val="single" w:sz="4" w:space="0" w:color="auto"/>
            </w:tcBorders>
            <w:shd w:val="clear" w:color="auto" w:fill="auto"/>
          </w:tcPr>
          <w:p w14:paraId="7AF33D7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08A8B8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04/5479/15;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E1766A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04-5479/16</w:t>
            </w:r>
          </w:p>
        </w:tc>
        <w:tc>
          <w:tcPr>
            <w:tcW w:w="694" w:type="pct"/>
          </w:tcPr>
          <w:p w14:paraId="22C8E4E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Dušan Kaljević</w:t>
            </w:r>
          </w:p>
        </w:tc>
        <w:tc>
          <w:tcPr>
            <w:tcW w:w="661" w:type="pct"/>
          </w:tcPr>
          <w:p w14:paraId="1001AD5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2B64748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Pašina voda</w:t>
            </w:r>
          </w:p>
        </w:tc>
        <w:tc>
          <w:tcPr>
            <w:tcW w:w="923" w:type="pct"/>
          </w:tcPr>
          <w:p w14:paraId="47D7D55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E1FF9B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BBCBC0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81A5D51" w14:textId="77777777" w:rsidTr="00175FC6">
        <w:trPr>
          <w:trHeight w:val="32"/>
        </w:trPr>
        <w:tc>
          <w:tcPr>
            <w:tcW w:w="291" w:type="pct"/>
            <w:tcBorders>
              <w:right w:val="single" w:sz="4" w:space="0" w:color="auto"/>
            </w:tcBorders>
            <w:shd w:val="clear" w:color="auto" w:fill="auto"/>
          </w:tcPr>
          <w:p w14:paraId="2C0947AC"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B0F4AE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04/5479/17;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4B878D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04-5479/18</w:t>
            </w:r>
          </w:p>
        </w:tc>
        <w:tc>
          <w:tcPr>
            <w:tcW w:w="694" w:type="pct"/>
          </w:tcPr>
          <w:p w14:paraId="03FFFD7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Dušan Kaljević</w:t>
            </w:r>
          </w:p>
        </w:tc>
        <w:tc>
          <w:tcPr>
            <w:tcW w:w="661" w:type="pct"/>
          </w:tcPr>
          <w:p w14:paraId="0EAB644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6033759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Pašina voda</w:t>
            </w:r>
          </w:p>
        </w:tc>
        <w:tc>
          <w:tcPr>
            <w:tcW w:w="923" w:type="pct"/>
          </w:tcPr>
          <w:p w14:paraId="31326A8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62EC7D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BB55F6A"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41D48612" w14:textId="77777777" w:rsidTr="00175FC6">
        <w:trPr>
          <w:trHeight w:val="32"/>
        </w:trPr>
        <w:tc>
          <w:tcPr>
            <w:tcW w:w="291" w:type="pct"/>
            <w:tcBorders>
              <w:right w:val="single" w:sz="4" w:space="0" w:color="auto"/>
            </w:tcBorders>
            <w:shd w:val="clear" w:color="auto" w:fill="auto"/>
          </w:tcPr>
          <w:p w14:paraId="267AD75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1A452F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04/5479/19;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80F9B3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04-5479/20</w:t>
            </w:r>
          </w:p>
        </w:tc>
        <w:tc>
          <w:tcPr>
            <w:tcW w:w="694" w:type="pct"/>
          </w:tcPr>
          <w:p w14:paraId="79C2130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 Raičević</w:t>
            </w:r>
          </w:p>
        </w:tc>
        <w:tc>
          <w:tcPr>
            <w:tcW w:w="661" w:type="pct"/>
          </w:tcPr>
          <w:p w14:paraId="2561A88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2E8BDFF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Slivlje</w:t>
            </w:r>
          </w:p>
        </w:tc>
        <w:tc>
          <w:tcPr>
            <w:tcW w:w="923" w:type="pct"/>
          </w:tcPr>
          <w:p w14:paraId="471D0B0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03C2F9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5FFB2C04"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327D8D8F" w14:textId="77777777" w:rsidTr="00175FC6">
        <w:trPr>
          <w:trHeight w:val="32"/>
        </w:trPr>
        <w:tc>
          <w:tcPr>
            <w:tcW w:w="291" w:type="pct"/>
            <w:tcBorders>
              <w:right w:val="single" w:sz="4" w:space="0" w:color="auto"/>
            </w:tcBorders>
            <w:shd w:val="clear" w:color="auto" w:fill="auto"/>
          </w:tcPr>
          <w:p w14:paraId="11283A9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F5D0C8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04/5479/21;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FB63DB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04-5479/22</w:t>
            </w:r>
          </w:p>
        </w:tc>
        <w:tc>
          <w:tcPr>
            <w:tcW w:w="694" w:type="pct"/>
          </w:tcPr>
          <w:p w14:paraId="4D6A181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 Raičević</w:t>
            </w:r>
          </w:p>
        </w:tc>
        <w:tc>
          <w:tcPr>
            <w:tcW w:w="661" w:type="pct"/>
          </w:tcPr>
          <w:p w14:paraId="7A2B84F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729A058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Slivlje</w:t>
            </w:r>
          </w:p>
        </w:tc>
        <w:tc>
          <w:tcPr>
            <w:tcW w:w="923" w:type="pct"/>
          </w:tcPr>
          <w:p w14:paraId="19D2CC4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6F2CD14"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BB24E9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172B20E5" w14:textId="77777777" w:rsidTr="00175FC6">
        <w:trPr>
          <w:trHeight w:val="32"/>
        </w:trPr>
        <w:tc>
          <w:tcPr>
            <w:tcW w:w="291" w:type="pct"/>
            <w:tcBorders>
              <w:right w:val="single" w:sz="4" w:space="0" w:color="auto"/>
            </w:tcBorders>
            <w:shd w:val="clear" w:color="auto" w:fill="auto"/>
          </w:tcPr>
          <w:p w14:paraId="15AC824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60F147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04/5479/23;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B91134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04-5479/24</w:t>
            </w:r>
          </w:p>
        </w:tc>
        <w:tc>
          <w:tcPr>
            <w:tcW w:w="694" w:type="pct"/>
          </w:tcPr>
          <w:p w14:paraId="679DD39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 Raičević</w:t>
            </w:r>
          </w:p>
        </w:tc>
        <w:tc>
          <w:tcPr>
            <w:tcW w:w="661" w:type="pct"/>
          </w:tcPr>
          <w:p w14:paraId="2CCB8CF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Nikšić</w:t>
            </w:r>
          </w:p>
        </w:tc>
        <w:tc>
          <w:tcPr>
            <w:tcW w:w="763" w:type="pct"/>
          </w:tcPr>
          <w:p w14:paraId="17ECC22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Slivlje</w:t>
            </w:r>
          </w:p>
        </w:tc>
        <w:tc>
          <w:tcPr>
            <w:tcW w:w="923" w:type="pct"/>
          </w:tcPr>
          <w:p w14:paraId="70E0BF0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90E966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FAE276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7C85AFA" w14:textId="77777777" w:rsidTr="00175FC6">
        <w:trPr>
          <w:trHeight w:val="32"/>
        </w:trPr>
        <w:tc>
          <w:tcPr>
            <w:tcW w:w="291" w:type="pct"/>
            <w:tcBorders>
              <w:right w:val="single" w:sz="4" w:space="0" w:color="auto"/>
            </w:tcBorders>
            <w:shd w:val="clear" w:color="auto" w:fill="auto"/>
          </w:tcPr>
          <w:p w14:paraId="6C99AFAE"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EF592C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E0CE42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04-157/2</w:t>
            </w:r>
          </w:p>
        </w:tc>
        <w:tc>
          <w:tcPr>
            <w:tcW w:w="694" w:type="pct"/>
          </w:tcPr>
          <w:p w14:paraId="1F98F89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4A86A07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29C5B6C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w:t>
            </w:r>
          </w:p>
        </w:tc>
        <w:tc>
          <w:tcPr>
            <w:tcW w:w="923" w:type="pct"/>
          </w:tcPr>
          <w:p w14:paraId="21013B0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742030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4A7B5067"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5B371FE" w14:textId="77777777" w:rsidTr="00175FC6">
        <w:trPr>
          <w:trHeight w:val="32"/>
        </w:trPr>
        <w:tc>
          <w:tcPr>
            <w:tcW w:w="291" w:type="pct"/>
            <w:tcBorders>
              <w:right w:val="single" w:sz="4" w:space="0" w:color="auto"/>
            </w:tcBorders>
            <w:shd w:val="clear" w:color="auto" w:fill="auto"/>
          </w:tcPr>
          <w:p w14:paraId="5C5727AC"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699DF4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8169E6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04-157/4</w:t>
            </w:r>
          </w:p>
        </w:tc>
        <w:tc>
          <w:tcPr>
            <w:tcW w:w="694" w:type="pct"/>
          </w:tcPr>
          <w:p w14:paraId="06C87EF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54BB622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3B17A9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 2</w:t>
            </w:r>
          </w:p>
        </w:tc>
        <w:tc>
          <w:tcPr>
            <w:tcW w:w="923" w:type="pct"/>
          </w:tcPr>
          <w:p w14:paraId="3AB9A9F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FB9FC6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D1625C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78932E0" w14:textId="77777777" w:rsidTr="00175FC6">
        <w:trPr>
          <w:trHeight w:val="32"/>
        </w:trPr>
        <w:tc>
          <w:tcPr>
            <w:tcW w:w="291" w:type="pct"/>
            <w:tcBorders>
              <w:right w:val="single" w:sz="4" w:space="0" w:color="auto"/>
            </w:tcBorders>
            <w:shd w:val="clear" w:color="auto" w:fill="auto"/>
          </w:tcPr>
          <w:p w14:paraId="00291A68"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3E6C87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7A48DE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04-157/6</w:t>
            </w:r>
          </w:p>
        </w:tc>
        <w:tc>
          <w:tcPr>
            <w:tcW w:w="694" w:type="pct"/>
          </w:tcPr>
          <w:p w14:paraId="4EE428D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21FF7EB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61AE398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 2</w:t>
            </w:r>
          </w:p>
        </w:tc>
        <w:tc>
          <w:tcPr>
            <w:tcW w:w="923" w:type="pct"/>
          </w:tcPr>
          <w:p w14:paraId="73E1EF9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DB093B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A1FF86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B24A031" w14:textId="77777777" w:rsidTr="00175FC6">
        <w:trPr>
          <w:trHeight w:val="32"/>
        </w:trPr>
        <w:tc>
          <w:tcPr>
            <w:tcW w:w="291" w:type="pct"/>
            <w:tcBorders>
              <w:right w:val="single" w:sz="4" w:space="0" w:color="auto"/>
            </w:tcBorders>
            <w:shd w:val="clear" w:color="auto" w:fill="auto"/>
          </w:tcPr>
          <w:p w14:paraId="6571A2B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37B997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7BAA43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04-157/8</w:t>
            </w:r>
          </w:p>
        </w:tc>
        <w:tc>
          <w:tcPr>
            <w:tcW w:w="694" w:type="pct"/>
          </w:tcPr>
          <w:p w14:paraId="5E3BEC1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3BDC003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2015F7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 4</w:t>
            </w:r>
          </w:p>
        </w:tc>
        <w:tc>
          <w:tcPr>
            <w:tcW w:w="923" w:type="pct"/>
          </w:tcPr>
          <w:p w14:paraId="09B7A95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5E7BA3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05E05B8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10C09F7C" w14:textId="77777777" w:rsidTr="00175FC6">
        <w:trPr>
          <w:trHeight w:val="32"/>
        </w:trPr>
        <w:tc>
          <w:tcPr>
            <w:tcW w:w="291" w:type="pct"/>
            <w:tcBorders>
              <w:right w:val="single" w:sz="4" w:space="0" w:color="auto"/>
            </w:tcBorders>
            <w:shd w:val="clear" w:color="auto" w:fill="auto"/>
          </w:tcPr>
          <w:p w14:paraId="17223039"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5A0CBE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4BC3F6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04-157/10</w:t>
            </w:r>
          </w:p>
        </w:tc>
        <w:tc>
          <w:tcPr>
            <w:tcW w:w="694" w:type="pct"/>
          </w:tcPr>
          <w:p w14:paraId="54D9395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2C7ABB0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B65698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 3</w:t>
            </w:r>
          </w:p>
        </w:tc>
        <w:tc>
          <w:tcPr>
            <w:tcW w:w="923" w:type="pct"/>
          </w:tcPr>
          <w:p w14:paraId="7C8F7C5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7A3383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BB102A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BF57271" w14:textId="77777777" w:rsidTr="00175FC6">
        <w:trPr>
          <w:trHeight w:val="32"/>
        </w:trPr>
        <w:tc>
          <w:tcPr>
            <w:tcW w:w="291" w:type="pct"/>
            <w:tcBorders>
              <w:right w:val="single" w:sz="4" w:space="0" w:color="auto"/>
            </w:tcBorders>
            <w:shd w:val="clear" w:color="auto" w:fill="auto"/>
          </w:tcPr>
          <w:p w14:paraId="48B31C75"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A57882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04-157/11;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B0E026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04-157/12</w:t>
            </w:r>
          </w:p>
        </w:tc>
        <w:tc>
          <w:tcPr>
            <w:tcW w:w="694" w:type="pct"/>
          </w:tcPr>
          <w:p w14:paraId="537DF30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21E1C27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6CEF18E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 3</w:t>
            </w:r>
          </w:p>
        </w:tc>
        <w:tc>
          <w:tcPr>
            <w:tcW w:w="923" w:type="pct"/>
          </w:tcPr>
          <w:p w14:paraId="2B9BAB3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E05221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5F9D1E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C286813" w14:textId="77777777" w:rsidTr="00175FC6">
        <w:trPr>
          <w:trHeight w:val="32"/>
        </w:trPr>
        <w:tc>
          <w:tcPr>
            <w:tcW w:w="291" w:type="pct"/>
            <w:tcBorders>
              <w:right w:val="single" w:sz="4" w:space="0" w:color="auto"/>
            </w:tcBorders>
            <w:shd w:val="clear" w:color="auto" w:fill="auto"/>
          </w:tcPr>
          <w:p w14:paraId="62341A76"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03E810A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04-157/13;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8D3FD8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04-157/14</w:t>
            </w:r>
          </w:p>
        </w:tc>
        <w:tc>
          <w:tcPr>
            <w:tcW w:w="694" w:type="pct"/>
          </w:tcPr>
          <w:p w14:paraId="77B237F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0B1954B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65D30E6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Maoče 5</w:t>
            </w:r>
          </w:p>
        </w:tc>
        <w:tc>
          <w:tcPr>
            <w:tcW w:w="923" w:type="pct"/>
          </w:tcPr>
          <w:p w14:paraId="6CDC41C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8D58B7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35482B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5B7228A" w14:textId="77777777" w:rsidTr="00175FC6">
        <w:trPr>
          <w:trHeight w:val="32"/>
        </w:trPr>
        <w:tc>
          <w:tcPr>
            <w:tcW w:w="291" w:type="pct"/>
            <w:tcBorders>
              <w:right w:val="single" w:sz="4" w:space="0" w:color="auto"/>
            </w:tcBorders>
            <w:shd w:val="clear" w:color="auto" w:fill="auto"/>
          </w:tcPr>
          <w:p w14:paraId="252D6B75"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A80371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04-157/15;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3CDD05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04-157/16</w:t>
            </w:r>
          </w:p>
        </w:tc>
        <w:tc>
          <w:tcPr>
            <w:tcW w:w="694" w:type="pct"/>
          </w:tcPr>
          <w:p w14:paraId="09BF27F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056C568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2840CDF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Uskoci</w:t>
            </w:r>
          </w:p>
        </w:tc>
        <w:tc>
          <w:tcPr>
            <w:tcW w:w="923" w:type="pct"/>
          </w:tcPr>
          <w:p w14:paraId="592B454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C0E14A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33C272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D9B48D6" w14:textId="77777777" w:rsidTr="00175FC6">
        <w:trPr>
          <w:trHeight w:val="32"/>
        </w:trPr>
        <w:tc>
          <w:tcPr>
            <w:tcW w:w="291" w:type="pct"/>
            <w:tcBorders>
              <w:right w:val="single" w:sz="4" w:space="0" w:color="auto"/>
            </w:tcBorders>
            <w:shd w:val="clear" w:color="auto" w:fill="auto"/>
          </w:tcPr>
          <w:p w14:paraId="3DB4EF76"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15347D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04-157/17;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2F842B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04-157/18</w:t>
            </w:r>
          </w:p>
        </w:tc>
        <w:tc>
          <w:tcPr>
            <w:tcW w:w="694" w:type="pct"/>
          </w:tcPr>
          <w:p w14:paraId="192391F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04A3686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BE90FB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Uskoci</w:t>
            </w:r>
          </w:p>
        </w:tc>
        <w:tc>
          <w:tcPr>
            <w:tcW w:w="923" w:type="pct"/>
          </w:tcPr>
          <w:p w14:paraId="070B855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00823F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3598DA2"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3B74DD0E" w14:textId="77777777" w:rsidTr="00175FC6">
        <w:trPr>
          <w:trHeight w:val="32"/>
        </w:trPr>
        <w:tc>
          <w:tcPr>
            <w:tcW w:w="291" w:type="pct"/>
            <w:tcBorders>
              <w:right w:val="single" w:sz="4" w:space="0" w:color="auto"/>
            </w:tcBorders>
            <w:shd w:val="clear" w:color="auto" w:fill="auto"/>
          </w:tcPr>
          <w:p w14:paraId="1945EA1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2A31947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04-157/19;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B18C66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04-157/20</w:t>
            </w:r>
          </w:p>
        </w:tc>
        <w:tc>
          <w:tcPr>
            <w:tcW w:w="694" w:type="pct"/>
          </w:tcPr>
          <w:p w14:paraId="1081752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51792BE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096B7C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Kraguljac</w:t>
            </w:r>
          </w:p>
        </w:tc>
        <w:tc>
          <w:tcPr>
            <w:tcW w:w="923" w:type="pct"/>
          </w:tcPr>
          <w:p w14:paraId="21152C3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44E8C3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466812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580F8EF3" w14:textId="77777777" w:rsidTr="00175FC6">
        <w:trPr>
          <w:trHeight w:val="32"/>
        </w:trPr>
        <w:tc>
          <w:tcPr>
            <w:tcW w:w="291" w:type="pct"/>
            <w:tcBorders>
              <w:right w:val="single" w:sz="4" w:space="0" w:color="auto"/>
            </w:tcBorders>
            <w:shd w:val="clear" w:color="auto" w:fill="auto"/>
          </w:tcPr>
          <w:p w14:paraId="0D51248D"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CF3ED1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04-157/21;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4DC851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04-157/22</w:t>
            </w:r>
          </w:p>
        </w:tc>
        <w:tc>
          <w:tcPr>
            <w:tcW w:w="694" w:type="pct"/>
          </w:tcPr>
          <w:p w14:paraId="0AE9D00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46DEFAE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34D5A7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Kraguljac</w:t>
            </w:r>
          </w:p>
        </w:tc>
        <w:tc>
          <w:tcPr>
            <w:tcW w:w="923" w:type="pct"/>
          </w:tcPr>
          <w:p w14:paraId="7995926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A1E525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84A5E4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A100510" w14:textId="77777777" w:rsidTr="00175FC6">
        <w:trPr>
          <w:trHeight w:val="32"/>
        </w:trPr>
        <w:tc>
          <w:tcPr>
            <w:tcW w:w="291" w:type="pct"/>
            <w:tcBorders>
              <w:right w:val="single" w:sz="4" w:space="0" w:color="auto"/>
            </w:tcBorders>
            <w:shd w:val="clear" w:color="auto" w:fill="auto"/>
          </w:tcPr>
          <w:p w14:paraId="67EBF34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1E157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04-157/23;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CD7EFB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04-157/24</w:t>
            </w:r>
          </w:p>
        </w:tc>
        <w:tc>
          <w:tcPr>
            <w:tcW w:w="694" w:type="pct"/>
          </w:tcPr>
          <w:p w14:paraId="2313325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327E1F2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2B7EBB5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Žabljak</w:t>
            </w:r>
          </w:p>
        </w:tc>
        <w:tc>
          <w:tcPr>
            <w:tcW w:w="923" w:type="pct"/>
          </w:tcPr>
          <w:p w14:paraId="37E5E91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A2B4A0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9C3DD5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4E14A3F" w14:textId="77777777" w:rsidTr="00175FC6">
        <w:trPr>
          <w:trHeight w:val="32"/>
        </w:trPr>
        <w:tc>
          <w:tcPr>
            <w:tcW w:w="291" w:type="pct"/>
            <w:tcBorders>
              <w:right w:val="single" w:sz="4" w:space="0" w:color="auto"/>
            </w:tcBorders>
            <w:shd w:val="clear" w:color="auto" w:fill="auto"/>
          </w:tcPr>
          <w:p w14:paraId="439F0D34"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7CA6E4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04-157/25;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BF5E40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04-157/26</w:t>
            </w:r>
          </w:p>
        </w:tc>
        <w:tc>
          <w:tcPr>
            <w:tcW w:w="694" w:type="pct"/>
          </w:tcPr>
          <w:p w14:paraId="63399D8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345D651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DFAFDE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Brezine 1</w:t>
            </w:r>
          </w:p>
        </w:tc>
        <w:tc>
          <w:tcPr>
            <w:tcW w:w="923" w:type="pct"/>
          </w:tcPr>
          <w:p w14:paraId="20EBD17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1CF01B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4D81BA9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4450EDDF" w14:textId="77777777" w:rsidTr="00175FC6">
        <w:trPr>
          <w:trHeight w:val="42"/>
        </w:trPr>
        <w:tc>
          <w:tcPr>
            <w:tcW w:w="291" w:type="pct"/>
            <w:tcBorders>
              <w:right w:val="single" w:sz="4" w:space="0" w:color="auto"/>
            </w:tcBorders>
            <w:shd w:val="clear" w:color="auto" w:fill="auto"/>
          </w:tcPr>
          <w:p w14:paraId="51E9F641"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798EB4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04-157/27;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086466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04-157/28</w:t>
            </w:r>
          </w:p>
        </w:tc>
        <w:tc>
          <w:tcPr>
            <w:tcW w:w="694" w:type="pct"/>
          </w:tcPr>
          <w:p w14:paraId="1A47A7D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49FE0B4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203F43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Brezine 2</w:t>
            </w:r>
          </w:p>
        </w:tc>
        <w:tc>
          <w:tcPr>
            <w:tcW w:w="923" w:type="pct"/>
          </w:tcPr>
          <w:p w14:paraId="5CBCD61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36F2B9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AE73E6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5C8067E" w14:textId="77777777" w:rsidTr="00175FC6">
        <w:trPr>
          <w:trHeight w:val="32"/>
        </w:trPr>
        <w:tc>
          <w:tcPr>
            <w:tcW w:w="291" w:type="pct"/>
            <w:tcBorders>
              <w:right w:val="single" w:sz="4" w:space="0" w:color="auto"/>
            </w:tcBorders>
            <w:shd w:val="clear" w:color="auto" w:fill="auto"/>
          </w:tcPr>
          <w:p w14:paraId="6FC26DBC"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0F8AA7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04-157/29;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EAFE00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04-157/30</w:t>
            </w:r>
          </w:p>
        </w:tc>
        <w:tc>
          <w:tcPr>
            <w:tcW w:w="694" w:type="pct"/>
          </w:tcPr>
          <w:p w14:paraId="2C318B9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03C4D1B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0ACF86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Brezine 3</w:t>
            </w:r>
          </w:p>
        </w:tc>
        <w:tc>
          <w:tcPr>
            <w:tcW w:w="923" w:type="pct"/>
          </w:tcPr>
          <w:p w14:paraId="76C2220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09FDFC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059881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527F2FE4" w14:textId="77777777" w:rsidTr="00175FC6">
        <w:trPr>
          <w:trHeight w:val="32"/>
        </w:trPr>
        <w:tc>
          <w:tcPr>
            <w:tcW w:w="291" w:type="pct"/>
            <w:tcBorders>
              <w:right w:val="single" w:sz="4" w:space="0" w:color="auto"/>
            </w:tcBorders>
            <w:shd w:val="clear" w:color="auto" w:fill="auto"/>
          </w:tcPr>
          <w:p w14:paraId="45AE0BEE"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10C827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04-157/31;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7F6541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04-157/32</w:t>
            </w:r>
          </w:p>
        </w:tc>
        <w:tc>
          <w:tcPr>
            <w:tcW w:w="694" w:type="pct"/>
          </w:tcPr>
          <w:p w14:paraId="6003F08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122F81E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43963A8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754F2F5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9D7291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4E4F47B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0A6CD31" w14:textId="77777777" w:rsidTr="00175FC6">
        <w:trPr>
          <w:trHeight w:val="32"/>
        </w:trPr>
        <w:tc>
          <w:tcPr>
            <w:tcW w:w="291" w:type="pct"/>
            <w:tcBorders>
              <w:right w:val="single" w:sz="4" w:space="0" w:color="auto"/>
            </w:tcBorders>
            <w:shd w:val="clear" w:color="auto" w:fill="auto"/>
          </w:tcPr>
          <w:p w14:paraId="745D13B1"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31C973A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04-157/33;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866750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04-157/34</w:t>
            </w:r>
          </w:p>
        </w:tc>
        <w:tc>
          <w:tcPr>
            <w:tcW w:w="694" w:type="pct"/>
          </w:tcPr>
          <w:p w14:paraId="2DA38F1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76B441A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C46E87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4751574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68E193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46ACF7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55C18611" w14:textId="77777777" w:rsidTr="00175FC6">
        <w:trPr>
          <w:trHeight w:val="32"/>
        </w:trPr>
        <w:tc>
          <w:tcPr>
            <w:tcW w:w="291" w:type="pct"/>
            <w:tcBorders>
              <w:right w:val="single" w:sz="4" w:space="0" w:color="auto"/>
            </w:tcBorders>
            <w:shd w:val="clear" w:color="auto" w:fill="auto"/>
          </w:tcPr>
          <w:p w14:paraId="4A1AC86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008653E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04-157/35;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C4DD23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04-157/36</w:t>
            </w:r>
          </w:p>
        </w:tc>
        <w:tc>
          <w:tcPr>
            <w:tcW w:w="694" w:type="pct"/>
          </w:tcPr>
          <w:p w14:paraId="1087114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Vasilije Jakšić</w:t>
            </w:r>
          </w:p>
        </w:tc>
        <w:tc>
          <w:tcPr>
            <w:tcW w:w="661" w:type="pct"/>
          </w:tcPr>
          <w:p w14:paraId="28AFA38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521ECE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318A38D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EB3E26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6026AA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5BF2C23" w14:textId="77777777" w:rsidTr="00175FC6">
        <w:trPr>
          <w:trHeight w:val="32"/>
        </w:trPr>
        <w:tc>
          <w:tcPr>
            <w:tcW w:w="291" w:type="pct"/>
            <w:tcBorders>
              <w:right w:val="single" w:sz="4" w:space="0" w:color="auto"/>
            </w:tcBorders>
            <w:shd w:val="clear" w:color="auto" w:fill="auto"/>
          </w:tcPr>
          <w:p w14:paraId="7C412372"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9F9D47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0596D7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04-325/2</w:t>
            </w:r>
          </w:p>
        </w:tc>
        <w:tc>
          <w:tcPr>
            <w:tcW w:w="694" w:type="pct"/>
          </w:tcPr>
          <w:p w14:paraId="71CA497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Božidar Bulatović</w:t>
            </w:r>
          </w:p>
        </w:tc>
        <w:tc>
          <w:tcPr>
            <w:tcW w:w="661" w:type="pct"/>
          </w:tcPr>
          <w:p w14:paraId="78708FF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1150438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Parcela 1 </w:t>
            </w:r>
          </w:p>
        </w:tc>
        <w:tc>
          <w:tcPr>
            <w:tcW w:w="923" w:type="pct"/>
          </w:tcPr>
          <w:p w14:paraId="4F3ABC6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B5A7DA8"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9935F62"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F0EF323" w14:textId="77777777" w:rsidTr="00175FC6">
        <w:trPr>
          <w:trHeight w:val="32"/>
        </w:trPr>
        <w:tc>
          <w:tcPr>
            <w:tcW w:w="291" w:type="pct"/>
            <w:tcBorders>
              <w:right w:val="single" w:sz="4" w:space="0" w:color="auto"/>
            </w:tcBorders>
            <w:shd w:val="clear" w:color="auto" w:fill="auto"/>
          </w:tcPr>
          <w:p w14:paraId="320D062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38B2761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1691B5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04-325/4</w:t>
            </w:r>
          </w:p>
        </w:tc>
        <w:tc>
          <w:tcPr>
            <w:tcW w:w="694" w:type="pct"/>
          </w:tcPr>
          <w:p w14:paraId="284B6B7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Božidar Bulatović</w:t>
            </w:r>
          </w:p>
        </w:tc>
        <w:tc>
          <w:tcPr>
            <w:tcW w:w="661" w:type="pct"/>
          </w:tcPr>
          <w:p w14:paraId="7065B1C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862166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2</w:t>
            </w:r>
          </w:p>
        </w:tc>
        <w:tc>
          <w:tcPr>
            <w:tcW w:w="923" w:type="pct"/>
          </w:tcPr>
          <w:p w14:paraId="36034C9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79EBD90"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5FDAFC5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490C4F34" w14:textId="77777777" w:rsidTr="00175FC6">
        <w:trPr>
          <w:trHeight w:val="32"/>
        </w:trPr>
        <w:tc>
          <w:tcPr>
            <w:tcW w:w="291" w:type="pct"/>
            <w:tcBorders>
              <w:right w:val="single" w:sz="4" w:space="0" w:color="auto"/>
            </w:tcBorders>
            <w:shd w:val="clear" w:color="auto" w:fill="auto"/>
          </w:tcPr>
          <w:p w14:paraId="2B9270A4"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2BF7FED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3F8984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04-325/6</w:t>
            </w:r>
          </w:p>
        </w:tc>
        <w:tc>
          <w:tcPr>
            <w:tcW w:w="694" w:type="pct"/>
          </w:tcPr>
          <w:p w14:paraId="52F7E17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Božidar Bulatović</w:t>
            </w:r>
          </w:p>
        </w:tc>
        <w:tc>
          <w:tcPr>
            <w:tcW w:w="661" w:type="pct"/>
          </w:tcPr>
          <w:p w14:paraId="0A9293F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443218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Parcela 1 </w:t>
            </w:r>
          </w:p>
        </w:tc>
        <w:tc>
          <w:tcPr>
            <w:tcW w:w="923" w:type="pct"/>
          </w:tcPr>
          <w:p w14:paraId="0E69233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27998A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DE3038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FF74556" w14:textId="77777777" w:rsidTr="00175FC6">
        <w:trPr>
          <w:trHeight w:val="32"/>
        </w:trPr>
        <w:tc>
          <w:tcPr>
            <w:tcW w:w="291" w:type="pct"/>
            <w:tcBorders>
              <w:right w:val="single" w:sz="4" w:space="0" w:color="auto"/>
            </w:tcBorders>
            <w:shd w:val="clear" w:color="auto" w:fill="auto"/>
          </w:tcPr>
          <w:p w14:paraId="784757F4"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406123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7F5BB7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04-325/8</w:t>
            </w:r>
          </w:p>
        </w:tc>
        <w:tc>
          <w:tcPr>
            <w:tcW w:w="694" w:type="pct"/>
          </w:tcPr>
          <w:p w14:paraId="0924DAB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Radovan Bulatović</w:t>
            </w:r>
          </w:p>
        </w:tc>
        <w:tc>
          <w:tcPr>
            <w:tcW w:w="661" w:type="pct"/>
          </w:tcPr>
          <w:p w14:paraId="65E81B5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146E9A0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Parcela 1 </w:t>
            </w:r>
          </w:p>
        </w:tc>
        <w:tc>
          <w:tcPr>
            <w:tcW w:w="923" w:type="pct"/>
          </w:tcPr>
          <w:p w14:paraId="7218A15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5F25E6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2E1D2A94"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59C8B38" w14:textId="77777777" w:rsidTr="00175FC6">
        <w:trPr>
          <w:trHeight w:val="32"/>
        </w:trPr>
        <w:tc>
          <w:tcPr>
            <w:tcW w:w="291" w:type="pct"/>
            <w:tcBorders>
              <w:right w:val="single" w:sz="4" w:space="0" w:color="auto"/>
            </w:tcBorders>
            <w:shd w:val="clear" w:color="auto" w:fill="auto"/>
          </w:tcPr>
          <w:p w14:paraId="3C2BB85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44C32C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A45E81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04-325/10</w:t>
            </w:r>
          </w:p>
        </w:tc>
        <w:tc>
          <w:tcPr>
            <w:tcW w:w="694" w:type="pct"/>
          </w:tcPr>
          <w:p w14:paraId="56E4CF4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Radovan Bulatović</w:t>
            </w:r>
          </w:p>
        </w:tc>
        <w:tc>
          <w:tcPr>
            <w:tcW w:w="661" w:type="pct"/>
          </w:tcPr>
          <w:p w14:paraId="22F0E7B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EF5C97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2</w:t>
            </w:r>
          </w:p>
        </w:tc>
        <w:tc>
          <w:tcPr>
            <w:tcW w:w="923" w:type="pct"/>
          </w:tcPr>
          <w:p w14:paraId="063EDBB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47F83C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AF0092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76679C9" w14:textId="77777777" w:rsidTr="00175FC6">
        <w:trPr>
          <w:trHeight w:val="32"/>
        </w:trPr>
        <w:tc>
          <w:tcPr>
            <w:tcW w:w="291" w:type="pct"/>
            <w:tcBorders>
              <w:right w:val="single" w:sz="4" w:space="0" w:color="auto"/>
            </w:tcBorders>
            <w:shd w:val="clear" w:color="auto" w:fill="auto"/>
          </w:tcPr>
          <w:p w14:paraId="61959997"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332232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04-325/11;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57C4FB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04-325/12</w:t>
            </w:r>
          </w:p>
        </w:tc>
        <w:tc>
          <w:tcPr>
            <w:tcW w:w="694" w:type="pct"/>
          </w:tcPr>
          <w:p w14:paraId="3D0AD53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Radovan Bulatović</w:t>
            </w:r>
          </w:p>
        </w:tc>
        <w:tc>
          <w:tcPr>
            <w:tcW w:w="661" w:type="pct"/>
          </w:tcPr>
          <w:p w14:paraId="63A20ED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5B2158D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Parcela 1 </w:t>
            </w:r>
          </w:p>
        </w:tc>
        <w:tc>
          <w:tcPr>
            <w:tcW w:w="923" w:type="pct"/>
          </w:tcPr>
          <w:p w14:paraId="2959925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C50A8FD"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D6FDC6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F7CD8B7" w14:textId="77777777" w:rsidTr="00175FC6">
        <w:trPr>
          <w:trHeight w:val="32"/>
        </w:trPr>
        <w:tc>
          <w:tcPr>
            <w:tcW w:w="291" w:type="pct"/>
            <w:tcBorders>
              <w:right w:val="single" w:sz="4" w:space="0" w:color="auto"/>
            </w:tcBorders>
            <w:shd w:val="clear" w:color="auto" w:fill="auto"/>
          </w:tcPr>
          <w:p w14:paraId="315AFA4C"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0A410D3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04-325/13;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CA4445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04-325/14</w:t>
            </w:r>
          </w:p>
        </w:tc>
        <w:tc>
          <w:tcPr>
            <w:tcW w:w="694" w:type="pct"/>
          </w:tcPr>
          <w:p w14:paraId="44DE2C7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Radovan Bulatović</w:t>
            </w:r>
          </w:p>
        </w:tc>
        <w:tc>
          <w:tcPr>
            <w:tcW w:w="661" w:type="pct"/>
          </w:tcPr>
          <w:p w14:paraId="1A5BFAD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55B2D36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2</w:t>
            </w:r>
          </w:p>
        </w:tc>
        <w:tc>
          <w:tcPr>
            <w:tcW w:w="923" w:type="pct"/>
          </w:tcPr>
          <w:p w14:paraId="4864492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A57C60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24558284"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65367391" w14:textId="77777777" w:rsidTr="00175FC6">
        <w:trPr>
          <w:trHeight w:val="32"/>
        </w:trPr>
        <w:tc>
          <w:tcPr>
            <w:tcW w:w="291" w:type="pct"/>
            <w:tcBorders>
              <w:right w:val="single" w:sz="4" w:space="0" w:color="auto"/>
            </w:tcBorders>
            <w:shd w:val="clear" w:color="auto" w:fill="auto"/>
          </w:tcPr>
          <w:p w14:paraId="7392F1B8"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675008D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04-325/15;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46F263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04-325/16</w:t>
            </w:r>
          </w:p>
        </w:tc>
        <w:tc>
          <w:tcPr>
            <w:tcW w:w="694" w:type="pct"/>
          </w:tcPr>
          <w:p w14:paraId="3719381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Violeta Simonović</w:t>
            </w:r>
          </w:p>
        </w:tc>
        <w:tc>
          <w:tcPr>
            <w:tcW w:w="661" w:type="pct"/>
          </w:tcPr>
          <w:p w14:paraId="5D8886D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59AAD04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2</w:t>
            </w:r>
          </w:p>
        </w:tc>
        <w:tc>
          <w:tcPr>
            <w:tcW w:w="923" w:type="pct"/>
          </w:tcPr>
          <w:p w14:paraId="0906427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0317C7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57FDC6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7A0312D" w14:textId="77777777" w:rsidTr="00175FC6">
        <w:trPr>
          <w:trHeight w:val="32"/>
        </w:trPr>
        <w:tc>
          <w:tcPr>
            <w:tcW w:w="291" w:type="pct"/>
            <w:tcBorders>
              <w:right w:val="single" w:sz="4" w:space="0" w:color="auto"/>
            </w:tcBorders>
            <w:shd w:val="clear" w:color="auto" w:fill="auto"/>
          </w:tcPr>
          <w:p w14:paraId="74FC64F4"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11B9D85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04-325/17;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1ACF9B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04-325/18</w:t>
            </w:r>
          </w:p>
        </w:tc>
        <w:tc>
          <w:tcPr>
            <w:tcW w:w="694" w:type="pct"/>
          </w:tcPr>
          <w:p w14:paraId="03F59EB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Rade Grujičić</w:t>
            </w:r>
          </w:p>
        </w:tc>
        <w:tc>
          <w:tcPr>
            <w:tcW w:w="661" w:type="pct"/>
          </w:tcPr>
          <w:p w14:paraId="00D721F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583E8C6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729DCB9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A98930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A4C994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1FC2562B" w14:textId="77777777" w:rsidTr="00175FC6">
        <w:trPr>
          <w:trHeight w:val="32"/>
        </w:trPr>
        <w:tc>
          <w:tcPr>
            <w:tcW w:w="291" w:type="pct"/>
            <w:tcBorders>
              <w:right w:val="single" w:sz="4" w:space="0" w:color="auto"/>
            </w:tcBorders>
            <w:shd w:val="clear" w:color="auto" w:fill="auto"/>
          </w:tcPr>
          <w:p w14:paraId="478B47A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549271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04-325/19;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26C76A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04-325/20</w:t>
            </w:r>
          </w:p>
        </w:tc>
        <w:tc>
          <w:tcPr>
            <w:tcW w:w="694" w:type="pct"/>
          </w:tcPr>
          <w:p w14:paraId="361045A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Božidar Bulatović</w:t>
            </w:r>
          </w:p>
        </w:tc>
        <w:tc>
          <w:tcPr>
            <w:tcW w:w="661" w:type="pct"/>
          </w:tcPr>
          <w:p w14:paraId="294CC38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0F4E94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4EA72D1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E7926A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08CC46B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C3EC0A8" w14:textId="77777777" w:rsidTr="00175FC6">
        <w:trPr>
          <w:trHeight w:val="32"/>
        </w:trPr>
        <w:tc>
          <w:tcPr>
            <w:tcW w:w="291" w:type="pct"/>
            <w:tcBorders>
              <w:right w:val="single" w:sz="4" w:space="0" w:color="auto"/>
            </w:tcBorders>
            <w:shd w:val="clear" w:color="auto" w:fill="auto"/>
          </w:tcPr>
          <w:p w14:paraId="7D70681D"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C571F1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04-325/21;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550874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04-325/22</w:t>
            </w:r>
          </w:p>
        </w:tc>
        <w:tc>
          <w:tcPr>
            <w:tcW w:w="694" w:type="pct"/>
          </w:tcPr>
          <w:p w14:paraId="4D61908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Božo Bulatović</w:t>
            </w:r>
          </w:p>
        </w:tc>
        <w:tc>
          <w:tcPr>
            <w:tcW w:w="661" w:type="pct"/>
          </w:tcPr>
          <w:p w14:paraId="32F30CB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13BE21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615D276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DBD8A36"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B6C13C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5B9F092F" w14:textId="77777777" w:rsidTr="00175FC6">
        <w:trPr>
          <w:trHeight w:val="32"/>
        </w:trPr>
        <w:tc>
          <w:tcPr>
            <w:tcW w:w="291" w:type="pct"/>
            <w:tcBorders>
              <w:right w:val="single" w:sz="4" w:space="0" w:color="auto"/>
            </w:tcBorders>
            <w:shd w:val="clear" w:color="auto" w:fill="auto"/>
          </w:tcPr>
          <w:p w14:paraId="0E71DC74"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123058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04-325/23;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797555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04-325/24</w:t>
            </w:r>
          </w:p>
        </w:tc>
        <w:tc>
          <w:tcPr>
            <w:tcW w:w="694" w:type="pct"/>
          </w:tcPr>
          <w:p w14:paraId="03B1FA3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Miloš Bulatović</w:t>
            </w:r>
          </w:p>
        </w:tc>
        <w:tc>
          <w:tcPr>
            <w:tcW w:w="661" w:type="pct"/>
          </w:tcPr>
          <w:p w14:paraId="5DD9FE4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EFDD1C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Parcela 1 </w:t>
            </w:r>
          </w:p>
        </w:tc>
        <w:tc>
          <w:tcPr>
            <w:tcW w:w="923" w:type="pct"/>
          </w:tcPr>
          <w:p w14:paraId="3A647D4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C27E8E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21F08B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F45AD49" w14:textId="77777777" w:rsidTr="00175FC6">
        <w:trPr>
          <w:trHeight w:val="32"/>
        </w:trPr>
        <w:tc>
          <w:tcPr>
            <w:tcW w:w="291" w:type="pct"/>
            <w:tcBorders>
              <w:right w:val="single" w:sz="4" w:space="0" w:color="auto"/>
            </w:tcBorders>
            <w:shd w:val="clear" w:color="auto" w:fill="auto"/>
          </w:tcPr>
          <w:p w14:paraId="7F3037B2"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7D5AFE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04-325/25;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BC953A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04-325/26</w:t>
            </w:r>
          </w:p>
        </w:tc>
        <w:tc>
          <w:tcPr>
            <w:tcW w:w="694" w:type="pct"/>
          </w:tcPr>
          <w:p w14:paraId="559A424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Miloš Bulatović</w:t>
            </w:r>
          </w:p>
        </w:tc>
        <w:tc>
          <w:tcPr>
            <w:tcW w:w="661" w:type="pct"/>
          </w:tcPr>
          <w:p w14:paraId="19EE2C4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6125BBB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2</w:t>
            </w:r>
          </w:p>
        </w:tc>
        <w:tc>
          <w:tcPr>
            <w:tcW w:w="923" w:type="pct"/>
          </w:tcPr>
          <w:p w14:paraId="7F9F5B7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F847AA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38617EA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148A0CDA" w14:textId="77777777" w:rsidTr="00175FC6">
        <w:trPr>
          <w:trHeight w:val="32"/>
        </w:trPr>
        <w:tc>
          <w:tcPr>
            <w:tcW w:w="291" w:type="pct"/>
            <w:tcBorders>
              <w:right w:val="single" w:sz="4" w:space="0" w:color="auto"/>
            </w:tcBorders>
            <w:shd w:val="clear" w:color="auto" w:fill="auto"/>
          </w:tcPr>
          <w:p w14:paraId="7F157559"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543E17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04-325/27;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82EC33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04-325/28</w:t>
            </w:r>
          </w:p>
        </w:tc>
        <w:tc>
          <w:tcPr>
            <w:tcW w:w="694" w:type="pct"/>
          </w:tcPr>
          <w:p w14:paraId="4504EFF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Miloš Bulatović</w:t>
            </w:r>
          </w:p>
        </w:tc>
        <w:tc>
          <w:tcPr>
            <w:tcW w:w="661" w:type="pct"/>
          </w:tcPr>
          <w:p w14:paraId="697704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15E5B28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Parcela 1 </w:t>
            </w:r>
          </w:p>
        </w:tc>
        <w:tc>
          <w:tcPr>
            <w:tcW w:w="923" w:type="pct"/>
          </w:tcPr>
          <w:p w14:paraId="27FE2D9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D281089"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650F3C52"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4E7DFF44" w14:textId="77777777" w:rsidTr="00175FC6">
        <w:trPr>
          <w:trHeight w:val="32"/>
        </w:trPr>
        <w:tc>
          <w:tcPr>
            <w:tcW w:w="291" w:type="pct"/>
            <w:tcBorders>
              <w:right w:val="single" w:sz="4" w:space="0" w:color="auto"/>
            </w:tcBorders>
            <w:shd w:val="clear" w:color="auto" w:fill="auto"/>
          </w:tcPr>
          <w:p w14:paraId="0F1BD2BA"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396FE0A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04-325/29;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409E0D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04-325/30</w:t>
            </w:r>
          </w:p>
        </w:tc>
        <w:tc>
          <w:tcPr>
            <w:tcW w:w="694" w:type="pct"/>
          </w:tcPr>
          <w:p w14:paraId="5A02D20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Miloš Bulatović</w:t>
            </w:r>
          </w:p>
        </w:tc>
        <w:tc>
          <w:tcPr>
            <w:tcW w:w="661" w:type="pct"/>
          </w:tcPr>
          <w:p w14:paraId="3940F69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0C3FFB3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2</w:t>
            </w:r>
          </w:p>
        </w:tc>
        <w:tc>
          <w:tcPr>
            <w:tcW w:w="923" w:type="pct"/>
          </w:tcPr>
          <w:p w14:paraId="0D94F4A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67965D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A446FB4"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507B5B1" w14:textId="77777777" w:rsidTr="00175FC6">
        <w:trPr>
          <w:trHeight w:val="32"/>
        </w:trPr>
        <w:tc>
          <w:tcPr>
            <w:tcW w:w="291" w:type="pct"/>
            <w:tcBorders>
              <w:right w:val="single" w:sz="4" w:space="0" w:color="auto"/>
            </w:tcBorders>
            <w:shd w:val="clear" w:color="auto" w:fill="auto"/>
          </w:tcPr>
          <w:p w14:paraId="52B6BA5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718090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04-325/31;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020295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04-325/32</w:t>
            </w:r>
          </w:p>
        </w:tc>
        <w:tc>
          <w:tcPr>
            <w:tcW w:w="694" w:type="pct"/>
          </w:tcPr>
          <w:p w14:paraId="6CDDC9F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Radonja Bogavac</w:t>
            </w:r>
          </w:p>
        </w:tc>
        <w:tc>
          <w:tcPr>
            <w:tcW w:w="661" w:type="pct"/>
          </w:tcPr>
          <w:p w14:paraId="139AC64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33B5721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923" w:type="pct"/>
          </w:tcPr>
          <w:p w14:paraId="52E62C6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3423BAA"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7EF7D73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2E4DA841" w14:textId="77777777" w:rsidTr="00175FC6">
        <w:trPr>
          <w:trHeight w:val="32"/>
        </w:trPr>
        <w:tc>
          <w:tcPr>
            <w:tcW w:w="291" w:type="pct"/>
            <w:tcBorders>
              <w:right w:val="single" w:sz="4" w:space="0" w:color="auto"/>
            </w:tcBorders>
            <w:shd w:val="clear" w:color="auto" w:fill="auto"/>
          </w:tcPr>
          <w:p w14:paraId="13D20C03"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7C23983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04-325/33;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C9380F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04-325/34</w:t>
            </w:r>
          </w:p>
        </w:tc>
        <w:tc>
          <w:tcPr>
            <w:tcW w:w="694" w:type="pct"/>
          </w:tcPr>
          <w:p w14:paraId="41C7A83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Veliša Pejović</w:t>
            </w:r>
          </w:p>
        </w:tc>
        <w:tc>
          <w:tcPr>
            <w:tcW w:w="661" w:type="pct"/>
          </w:tcPr>
          <w:p w14:paraId="238C7AF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5F56A97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sjenokosi</w:t>
            </w:r>
          </w:p>
        </w:tc>
        <w:tc>
          <w:tcPr>
            <w:tcW w:w="923" w:type="pct"/>
          </w:tcPr>
          <w:p w14:paraId="1AB0934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30FAC9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0B5DF35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9B6DA8E" w14:textId="77777777" w:rsidTr="00175FC6">
        <w:trPr>
          <w:trHeight w:val="32"/>
        </w:trPr>
        <w:tc>
          <w:tcPr>
            <w:tcW w:w="291" w:type="pct"/>
            <w:tcBorders>
              <w:right w:val="single" w:sz="4" w:space="0" w:color="auto"/>
            </w:tcBorders>
            <w:shd w:val="clear" w:color="auto" w:fill="auto"/>
          </w:tcPr>
          <w:p w14:paraId="743C86F0"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5111A52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04-325/35;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CF8AF7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04-325/36</w:t>
            </w:r>
          </w:p>
        </w:tc>
        <w:tc>
          <w:tcPr>
            <w:tcW w:w="694" w:type="pct"/>
          </w:tcPr>
          <w:p w14:paraId="5B7139B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Veliša Pejović</w:t>
            </w:r>
          </w:p>
        </w:tc>
        <w:tc>
          <w:tcPr>
            <w:tcW w:w="661" w:type="pct"/>
          </w:tcPr>
          <w:p w14:paraId="21BFB2C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523AC7A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Parcela kraljevo kolo</w:t>
            </w:r>
          </w:p>
        </w:tc>
        <w:tc>
          <w:tcPr>
            <w:tcW w:w="923" w:type="pct"/>
          </w:tcPr>
          <w:p w14:paraId="340A041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F4BEFEC"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1F401D7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43CDA850" w14:textId="77777777" w:rsidTr="00175FC6">
        <w:trPr>
          <w:trHeight w:val="32"/>
        </w:trPr>
        <w:tc>
          <w:tcPr>
            <w:tcW w:w="291" w:type="pct"/>
            <w:tcBorders>
              <w:right w:val="single" w:sz="4" w:space="0" w:color="auto"/>
            </w:tcBorders>
            <w:shd w:val="clear" w:color="auto" w:fill="auto"/>
          </w:tcPr>
          <w:p w14:paraId="76EB7D9B"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433EA59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04-325/Sl.1</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56426B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w:t>
            </w:r>
          </w:p>
        </w:tc>
        <w:tc>
          <w:tcPr>
            <w:tcW w:w="694" w:type="pct"/>
          </w:tcPr>
          <w:p w14:paraId="7E2E1A8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Radonja Mašković </w:t>
            </w:r>
          </w:p>
        </w:tc>
        <w:tc>
          <w:tcPr>
            <w:tcW w:w="661" w:type="pct"/>
          </w:tcPr>
          <w:p w14:paraId="49BCF4B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105604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Kanje  Bijelo Polje</w:t>
            </w:r>
          </w:p>
        </w:tc>
        <w:tc>
          <w:tcPr>
            <w:tcW w:w="923" w:type="pct"/>
          </w:tcPr>
          <w:p w14:paraId="764A91E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5CC212A"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2320FE6F"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528A897" w14:textId="77777777" w:rsidTr="00175FC6">
        <w:trPr>
          <w:trHeight w:val="32"/>
        </w:trPr>
        <w:tc>
          <w:tcPr>
            <w:tcW w:w="291" w:type="pct"/>
            <w:tcBorders>
              <w:right w:val="single" w:sz="4" w:space="0" w:color="auto"/>
            </w:tcBorders>
            <w:shd w:val="clear" w:color="auto" w:fill="auto"/>
          </w:tcPr>
          <w:p w14:paraId="43BEE38C" w14:textId="77777777" w:rsidR="00175FC6" w:rsidRPr="00440130" w:rsidRDefault="00175FC6" w:rsidP="00817EAC">
            <w:pPr>
              <w:numPr>
                <w:ilvl w:val="0"/>
                <w:numId w:val="51"/>
              </w:numPr>
              <w:tabs>
                <w:tab w:val="left" w:pos="720"/>
              </w:tabs>
              <w:spacing w:after="0" w:line="240" w:lineRule="auto"/>
              <w:jc w:val="both"/>
              <w:rPr>
                <w:rFonts w:ascii="Arial" w:eastAsia="Times New Roman" w:hAnsi="Arial" w:cs="Arial"/>
                <w:bCs/>
                <w:sz w:val="16"/>
                <w:szCs w:val="16"/>
                <w:lang w:val="sr-Latn-RS"/>
              </w:rPr>
            </w:pPr>
          </w:p>
        </w:tc>
        <w:tc>
          <w:tcPr>
            <w:tcW w:w="497" w:type="pct"/>
          </w:tcPr>
          <w:p w14:paraId="0D2C4D9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04-325/Sl.2</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7A8C07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w:t>
            </w:r>
          </w:p>
        </w:tc>
        <w:tc>
          <w:tcPr>
            <w:tcW w:w="694" w:type="pct"/>
          </w:tcPr>
          <w:p w14:paraId="1FEC7AB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Čedomir Sredojević </w:t>
            </w:r>
          </w:p>
        </w:tc>
        <w:tc>
          <w:tcPr>
            <w:tcW w:w="661" w:type="pct"/>
          </w:tcPr>
          <w:p w14:paraId="4E2B635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w:t>
            </w:r>
          </w:p>
        </w:tc>
        <w:tc>
          <w:tcPr>
            <w:tcW w:w="763" w:type="pct"/>
          </w:tcPr>
          <w:p w14:paraId="718DE8C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Rasovo  Bijelo Polje</w:t>
            </w:r>
          </w:p>
        </w:tc>
        <w:tc>
          <w:tcPr>
            <w:tcW w:w="923" w:type="pct"/>
          </w:tcPr>
          <w:p w14:paraId="6C28DA2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6464111"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c>
          <w:tcPr>
            <w:tcW w:w="313" w:type="pct"/>
            <w:tcBorders>
              <w:left w:val="single" w:sz="4" w:space="0" w:color="auto"/>
            </w:tcBorders>
            <w:shd w:val="clear" w:color="auto" w:fill="auto"/>
          </w:tcPr>
          <w:p w14:paraId="003B11DB"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bl>
    <w:p w14:paraId="33D8A53D" w14:textId="77777777" w:rsidR="00175FC6" w:rsidRPr="00440130" w:rsidRDefault="00175FC6" w:rsidP="006B7040">
      <w:pPr>
        <w:tabs>
          <w:tab w:val="left" w:pos="720"/>
        </w:tabs>
        <w:spacing w:after="0" w:line="240" w:lineRule="auto"/>
        <w:jc w:val="both"/>
        <w:rPr>
          <w:rFonts w:ascii="Arial" w:hAnsi="Arial" w:cs="Arial"/>
          <w:b/>
          <w:bCs/>
          <w:sz w:val="20"/>
          <w:szCs w:val="20"/>
          <w:lang w:val="sr-Latn-RS"/>
        </w:rPr>
      </w:pPr>
      <w:r w:rsidRPr="00440130">
        <w:rPr>
          <w:rFonts w:ascii="Arial" w:hAnsi="Arial" w:cs="Arial"/>
          <w:b/>
          <w:bCs/>
          <w:sz w:val="20"/>
          <w:szCs w:val="20"/>
          <w:lang w:val="sr-Latn-RS"/>
        </w:rPr>
        <w:t>Tab. 2: Rezultati IF testa (2024.god.) prisustvo fitopatogenih bakterija Ralstonia solanacearum i Clavibacter sepedonicus u uzorcima krompira iz uvoza u Fitopatološku laboratoriju</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0"/>
        <w:gridCol w:w="1374"/>
        <w:gridCol w:w="1410"/>
        <w:gridCol w:w="2218"/>
        <w:gridCol w:w="3743"/>
        <w:gridCol w:w="4049"/>
        <w:gridCol w:w="696"/>
        <w:gridCol w:w="759"/>
      </w:tblGrid>
      <w:tr w:rsidR="00175FC6" w:rsidRPr="00440130" w14:paraId="3FA2EA84" w14:textId="77777777" w:rsidTr="00175FC6">
        <w:trPr>
          <w:trHeight w:val="257"/>
        </w:trPr>
        <w:tc>
          <w:tcPr>
            <w:tcW w:w="291" w:type="pct"/>
            <w:vMerge w:val="restart"/>
            <w:shd w:val="clear" w:color="auto" w:fill="auto"/>
          </w:tcPr>
          <w:p w14:paraId="1947EB1B"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Redbr.</w:t>
            </w:r>
            <w:r w:rsidRPr="00440130">
              <w:rPr>
                <w:rFonts w:ascii="Arial" w:eastAsia="Times New Roman" w:hAnsi="Arial" w:cs="Arial"/>
                <w:sz w:val="16"/>
                <w:szCs w:val="16"/>
                <w:lang w:val="sr-Latn-RS"/>
              </w:rPr>
              <w:t xml:space="preserve">     </w:t>
            </w:r>
          </w:p>
        </w:tc>
        <w:tc>
          <w:tcPr>
            <w:tcW w:w="920" w:type="pct"/>
            <w:gridSpan w:val="2"/>
            <w:vMerge w:val="restart"/>
          </w:tcPr>
          <w:p w14:paraId="77132B65"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 xml:space="preserve">Djelovodni broj </w:t>
            </w:r>
          </w:p>
          <w:p w14:paraId="3574B18F"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izvještaja</w:t>
            </w:r>
          </w:p>
        </w:tc>
        <w:tc>
          <w:tcPr>
            <w:tcW w:w="733" w:type="pct"/>
            <w:vMerge w:val="restart"/>
            <w:shd w:val="clear" w:color="auto" w:fill="auto"/>
          </w:tcPr>
          <w:p w14:paraId="58CC9C21"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3C8E8E62"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Vlasnik</w:t>
            </w:r>
          </w:p>
        </w:tc>
        <w:tc>
          <w:tcPr>
            <w:tcW w:w="1237" w:type="pct"/>
            <w:vMerge w:val="restart"/>
            <w:tcBorders>
              <w:left w:val="single" w:sz="4" w:space="0" w:color="auto"/>
            </w:tcBorders>
            <w:shd w:val="clear" w:color="auto" w:fill="auto"/>
          </w:tcPr>
          <w:p w14:paraId="43F90AC3"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441EA76B"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Pošiljka prispjela iz</w:t>
            </w:r>
          </w:p>
        </w:tc>
        <w:tc>
          <w:tcPr>
            <w:tcW w:w="1338" w:type="pct"/>
            <w:vMerge w:val="restart"/>
            <w:shd w:val="clear" w:color="auto" w:fill="auto"/>
          </w:tcPr>
          <w:p w14:paraId="67097FC5"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7277A8D7"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Vrsta uzorka</w:t>
            </w:r>
          </w:p>
        </w:tc>
        <w:tc>
          <w:tcPr>
            <w:tcW w:w="481" w:type="pct"/>
            <w:gridSpan w:val="2"/>
            <w:shd w:val="clear" w:color="auto" w:fill="auto"/>
          </w:tcPr>
          <w:p w14:paraId="73953F1B"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IF test</w:t>
            </w:r>
          </w:p>
        </w:tc>
      </w:tr>
      <w:tr w:rsidR="00175FC6" w:rsidRPr="00440130" w14:paraId="77826E5C" w14:textId="77777777" w:rsidTr="00175FC6">
        <w:trPr>
          <w:trHeight w:val="32"/>
        </w:trPr>
        <w:tc>
          <w:tcPr>
            <w:tcW w:w="291" w:type="pct"/>
            <w:vMerge/>
            <w:shd w:val="clear" w:color="auto" w:fill="auto"/>
          </w:tcPr>
          <w:p w14:paraId="680B9F98"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920" w:type="pct"/>
            <w:gridSpan w:val="2"/>
            <w:vMerge/>
            <w:tcBorders>
              <w:bottom w:val="single" w:sz="4" w:space="0" w:color="auto"/>
            </w:tcBorders>
          </w:tcPr>
          <w:p w14:paraId="20F67BAA"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733" w:type="pct"/>
            <w:vMerge/>
            <w:shd w:val="clear" w:color="auto" w:fill="auto"/>
          </w:tcPr>
          <w:p w14:paraId="2AF2DC63"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1237" w:type="pct"/>
            <w:vMerge/>
            <w:tcBorders>
              <w:left w:val="single" w:sz="4" w:space="0" w:color="auto"/>
            </w:tcBorders>
            <w:shd w:val="clear" w:color="auto" w:fill="auto"/>
          </w:tcPr>
          <w:p w14:paraId="41FD7B36"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1338" w:type="pct"/>
            <w:vMerge/>
            <w:tcBorders>
              <w:bottom w:val="single" w:sz="4" w:space="0" w:color="auto"/>
            </w:tcBorders>
            <w:shd w:val="clear" w:color="auto" w:fill="auto"/>
          </w:tcPr>
          <w:p w14:paraId="346C97C4"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230" w:type="pct"/>
            <w:shd w:val="clear" w:color="auto" w:fill="auto"/>
          </w:tcPr>
          <w:p w14:paraId="4507092D" w14:textId="77777777" w:rsidR="00175FC6" w:rsidRPr="00440130" w:rsidRDefault="00175FC6" w:rsidP="006B7040">
            <w:pPr>
              <w:tabs>
                <w:tab w:val="left" w:pos="720"/>
              </w:tabs>
              <w:spacing w:after="0" w:line="240" w:lineRule="auto"/>
              <w:jc w:val="both"/>
              <w:rPr>
                <w:rFonts w:ascii="Arial" w:eastAsia="Times New Roman" w:hAnsi="Arial" w:cs="Arial"/>
                <w:i/>
                <w:sz w:val="16"/>
                <w:szCs w:val="16"/>
                <w:lang w:val="sr-Latn-RS"/>
              </w:rPr>
            </w:pPr>
            <w:r w:rsidRPr="00440130">
              <w:rPr>
                <w:rFonts w:ascii="Arial" w:eastAsia="Times New Roman" w:hAnsi="Arial" w:cs="Arial"/>
                <w:i/>
                <w:sz w:val="16"/>
                <w:szCs w:val="16"/>
                <w:lang w:val="sr-Latn-RS"/>
              </w:rPr>
              <w:t>R.s.</w:t>
            </w:r>
          </w:p>
        </w:tc>
        <w:tc>
          <w:tcPr>
            <w:tcW w:w="251" w:type="pct"/>
            <w:shd w:val="clear" w:color="auto" w:fill="auto"/>
          </w:tcPr>
          <w:p w14:paraId="39F7EE6C" w14:textId="77777777" w:rsidR="00175FC6" w:rsidRPr="00440130" w:rsidRDefault="00175FC6" w:rsidP="006B7040">
            <w:pPr>
              <w:tabs>
                <w:tab w:val="left" w:pos="720"/>
              </w:tabs>
              <w:spacing w:after="0" w:line="240" w:lineRule="auto"/>
              <w:jc w:val="both"/>
              <w:rPr>
                <w:rFonts w:ascii="Arial" w:eastAsia="Times New Roman" w:hAnsi="Arial" w:cs="Arial"/>
                <w:i/>
                <w:sz w:val="16"/>
                <w:szCs w:val="16"/>
                <w:lang w:val="sr-Latn-RS"/>
              </w:rPr>
            </w:pPr>
            <w:r w:rsidRPr="00440130">
              <w:rPr>
                <w:rFonts w:ascii="Arial" w:eastAsia="Times New Roman" w:hAnsi="Arial" w:cs="Arial"/>
                <w:i/>
                <w:sz w:val="16"/>
                <w:szCs w:val="16"/>
                <w:lang w:val="sr-Latn-RS"/>
              </w:rPr>
              <w:t>C.m.</w:t>
            </w:r>
          </w:p>
        </w:tc>
      </w:tr>
      <w:tr w:rsidR="00175FC6" w:rsidRPr="00440130" w14:paraId="0039A1C1" w14:textId="77777777" w:rsidTr="00175FC6">
        <w:trPr>
          <w:trHeight w:val="32"/>
        </w:trPr>
        <w:tc>
          <w:tcPr>
            <w:tcW w:w="291" w:type="pct"/>
            <w:tcBorders>
              <w:right w:val="single" w:sz="4" w:space="0" w:color="auto"/>
            </w:tcBorders>
            <w:shd w:val="clear" w:color="auto" w:fill="auto"/>
          </w:tcPr>
          <w:p w14:paraId="61D0CA6A" w14:textId="77777777" w:rsidR="00175FC6" w:rsidRPr="00440130" w:rsidRDefault="00175FC6" w:rsidP="00817EAC">
            <w:pPr>
              <w:numPr>
                <w:ilvl w:val="0"/>
                <w:numId w:val="53"/>
              </w:numPr>
              <w:tabs>
                <w:tab w:val="left" w:pos="386"/>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21F21C4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04-54  </w:t>
            </w:r>
          </w:p>
        </w:tc>
        <w:tc>
          <w:tcPr>
            <w:tcW w:w="466" w:type="pct"/>
            <w:tcBorders>
              <w:top w:val="single" w:sz="4" w:space="0" w:color="auto"/>
              <w:left w:val="nil"/>
              <w:bottom w:val="single" w:sz="4" w:space="0" w:color="auto"/>
              <w:right w:val="single" w:sz="4" w:space="0" w:color="auto"/>
            </w:tcBorders>
            <w:shd w:val="clear" w:color="auto" w:fill="auto"/>
          </w:tcPr>
          <w:p w14:paraId="603291A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04-54/2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0F0980D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7A9F95A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(HZPC)</w:t>
            </w:r>
          </w:p>
        </w:tc>
        <w:tc>
          <w:tcPr>
            <w:tcW w:w="1338" w:type="pct"/>
            <w:tcBorders>
              <w:top w:val="single" w:sz="4" w:space="0" w:color="auto"/>
              <w:left w:val="single" w:sz="4" w:space="0" w:color="auto"/>
              <w:bottom w:val="single" w:sz="4" w:space="0" w:color="auto"/>
              <w:right w:val="single" w:sz="4" w:space="0" w:color="auto"/>
            </w:tcBorders>
            <w:shd w:val="clear" w:color="auto" w:fill="auto"/>
          </w:tcPr>
          <w:p w14:paraId="573D560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(sylvana)</w:t>
            </w:r>
          </w:p>
        </w:tc>
        <w:tc>
          <w:tcPr>
            <w:tcW w:w="230" w:type="pct"/>
            <w:tcBorders>
              <w:left w:val="single" w:sz="4" w:space="0" w:color="auto"/>
            </w:tcBorders>
            <w:shd w:val="clear" w:color="auto" w:fill="auto"/>
          </w:tcPr>
          <w:p w14:paraId="671A181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F1B2A7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r>
      <w:tr w:rsidR="00175FC6" w:rsidRPr="00440130" w14:paraId="3F3569D8" w14:textId="77777777" w:rsidTr="00175FC6">
        <w:trPr>
          <w:trHeight w:val="32"/>
        </w:trPr>
        <w:tc>
          <w:tcPr>
            <w:tcW w:w="291" w:type="pct"/>
            <w:tcBorders>
              <w:right w:val="single" w:sz="4" w:space="0" w:color="auto"/>
            </w:tcBorders>
            <w:shd w:val="clear" w:color="auto" w:fill="auto"/>
          </w:tcPr>
          <w:p w14:paraId="3DFF2056"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7F88580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04-318</w:t>
            </w:r>
          </w:p>
        </w:tc>
        <w:tc>
          <w:tcPr>
            <w:tcW w:w="466" w:type="pct"/>
            <w:tcBorders>
              <w:top w:val="nil"/>
              <w:left w:val="nil"/>
              <w:bottom w:val="single" w:sz="4" w:space="0" w:color="auto"/>
              <w:right w:val="single" w:sz="4" w:space="0" w:color="auto"/>
            </w:tcBorders>
            <w:shd w:val="clear" w:color="auto" w:fill="auto"/>
          </w:tcPr>
          <w:p w14:paraId="2CA7375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04-318/2</w:t>
            </w:r>
          </w:p>
        </w:tc>
        <w:tc>
          <w:tcPr>
            <w:tcW w:w="733" w:type="pct"/>
            <w:tcBorders>
              <w:top w:val="nil"/>
              <w:left w:val="single" w:sz="4" w:space="0" w:color="auto"/>
              <w:bottom w:val="single" w:sz="4" w:space="0" w:color="auto"/>
              <w:right w:val="single" w:sz="4" w:space="0" w:color="auto"/>
            </w:tcBorders>
            <w:shd w:val="clear" w:color="auto" w:fill="auto"/>
          </w:tcPr>
          <w:p w14:paraId="260353E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68B7C24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6CA5F2F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(ronaldo)</w:t>
            </w:r>
          </w:p>
        </w:tc>
        <w:tc>
          <w:tcPr>
            <w:tcW w:w="230" w:type="pct"/>
            <w:tcBorders>
              <w:left w:val="single" w:sz="4" w:space="0" w:color="auto"/>
            </w:tcBorders>
            <w:shd w:val="clear" w:color="auto" w:fill="auto"/>
          </w:tcPr>
          <w:p w14:paraId="3565E1C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2092EA5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8B74956" w14:textId="77777777" w:rsidTr="00175FC6">
        <w:trPr>
          <w:trHeight w:val="32"/>
        </w:trPr>
        <w:tc>
          <w:tcPr>
            <w:tcW w:w="291" w:type="pct"/>
            <w:tcBorders>
              <w:right w:val="single" w:sz="4" w:space="0" w:color="auto"/>
            </w:tcBorders>
            <w:shd w:val="clear" w:color="auto" w:fill="auto"/>
          </w:tcPr>
          <w:p w14:paraId="7F2A5390"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15D4C23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04-447 </w:t>
            </w:r>
          </w:p>
        </w:tc>
        <w:tc>
          <w:tcPr>
            <w:tcW w:w="466" w:type="pct"/>
            <w:tcBorders>
              <w:top w:val="nil"/>
              <w:left w:val="nil"/>
              <w:bottom w:val="single" w:sz="4" w:space="0" w:color="auto"/>
              <w:right w:val="single" w:sz="4" w:space="0" w:color="auto"/>
            </w:tcBorders>
            <w:shd w:val="clear" w:color="auto" w:fill="auto"/>
          </w:tcPr>
          <w:p w14:paraId="1E2A5D1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04-447/2</w:t>
            </w:r>
          </w:p>
        </w:tc>
        <w:tc>
          <w:tcPr>
            <w:tcW w:w="733" w:type="pct"/>
            <w:tcBorders>
              <w:top w:val="nil"/>
              <w:left w:val="single" w:sz="4" w:space="0" w:color="auto"/>
              <w:bottom w:val="single" w:sz="4" w:space="0" w:color="auto"/>
              <w:right w:val="single" w:sz="4" w:space="0" w:color="auto"/>
            </w:tcBorders>
            <w:shd w:val="clear" w:color="auto" w:fill="auto"/>
          </w:tcPr>
          <w:p w14:paraId="5A430BC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5927E73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6ADE614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(hermosa)</w:t>
            </w:r>
          </w:p>
        </w:tc>
        <w:tc>
          <w:tcPr>
            <w:tcW w:w="230" w:type="pct"/>
            <w:tcBorders>
              <w:left w:val="single" w:sz="4" w:space="0" w:color="auto"/>
            </w:tcBorders>
            <w:shd w:val="clear" w:color="auto" w:fill="auto"/>
          </w:tcPr>
          <w:p w14:paraId="7047C0E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0BBF65F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ED59AAF" w14:textId="77777777" w:rsidTr="00175FC6">
        <w:trPr>
          <w:trHeight w:val="32"/>
        </w:trPr>
        <w:tc>
          <w:tcPr>
            <w:tcW w:w="291" w:type="pct"/>
            <w:tcBorders>
              <w:right w:val="single" w:sz="4" w:space="0" w:color="auto"/>
            </w:tcBorders>
            <w:shd w:val="clear" w:color="auto" w:fill="auto"/>
          </w:tcPr>
          <w:p w14:paraId="3A854035"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24FD148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04-463 </w:t>
            </w:r>
          </w:p>
        </w:tc>
        <w:tc>
          <w:tcPr>
            <w:tcW w:w="466" w:type="pct"/>
            <w:tcBorders>
              <w:top w:val="nil"/>
              <w:left w:val="nil"/>
              <w:bottom w:val="single" w:sz="4" w:space="0" w:color="auto"/>
              <w:right w:val="single" w:sz="4" w:space="0" w:color="auto"/>
            </w:tcBorders>
            <w:shd w:val="clear" w:color="auto" w:fill="auto"/>
          </w:tcPr>
          <w:p w14:paraId="1C09991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04-463/2</w:t>
            </w:r>
          </w:p>
        </w:tc>
        <w:tc>
          <w:tcPr>
            <w:tcW w:w="733" w:type="pct"/>
            <w:tcBorders>
              <w:top w:val="nil"/>
              <w:left w:val="single" w:sz="4" w:space="0" w:color="auto"/>
              <w:bottom w:val="single" w:sz="4" w:space="0" w:color="auto"/>
              <w:right w:val="single" w:sz="4" w:space="0" w:color="auto"/>
            </w:tcBorders>
            <w:shd w:val="clear" w:color="auto" w:fill="auto"/>
          </w:tcPr>
          <w:p w14:paraId="374318F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2420AC9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148B05C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(evora)</w:t>
            </w:r>
          </w:p>
        </w:tc>
        <w:tc>
          <w:tcPr>
            <w:tcW w:w="230" w:type="pct"/>
            <w:tcBorders>
              <w:left w:val="single" w:sz="4" w:space="0" w:color="auto"/>
            </w:tcBorders>
            <w:shd w:val="clear" w:color="auto" w:fill="auto"/>
          </w:tcPr>
          <w:p w14:paraId="3469C87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593B310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EA8CB44" w14:textId="77777777" w:rsidTr="00175FC6">
        <w:trPr>
          <w:trHeight w:val="32"/>
        </w:trPr>
        <w:tc>
          <w:tcPr>
            <w:tcW w:w="291" w:type="pct"/>
            <w:tcBorders>
              <w:right w:val="single" w:sz="4" w:space="0" w:color="auto"/>
            </w:tcBorders>
            <w:shd w:val="clear" w:color="auto" w:fill="auto"/>
          </w:tcPr>
          <w:p w14:paraId="739C190B"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4679A34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04-469</w:t>
            </w:r>
          </w:p>
        </w:tc>
        <w:tc>
          <w:tcPr>
            <w:tcW w:w="466" w:type="pct"/>
            <w:tcBorders>
              <w:top w:val="nil"/>
              <w:left w:val="nil"/>
              <w:bottom w:val="single" w:sz="4" w:space="0" w:color="auto"/>
              <w:right w:val="single" w:sz="4" w:space="0" w:color="auto"/>
            </w:tcBorders>
            <w:shd w:val="clear" w:color="auto" w:fill="auto"/>
          </w:tcPr>
          <w:p w14:paraId="437A6E7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04-469/2</w:t>
            </w:r>
          </w:p>
        </w:tc>
        <w:tc>
          <w:tcPr>
            <w:tcW w:w="733" w:type="pct"/>
            <w:tcBorders>
              <w:top w:val="nil"/>
              <w:left w:val="single" w:sz="4" w:space="0" w:color="auto"/>
              <w:bottom w:val="single" w:sz="4" w:space="0" w:color="auto"/>
              <w:right w:val="single" w:sz="4" w:space="0" w:color="auto"/>
            </w:tcBorders>
            <w:shd w:val="clear" w:color="auto" w:fill="auto"/>
          </w:tcPr>
          <w:p w14:paraId="4AEC3BC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Veletex, PG</w:t>
            </w:r>
          </w:p>
        </w:tc>
        <w:tc>
          <w:tcPr>
            <w:tcW w:w="1237" w:type="pct"/>
            <w:tcBorders>
              <w:top w:val="nil"/>
              <w:left w:val="single" w:sz="4" w:space="0" w:color="auto"/>
              <w:bottom w:val="single" w:sz="4" w:space="0" w:color="auto"/>
              <w:right w:val="single" w:sz="4" w:space="0" w:color="auto"/>
            </w:tcBorders>
            <w:shd w:val="clear" w:color="auto" w:fill="auto"/>
          </w:tcPr>
          <w:p w14:paraId="63BECAE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w:t>
            </w:r>
          </w:p>
        </w:tc>
        <w:tc>
          <w:tcPr>
            <w:tcW w:w="1338" w:type="pct"/>
            <w:tcBorders>
              <w:top w:val="nil"/>
              <w:left w:val="single" w:sz="4" w:space="0" w:color="auto"/>
              <w:bottom w:val="single" w:sz="4" w:space="0" w:color="auto"/>
              <w:right w:val="single" w:sz="4" w:space="0" w:color="auto"/>
            </w:tcBorders>
            <w:shd w:val="clear" w:color="auto" w:fill="auto"/>
          </w:tcPr>
          <w:p w14:paraId="297B49A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(rudolf)</w:t>
            </w:r>
          </w:p>
        </w:tc>
        <w:tc>
          <w:tcPr>
            <w:tcW w:w="230" w:type="pct"/>
            <w:tcBorders>
              <w:left w:val="single" w:sz="4" w:space="0" w:color="auto"/>
            </w:tcBorders>
            <w:shd w:val="clear" w:color="auto" w:fill="auto"/>
          </w:tcPr>
          <w:p w14:paraId="79C4581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7C734EF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C65EFFC" w14:textId="77777777" w:rsidTr="00175FC6">
        <w:trPr>
          <w:trHeight w:val="32"/>
        </w:trPr>
        <w:tc>
          <w:tcPr>
            <w:tcW w:w="291" w:type="pct"/>
            <w:tcBorders>
              <w:right w:val="single" w:sz="4" w:space="0" w:color="auto"/>
            </w:tcBorders>
            <w:shd w:val="clear" w:color="auto" w:fill="auto"/>
          </w:tcPr>
          <w:p w14:paraId="5C8AEDCE"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58D1ECA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04-482</w:t>
            </w:r>
          </w:p>
        </w:tc>
        <w:tc>
          <w:tcPr>
            <w:tcW w:w="466" w:type="pct"/>
            <w:tcBorders>
              <w:top w:val="nil"/>
              <w:left w:val="nil"/>
              <w:bottom w:val="single" w:sz="4" w:space="0" w:color="auto"/>
              <w:right w:val="single" w:sz="4" w:space="0" w:color="auto"/>
            </w:tcBorders>
            <w:shd w:val="clear" w:color="auto" w:fill="auto"/>
          </w:tcPr>
          <w:p w14:paraId="08707CF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04-482/2</w:t>
            </w:r>
          </w:p>
        </w:tc>
        <w:tc>
          <w:tcPr>
            <w:tcW w:w="733" w:type="pct"/>
            <w:tcBorders>
              <w:top w:val="nil"/>
              <w:left w:val="single" w:sz="4" w:space="0" w:color="auto"/>
              <w:bottom w:val="nil"/>
              <w:right w:val="single" w:sz="4" w:space="0" w:color="auto"/>
            </w:tcBorders>
            <w:shd w:val="clear" w:color="auto" w:fill="auto"/>
          </w:tcPr>
          <w:p w14:paraId="5E76CF5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Agrarija, PG</w:t>
            </w:r>
          </w:p>
        </w:tc>
        <w:tc>
          <w:tcPr>
            <w:tcW w:w="1237" w:type="pct"/>
            <w:tcBorders>
              <w:top w:val="nil"/>
              <w:left w:val="single" w:sz="4" w:space="0" w:color="auto"/>
              <w:bottom w:val="single" w:sz="4" w:space="0" w:color="auto"/>
              <w:right w:val="single" w:sz="4" w:space="0" w:color="auto"/>
            </w:tcBorders>
            <w:shd w:val="clear" w:color="auto" w:fill="auto"/>
          </w:tcPr>
          <w:p w14:paraId="0EFD44F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254BF4C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(arizona)</w:t>
            </w:r>
          </w:p>
        </w:tc>
        <w:tc>
          <w:tcPr>
            <w:tcW w:w="230" w:type="pct"/>
            <w:tcBorders>
              <w:left w:val="single" w:sz="4" w:space="0" w:color="auto"/>
            </w:tcBorders>
            <w:shd w:val="clear" w:color="auto" w:fill="auto"/>
          </w:tcPr>
          <w:p w14:paraId="6DFA347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c>
          <w:tcPr>
            <w:tcW w:w="251" w:type="pct"/>
            <w:shd w:val="clear" w:color="auto" w:fill="auto"/>
          </w:tcPr>
          <w:p w14:paraId="32BC49B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w:t>
            </w:r>
          </w:p>
        </w:tc>
      </w:tr>
      <w:tr w:rsidR="00175FC6" w:rsidRPr="00440130" w14:paraId="5ACEE4D2" w14:textId="77777777" w:rsidTr="00175FC6">
        <w:trPr>
          <w:trHeight w:val="32"/>
        </w:trPr>
        <w:tc>
          <w:tcPr>
            <w:tcW w:w="291" w:type="pct"/>
            <w:tcBorders>
              <w:right w:val="single" w:sz="4" w:space="0" w:color="auto"/>
            </w:tcBorders>
            <w:shd w:val="clear" w:color="auto" w:fill="auto"/>
          </w:tcPr>
          <w:p w14:paraId="6DB4A150"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459D633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04-560 </w:t>
            </w:r>
          </w:p>
        </w:tc>
        <w:tc>
          <w:tcPr>
            <w:tcW w:w="466" w:type="pct"/>
            <w:tcBorders>
              <w:top w:val="nil"/>
              <w:left w:val="nil"/>
              <w:bottom w:val="single" w:sz="4" w:space="0" w:color="auto"/>
              <w:right w:val="single" w:sz="4" w:space="0" w:color="auto"/>
            </w:tcBorders>
            <w:shd w:val="clear" w:color="auto" w:fill="auto"/>
          </w:tcPr>
          <w:p w14:paraId="41F2FC4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04-560/2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21C539D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Corn, HN</w:t>
            </w:r>
          </w:p>
        </w:tc>
        <w:tc>
          <w:tcPr>
            <w:tcW w:w="1237" w:type="pct"/>
            <w:tcBorders>
              <w:top w:val="nil"/>
              <w:left w:val="single" w:sz="4" w:space="0" w:color="auto"/>
              <w:bottom w:val="single" w:sz="4" w:space="0" w:color="auto"/>
              <w:right w:val="single" w:sz="4" w:space="0" w:color="auto"/>
            </w:tcBorders>
            <w:shd w:val="clear" w:color="auto" w:fill="auto"/>
          </w:tcPr>
          <w:p w14:paraId="2647AA5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Srbija (Agro Mobil)</w:t>
            </w:r>
          </w:p>
        </w:tc>
        <w:tc>
          <w:tcPr>
            <w:tcW w:w="1338" w:type="pct"/>
            <w:tcBorders>
              <w:top w:val="nil"/>
              <w:left w:val="single" w:sz="4" w:space="0" w:color="auto"/>
              <w:bottom w:val="single" w:sz="4" w:space="0" w:color="auto"/>
              <w:right w:val="single" w:sz="4" w:space="0" w:color="auto"/>
            </w:tcBorders>
            <w:shd w:val="clear" w:color="auto" w:fill="auto"/>
          </w:tcPr>
          <w:p w14:paraId="265FAEC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(kenebek)</w:t>
            </w:r>
          </w:p>
        </w:tc>
        <w:tc>
          <w:tcPr>
            <w:tcW w:w="230" w:type="pct"/>
            <w:tcBorders>
              <w:left w:val="single" w:sz="4" w:space="0" w:color="auto"/>
            </w:tcBorders>
            <w:shd w:val="clear" w:color="auto" w:fill="auto"/>
          </w:tcPr>
          <w:p w14:paraId="3FC06E2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544E4C3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4DB3122" w14:textId="77777777" w:rsidTr="00175FC6">
        <w:trPr>
          <w:trHeight w:val="32"/>
        </w:trPr>
        <w:tc>
          <w:tcPr>
            <w:tcW w:w="291" w:type="pct"/>
            <w:tcBorders>
              <w:right w:val="single" w:sz="4" w:space="0" w:color="auto"/>
            </w:tcBorders>
            <w:shd w:val="clear" w:color="auto" w:fill="auto"/>
          </w:tcPr>
          <w:p w14:paraId="4E2D3C62"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38724B4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04-593 </w:t>
            </w:r>
          </w:p>
        </w:tc>
        <w:tc>
          <w:tcPr>
            <w:tcW w:w="466" w:type="pct"/>
            <w:tcBorders>
              <w:top w:val="nil"/>
              <w:left w:val="nil"/>
              <w:bottom w:val="single" w:sz="4" w:space="0" w:color="auto"/>
              <w:right w:val="single" w:sz="4" w:space="0" w:color="auto"/>
            </w:tcBorders>
            <w:shd w:val="clear" w:color="auto" w:fill="auto"/>
          </w:tcPr>
          <w:p w14:paraId="13BDB35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04-593/2</w:t>
            </w:r>
          </w:p>
        </w:tc>
        <w:tc>
          <w:tcPr>
            <w:tcW w:w="733" w:type="pct"/>
            <w:tcBorders>
              <w:top w:val="nil"/>
              <w:left w:val="single" w:sz="4" w:space="0" w:color="auto"/>
              <w:bottom w:val="single" w:sz="4" w:space="0" w:color="auto"/>
              <w:right w:val="single" w:sz="4" w:space="0" w:color="auto"/>
            </w:tcBorders>
            <w:shd w:val="clear" w:color="auto" w:fill="auto"/>
          </w:tcPr>
          <w:p w14:paraId="6F94CE7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Panonka, PG</w:t>
            </w:r>
          </w:p>
        </w:tc>
        <w:tc>
          <w:tcPr>
            <w:tcW w:w="1237" w:type="pct"/>
            <w:tcBorders>
              <w:top w:val="nil"/>
              <w:left w:val="single" w:sz="4" w:space="0" w:color="auto"/>
              <w:bottom w:val="single" w:sz="4" w:space="0" w:color="auto"/>
              <w:right w:val="single" w:sz="4" w:space="0" w:color="auto"/>
            </w:tcBorders>
            <w:shd w:val="clear" w:color="auto" w:fill="auto"/>
          </w:tcPr>
          <w:p w14:paraId="3AC1933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(HJ Brolsma)</w:t>
            </w:r>
          </w:p>
        </w:tc>
        <w:tc>
          <w:tcPr>
            <w:tcW w:w="1338" w:type="pct"/>
            <w:tcBorders>
              <w:top w:val="nil"/>
              <w:left w:val="single" w:sz="4" w:space="0" w:color="auto"/>
              <w:bottom w:val="single" w:sz="4" w:space="0" w:color="auto"/>
              <w:right w:val="single" w:sz="4" w:space="0" w:color="auto"/>
            </w:tcBorders>
            <w:shd w:val="clear" w:color="auto" w:fill="auto"/>
          </w:tcPr>
          <w:p w14:paraId="2F3A1CC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tcBorders>
              <w:left w:val="single" w:sz="4" w:space="0" w:color="auto"/>
            </w:tcBorders>
            <w:shd w:val="clear" w:color="auto" w:fill="auto"/>
          </w:tcPr>
          <w:p w14:paraId="636E7F5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21181B4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9751035" w14:textId="77777777" w:rsidTr="00175FC6">
        <w:trPr>
          <w:trHeight w:val="32"/>
        </w:trPr>
        <w:tc>
          <w:tcPr>
            <w:tcW w:w="291" w:type="pct"/>
            <w:tcBorders>
              <w:right w:val="single" w:sz="4" w:space="0" w:color="auto"/>
            </w:tcBorders>
            <w:shd w:val="clear" w:color="auto" w:fill="auto"/>
          </w:tcPr>
          <w:p w14:paraId="57F8C3FC"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7D83843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04-593/3 </w:t>
            </w:r>
          </w:p>
        </w:tc>
        <w:tc>
          <w:tcPr>
            <w:tcW w:w="466" w:type="pct"/>
            <w:tcBorders>
              <w:top w:val="nil"/>
              <w:left w:val="nil"/>
              <w:bottom w:val="single" w:sz="4" w:space="0" w:color="auto"/>
              <w:right w:val="single" w:sz="4" w:space="0" w:color="auto"/>
            </w:tcBorders>
            <w:shd w:val="clear" w:color="auto" w:fill="auto"/>
          </w:tcPr>
          <w:p w14:paraId="3973505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04-593/4</w:t>
            </w:r>
          </w:p>
        </w:tc>
        <w:tc>
          <w:tcPr>
            <w:tcW w:w="733" w:type="pct"/>
            <w:tcBorders>
              <w:top w:val="nil"/>
              <w:left w:val="single" w:sz="4" w:space="0" w:color="auto"/>
              <w:bottom w:val="single" w:sz="4" w:space="0" w:color="auto"/>
              <w:right w:val="single" w:sz="4" w:space="0" w:color="auto"/>
            </w:tcBorders>
            <w:shd w:val="clear" w:color="auto" w:fill="auto"/>
          </w:tcPr>
          <w:p w14:paraId="17DE4C9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Panonka, PG</w:t>
            </w:r>
          </w:p>
        </w:tc>
        <w:tc>
          <w:tcPr>
            <w:tcW w:w="1237" w:type="pct"/>
            <w:tcBorders>
              <w:top w:val="nil"/>
              <w:left w:val="single" w:sz="4" w:space="0" w:color="auto"/>
              <w:bottom w:val="single" w:sz="4" w:space="0" w:color="auto"/>
              <w:right w:val="single" w:sz="4" w:space="0" w:color="auto"/>
            </w:tcBorders>
            <w:shd w:val="clear" w:color="auto" w:fill="auto"/>
          </w:tcPr>
          <w:p w14:paraId="462DD43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6732154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(rudolf)</w:t>
            </w:r>
          </w:p>
        </w:tc>
        <w:tc>
          <w:tcPr>
            <w:tcW w:w="230" w:type="pct"/>
            <w:tcBorders>
              <w:left w:val="single" w:sz="4" w:space="0" w:color="auto"/>
            </w:tcBorders>
            <w:shd w:val="clear" w:color="auto" w:fill="auto"/>
          </w:tcPr>
          <w:p w14:paraId="0766DE1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10640DE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A334878" w14:textId="77777777" w:rsidTr="00175FC6">
        <w:trPr>
          <w:trHeight w:val="32"/>
        </w:trPr>
        <w:tc>
          <w:tcPr>
            <w:tcW w:w="291" w:type="pct"/>
            <w:tcBorders>
              <w:right w:val="single" w:sz="4" w:space="0" w:color="auto"/>
            </w:tcBorders>
            <w:shd w:val="clear" w:color="auto" w:fill="auto"/>
          </w:tcPr>
          <w:p w14:paraId="4AFBA62F"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3323264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04-645</w:t>
            </w:r>
          </w:p>
        </w:tc>
        <w:tc>
          <w:tcPr>
            <w:tcW w:w="466" w:type="pct"/>
            <w:tcBorders>
              <w:top w:val="nil"/>
              <w:left w:val="nil"/>
              <w:bottom w:val="single" w:sz="4" w:space="0" w:color="auto"/>
              <w:right w:val="single" w:sz="4" w:space="0" w:color="auto"/>
            </w:tcBorders>
            <w:shd w:val="clear" w:color="auto" w:fill="auto"/>
          </w:tcPr>
          <w:p w14:paraId="667F428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04-645/2</w:t>
            </w:r>
          </w:p>
        </w:tc>
        <w:tc>
          <w:tcPr>
            <w:tcW w:w="733" w:type="pct"/>
            <w:tcBorders>
              <w:top w:val="nil"/>
              <w:left w:val="single" w:sz="4" w:space="0" w:color="auto"/>
              <w:bottom w:val="single" w:sz="4" w:space="0" w:color="auto"/>
              <w:right w:val="single" w:sz="4" w:space="0" w:color="auto"/>
            </w:tcBorders>
            <w:shd w:val="clear" w:color="auto" w:fill="auto"/>
          </w:tcPr>
          <w:p w14:paraId="3B28611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Agrarija, PG</w:t>
            </w:r>
          </w:p>
        </w:tc>
        <w:tc>
          <w:tcPr>
            <w:tcW w:w="1237" w:type="pct"/>
            <w:tcBorders>
              <w:top w:val="nil"/>
              <w:left w:val="single" w:sz="4" w:space="0" w:color="auto"/>
              <w:bottom w:val="single" w:sz="4" w:space="0" w:color="auto"/>
              <w:right w:val="single" w:sz="4" w:space="0" w:color="auto"/>
            </w:tcBorders>
            <w:shd w:val="clear" w:color="auto" w:fill="auto"/>
          </w:tcPr>
          <w:p w14:paraId="172117E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6B9ED86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tcBorders>
              <w:left w:val="single" w:sz="4" w:space="0" w:color="auto"/>
            </w:tcBorders>
            <w:shd w:val="clear" w:color="auto" w:fill="auto"/>
          </w:tcPr>
          <w:p w14:paraId="47DFC47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E80471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9D9E094" w14:textId="77777777" w:rsidTr="00175FC6">
        <w:trPr>
          <w:trHeight w:val="32"/>
        </w:trPr>
        <w:tc>
          <w:tcPr>
            <w:tcW w:w="291" w:type="pct"/>
            <w:tcBorders>
              <w:right w:val="single" w:sz="4" w:space="0" w:color="auto"/>
            </w:tcBorders>
            <w:shd w:val="clear" w:color="auto" w:fill="auto"/>
          </w:tcPr>
          <w:p w14:paraId="2C6FEFA6"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5D4974C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04-645/3</w:t>
            </w:r>
          </w:p>
        </w:tc>
        <w:tc>
          <w:tcPr>
            <w:tcW w:w="466" w:type="pct"/>
            <w:tcBorders>
              <w:top w:val="nil"/>
              <w:left w:val="nil"/>
              <w:bottom w:val="single" w:sz="4" w:space="0" w:color="auto"/>
              <w:right w:val="single" w:sz="4" w:space="0" w:color="auto"/>
            </w:tcBorders>
            <w:shd w:val="clear" w:color="auto" w:fill="auto"/>
          </w:tcPr>
          <w:p w14:paraId="6612602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04-645/4</w:t>
            </w:r>
          </w:p>
        </w:tc>
        <w:tc>
          <w:tcPr>
            <w:tcW w:w="733" w:type="pct"/>
            <w:tcBorders>
              <w:top w:val="nil"/>
              <w:left w:val="single" w:sz="4" w:space="0" w:color="auto"/>
              <w:bottom w:val="single" w:sz="4" w:space="0" w:color="auto"/>
              <w:right w:val="single" w:sz="4" w:space="0" w:color="auto"/>
            </w:tcBorders>
            <w:shd w:val="clear" w:color="auto" w:fill="auto"/>
          </w:tcPr>
          <w:p w14:paraId="69FF417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Agrarija, PG</w:t>
            </w:r>
          </w:p>
        </w:tc>
        <w:tc>
          <w:tcPr>
            <w:tcW w:w="1237" w:type="pct"/>
            <w:tcBorders>
              <w:top w:val="nil"/>
              <w:left w:val="single" w:sz="4" w:space="0" w:color="auto"/>
              <w:bottom w:val="single" w:sz="4" w:space="0" w:color="auto"/>
              <w:right w:val="single" w:sz="4" w:space="0" w:color="auto"/>
            </w:tcBorders>
            <w:shd w:val="clear" w:color="auto" w:fill="auto"/>
          </w:tcPr>
          <w:p w14:paraId="007F136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261901F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(vogue)</w:t>
            </w:r>
          </w:p>
        </w:tc>
        <w:tc>
          <w:tcPr>
            <w:tcW w:w="230" w:type="pct"/>
            <w:tcBorders>
              <w:left w:val="single" w:sz="4" w:space="0" w:color="auto"/>
            </w:tcBorders>
            <w:shd w:val="clear" w:color="auto" w:fill="auto"/>
          </w:tcPr>
          <w:p w14:paraId="286DDBA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1990FA2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D0C7890" w14:textId="77777777" w:rsidTr="00175FC6">
        <w:trPr>
          <w:trHeight w:val="32"/>
        </w:trPr>
        <w:tc>
          <w:tcPr>
            <w:tcW w:w="291" w:type="pct"/>
            <w:tcBorders>
              <w:right w:val="single" w:sz="4" w:space="0" w:color="auto"/>
            </w:tcBorders>
            <w:shd w:val="clear" w:color="auto" w:fill="auto"/>
          </w:tcPr>
          <w:p w14:paraId="6689829D"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4464B85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04-846</w:t>
            </w:r>
          </w:p>
        </w:tc>
        <w:tc>
          <w:tcPr>
            <w:tcW w:w="466" w:type="pct"/>
            <w:tcBorders>
              <w:top w:val="nil"/>
              <w:left w:val="nil"/>
              <w:bottom w:val="single" w:sz="4" w:space="0" w:color="auto"/>
              <w:right w:val="single" w:sz="4" w:space="0" w:color="auto"/>
            </w:tcBorders>
            <w:shd w:val="clear" w:color="auto" w:fill="auto"/>
          </w:tcPr>
          <w:p w14:paraId="6700023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04-846/2</w:t>
            </w:r>
          </w:p>
        </w:tc>
        <w:tc>
          <w:tcPr>
            <w:tcW w:w="733" w:type="pct"/>
            <w:tcBorders>
              <w:top w:val="single" w:sz="4" w:space="0" w:color="auto"/>
              <w:left w:val="single" w:sz="4" w:space="0" w:color="auto"/>
              <w:bottom w:val="single" w:sz="4" w:space="0" w:color="000000"/>
              <w:right w:val="single" w:sz="4" w:space="0" w:color="auto"/>
            </w:tcBorders>
            <w:shd w:val="clear" w:color="auto" w:fill="auto"/>
          </w:tcPr>
          <w:p w14:paraId="066215C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Agrocentar, PG</w:t>
            </w:r>
          </w:p>
        </w:tc>
        <w:tc>
          <w:tcPr>
            <w:tcW w:w="1237" w:type="pct"/>
            <w:tcBorders>
              <w:top w:val="nil"/>
              <w:left w:val="single" w:sz="4" w:space="0" w:color="auto"/>
              <w:bottom w:val="single" w:sz="4" w:space="0" w:color="auto"/>
              <w:right w:val="single" w:sz="4" w:space="0" w:color="auto"/>
            </w:tcBorders>
            <w:shd w:val="clear" w:color="auto" w:fill="auto"/>
          </w:tcPr>
          <w:p w14:paraId="7BEA61A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69B17F9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tcBorders>
              <w:left w:val="single" w:sz="4" w:space="0" w:color="auto"/>
            </w:tcBorders>
            <w:shd w:val="clear" w:color="auto" w:fill="auto"/>
          </w:tcPr>
          <w:p w14:paraId="59788C9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00B724D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617776F" w14:textId="77777777" w:rsidTr="00175FC6">
        <w:trPr>
          <w:trHeight w:val="32"/>
        </w:trPr>
        <w:tc>
          <w:tcPr>
            <w:tcW w:w="291" w:type="pct"/>
            <w:tcBorders>
              <w:right w:val="single" w:sz="4" w:space="0" w:color="auto"/>
            </w:tcBorders>
            <w:shd w:val="clear" w:color="auto" w:fill="auto"/>
          </w:tcPr>
          <w:p w14:paraId="3279F1D9"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0B3FE66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04-846/3</w:t>
            </w:r>
          </w:p>
        </w:tc>
        <w:tc>
          <w:tcPr>
            <w:tcW w:w="466" w:type="pct"/>
            <w:tcBorders>
              <w:top w:val="nil"/>
              <w:left w:val="nil"/>
              <w:bottom w:val="single" w:sz="4" w:space="0" w:color="auto"/>
              <w:right w:val="single" w:sz="4" w:space="0" w:color="auto"/>
            </w:tcBorders>
            <w:shd w:val="clear" w:color="auto" w:fill="auto"/>
          </w:tcPr>
          <w:p w14:paraId="2D76504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04-846/4</w:t>
            </w:r>
          </w:p>
        </w:tc>
        <w:tc>
          <w:tcPr>
            <w:tcW w:w="733" w:type="pct"/>
            <w:tcBorders>
              <w:top w:val="single" w:sz="4" w:space="0" w:color="auto"/>
              <w:left w:val="single" w:sz="4" w:space="0" w:color="auto"/>
              <w:bottom w:val="single" w:sz="4" w:space="0" w:color="000000"/>
              <w:right w:val="single" w:sz="4" w:space="0" w:color="auto"/>
            </w:tcBorders>
          </w:tcPr>
          <w:p w14:paraId="2EF269A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Agrocentar, PG</w:t>
            </w:r>
          </w:p>
        </w:tc>
        <w:tc>
          <w:tcPr>
            <w:tcW w:w="1237" w:type="pct"/>
            <w:tcBorders>
              <w:top w:val="nil"/>
              <w:left w:val="single" w:sz="4" w:space="0" w:color="auto"/>
              <w:bottom w:val="single" w:sz="4" w:space="0" w:color="auto"/>
              <w:right w:val="single" w:sz="4" w:space="0" w:color="auto"/>
            </w:tcBorders>
            <w:shd w:val="clear" w:color="auto" w:fill="auto"/>
          </w:tcPr>
          <w:p w14:paraId="24CB1FA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1F8A9A9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(prince)</w:t>
            </w:r>
          </w:p>
        </w:tc>
        <w:tc>
          <w:tcPr>
            <w:tcW w:w="230" w:type="pct"/>
            <w:tcBorders>
              <w:left w:val="single" w:sz="4" w:space="0" w:color="auto"/>
            </w:tcBorders>
            <w:shd w:val="clear" w:color="auto" w:fill="auto"/>
          </w:tcPr>
          <w:p w14:paraId="235A0656" w14:textId="77777777" w:rsidR="00175FC6" w:rsidRPr="00440130" w:rsidRDefault="00175FC6" w:rsidP="006B7040">
            <w:pPr>
              <w:spacing w:after="0" w:line="240" w:lineRule="auto"/>
              <w:jc w:val="both"/>
              <w:rPr>
                <w:rFonts w:ascii="Arial" w:eastAsia="Times New Roman" w:hAnsi="Arial" w:cs="Arial"/>
                <w:bCs/>
                <w:sz w:val="16"/>
                <w:szCs w:val="16"/>
                <w:lang w:val="sr-Latn-RS"/>
              </w:rPr>
            </w:pPr>
          </w:p>
        </w:tc>
        <w:tc>
          <w:tcPr>
            <w:tcW w:w="251" w:type="pct"/>
            <w:shd w:val="clear" w:color="auto" w:fill="auto"/>
          </w:tcPr>
          <w:p w14:paraId="4FB1E127" w14:textId="77777777" w:rsidR="00175FC6" w:rsidRPr="00440130" w:rsidRDefault="00175FC6" w:rsidP="006B7040">
            <w:pPr>
              <w:spacing w:after="0" w:line="240" w:lineRule="auto"/>
              <w:jc w:val="both"/>
              <w:rPr>
                <w:rFonts w:ascii="Arial" w:eastAsia="Times New Roman" w:hAnsi="Arial" w:cs="Arial"/>
                <w:bCs/>
                <w:sz w:val="16"/>
                <w:szCs w:val="16"/>
                <w:lang w:val="sr-Latn-RS"/>
              </w:rPr>
            </w:pPr>
          </w:p>
        </w:tc>
      </w:tr>
      <w:tr w:rsidR="00175FC6" w:rsidRPr="00440130" w14:paraId="2B0F4144" w14:textId="77777777" w:rsidTr="00175FC6">
        <w:trPr>
          <w:trHeight w:val="32"/>
        </w:trPr>
        <w:tc>
          <w:tcPr>
            <w:tcW w:w="291" w:type="pct"/>
            <w:tcBorders>
              <w:right w:val="single" w:sz="4" w:space="0" w:color="auto"/>
            </w:tcBorders>
            <w:shd w:val="clear" w:color="auto" w:fill="auto"/>
          </w:tcPr>
          <w:p w14:paraId="7D4DD2CF"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2D9D483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04-884 </w:t>
            </w:r>
          </w:p>
        </w:tc>
        <w:tc>
          <w:tcPr>
            <w:tcW w:w="466" w:type="pct"/>
            <w:tcBorders>
              <w:top w:val="nil"/>
              <w:left w:val="nil"/>
              <w:bottom w:val="single" w:sz="4" w:space="0" w:color="auto"/>
              <w:right w:val="single" w:sz="4" w:space="0" w:color="auto"/>
            </w:tcBorders>
            <w:shd w:val="clear" w:color="auto" w:fill="auto"/>
          </w:tcPr>
          <w:p w14:paraId="05E8009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04-884/2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306B1A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Atol komerc, NK</w:t>
            </w:r>
          </w:p>
        </w:tc>
        <w:tc>
          <w:tcPr>
            <w:tcW w:w="1237" w:type="pct"/>
            <w:tcBorders>
              <w:top w:val="nil"/>
              <w:left w:val="single" w:sz="4" w:space="0" w:color="auto"/>
              <w:bottom w:val="single" w:sz="4" w:space="0" w:color="auto"/>
              <w:right w:val="single" w:sz="4" w:space="0" w:color="auto"/>
            </w:tcBorders>
            <w:shd w:val="clear" w:color="auto" w:fill="auto"/>
          </w:tcPr>
          <w:p w14:paraId="17D5970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Holandija</w:t>
            </w:r>
          </w:p>
        </w:tc>
        <w:tc>
          <w:tcPr>
            <w:tcW w:w="1338" w:type="pct"/>
            <w:tcBorders>
              <w:top w:val="nil"/>
              <w:left w:val="single" w:sz="4" w:space="0" w:color="auto"/>
              <w:bottom w:val="single" w:sz="4" w:space="0" w:color="auto"/>
              <w:right w:val="single" w:sz="4" w:space="0" w:color="auto"/>
            </w:tcBorders>
            <w:shd w:val="clear" w:color="auto" w:fill="auto"/>
          </w:tcPr>
          <w:p w14:paraId="78101F9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230" w:type="pct"/>
            <w:tcBorders>
              <w:left w:val="single" w:sz="4" w:space="0" w:color="auto"/>
            </w:tcBorders>
            <w:shd w:val="clear" w:color="auto" w:fill="auto"/>
          </w:tcPr>
          <w:p w14:paraId="1D97DBB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5D4AD7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8522E51" w14:textId="77777777" w:rsidTr="00175FC6">
        <w:trPr>
          <w:trHeight w:val="42"/>
        </w:trPr>
        <w:tc>
          <w:tcPr>
            <w:tcW w:w="291" w:type="pct"/>
            <w:tcBorders>
              <w:right w:val="single" w:sz="4" w:space="0" w:color="auto"/>
            </w:tcBorders>
            <w:shd w:val="clear" w:color="auto" w:fill="auto"/>
          </w:tcPr>
          <w:p w14:paraId="0347866E"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69FCCA5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04-991 </w:t>
            </w:r>
          </w:p>
        </w:tc>
        <w:tc>
          <w:tcPr>
            <w:tcW w:w="466" w:type="pct"/>
            <w:tcBorders>
              <w:top w:val="nil"/>
              <w:left w:val="nil"/>
              <w:bottom w:val="single" w:sz="4" w:space="0" w:color="auto"/>
              <w:right w:val="single" w:sz="4" w:space="0" w:color="auto"/>
            </w:tcBorders>
            <w:shd w:val="clear" w:color="auto" w:fill="auto"/>
          </w:tcPr>
          <w:p w14:paraId="21EAE45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04-991/2</w:t>
            </w:r>
          </w:p>
        </w:tc>
        <w:tc>
          <w:tcPr>
            <w:tcW w:w="733" w:type="pct"/>
            <w:tcBorders>
              <w:top w:val="nil"/>
              <w:left w:val="single" w:sz="4" w:space="0" w:color="auto"/>
              <w:bottom w:val="single" w:sz="4" w:space="0" w:color="auto"/>
              <w:right w:val="single" w:sz="4" w:space="0" w:color="auto"/>
            </w:tcBorders>
            <w:shd w:val="clear" w:color="auto" w:fill="auto"/>
          </w:tcPr>
          <w:p w14:paraId="4B46B6B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Veterinar, DG</w:t>
            </w:r>
          </w:p>
        </w:tc>
        <w:tc>
          <w:tcPr>
            <w:tcW w:w="1237" w:type="pct"/>
            <w:tcBorders>
              <w:top w:val="nil"/>
              <w:left w:val="single" w:sz="4" w:space="0" w:color="auto"/>
              <w:bottom w:val="single" w:sz="4" w:space="0" w:color="auto"/>
              <w:right w:val="single" w:sz="4" w:space="0" w:color="auto"/>
            </w:tcBorders>
            <w:shd w:val="clear" w:color="auto" w:fill="auto"/>
          </w:tcPr>
          <w:p w14:paraId="72DBA36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Agroplsnt Holland BV, Holandija</w:t>
            </w:r>
          </w:p>
        </w:tc>
        <w:tc>
          <w:tcPr>
            <w:tcW w:w="1338" w:type="pct"/>
            <w:tcBorders>
              <w:top w:val="nil"/>
              <w:left w:val="single" w:sz="4" w:space="0" w:color="auto"/>
              <w:bottom w:val="single" w:sz="4" w:space="0" w:color="auto"/>
              <w:right w:val="single" w:sz="4" w:space="0" w:color="auto"/>
            </w:tcBorders>
            <w:shd w:val="clear" w:color="auto" w:fill="auto"/>
          </w:tcPr>
          <w:p w14:paraId="6F179C7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(sponta)</w:t>
            </w:r>
          </w:p>
        </w:tc>
        <w:tc>
          <w:tcPr>
            <w:tcW w:w="230" w:type="pct"/>
            <w:tcBorders>
              <w:left w:val="single" w:sz="4" w:space="0" w:color="auto"/>
            </w:tcBorders>
            <w:shd w:val="clear" w:color="auto" w:fill="auto"/>
          </w:tcPr>
          <w:p w14:paraId="77DABED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1DD9670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B867309" w14:textId="77777777" w:rsidTr="00175FC6">
        <w:trPr>
          <w:trHeight w:val="32"/>
        </w:trPr>
        <w:tc>
          <w:tcPr>
            <w:tcW w:w="291" w:type="pct"/>
            <w:tcBorders>
              <w:right w:val="single" w:sz="4" w:space="0" w:color="auto"/>
            </w:tcBorders>
            <w:shd w:val="clear" w:color="auto" w:fill="auto"/>
          </w:tcPr>
          <w:p w14:paraId="43C7AACC"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5DF037F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04-1018 </w:t>
            </w:r>
          </w:p>
        </w:tc>
        <w:tc>
          <w:tcPr>
            <w:tcW w:w="466" w:type="pct"/>
            <w:tcBorders>
              <w:top w:val="nil"/>
              <w:left w:val="nil"/>
              <w:bottom w:val="single" w:sz="4" w:space="0" w:color="auto"/>
              <w:right w:val="single" w:sz="4" w:space="0" w:color="auto"/>
            </w:tcBorders>
            <w:shd w:val="clear" w:color="auto" w:fill="auto"/>
          </w:tcPr>
          <w:p w14:paraId="63A0C39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04-1018/2</w:t>
            </w:r>
          </w:p>
        </w:tc>
        <w:tc>
          <w:tcPr>
            <w:tcW w:w="733" w:type="pct"/>
            <w:tcBorders>
              <w:top w:val="nil"/>
              <w:left w:val="single" w:sz="4" w:space="0" w:color="auto"/>
              <w:bottom w:val="single" w:sz="4" w:space="0" w:color="auto"/>
              <w:right w:val="single" w:sz="4" w:space="0" w:color="auto"/>
            </w:tcBorders>
            <w:shd w:val="clear" w:color="auto" w:fill="auto"/>
          </w:tcPr>
          <w:p w14:paraId="297D750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Panonka, PG</w:t>
            </w:r>
          </w:p>
        </w:tc>
        <w:tc>
          <w:tcPr>
            <w:tcW w:w="1237" w:type="pct"/>
            <w:tcBorders>
              <w:top w:val="nil"/>
              <w:left w:val="single" w:sz="4" w:space="0" w:color="auto"/>
              <w:bottom w:val="single" w:sz="4" w:space="0" w:color="auto"/>
              <w:right w:val="single" w:sz="4" w:space="0" w:color="auto"/>
            </w:tcBorders>
            <w:shd w:val="clear" w:color="auto" w:fill="auto"/>
          </w:tcPr>
          <w:p w14:paraId="4CFEF48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Holandija (HJ Brolsma)</w:t>
            </w:r>
          </w:p>
        </w:tc>
        <w:tc>
          <w:tcPr>
            <w:tcW w:w="1338" w:type="pct"/>
            <w:tcBorders>
              <w:top w:val="nil"/>
              <w:left w:val="single" w:sz="4" w:space="0" w:color="auto"/>
              <w:bottom w:val="single" w:sz="4" w:space="0" w:color="auto"/>
              <w:right w:val="single" w:sz="4" w:space="0" w:color="auto"/>
            </w:tcBorders>
            <w:shd w:val="clear" w:color="auto" w:fill="auto"/>
          </w:tcPr>
          <w:p w14:paraId="6BF7528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tcBorders>
              <w:left w:val="single" w:sz="4" w:space="0" w:color="auto"/>
            </w:tcBorders>
            <w:shd w:val="clear" w:color="auto" w:fill="auto"/>
          </w:tcPr>
          <w:p w14:paraId="0A25F87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DB889A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9F74FC8" w14:textId="77777777" w:rsidTr="00175FC6">
        <w:trPr>
          <w:trHeight w:val="32"/>
        </w:trPr>
        <w:tc>
          <w:tcPr>
            <w:tcW w:w="291" w:type="pct"/>
            <w:tcBorders>
              <w:right w:val="single" w:sz="4" w:space="0" w:color="auto"/>
            </w:tcBorders>
            <w:shd w:val="clear" w:color="auto" w:fill="auto"/>
          </w:tcPr>
          <w:p w14:paraId="4FF7FB4F"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7770D3C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04-1054</w:t>
            </w:r>
          </w:p>
        </w:tc>
        <w:tc>
          <w:tcPr>
            <w:tcW w:w="466" w:type="pct"/>
            <w:tcBorders>
              <w:top w:val="nil"/>
              <w:left w:val="nil"/>
              <w:bottom w:val="single" w:sz="4" w:space="0" w:color="auto"/>
              <w:right w:val="single" w:sz="4" w:space="0" w:color="auto"/>
            </w:tcBorders>
            <w:shd w:val="clear" w:color="auto" w:fill="auto"/>
          </w:tcPr>
          <w:p w14:paraId="3E79371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04-1054/2</w:t>
            </w:r>
          </w:p>
        </w:tc>
        <w:tc>
          <w:tcPr>
            <w:tcW w:w="733" w:type="pct"/>
            <w:tcBorders>
              <w:top w:val="nil"/>
              <w:left w:val="single" w:sz="4" w:space="0" w:color="auto"/>
              <w:bottom w:val="single" w:sz="4" w:space="0" w:color="auto"/>
              <w:right w:val="single" w:sz="4" w:space="0" w:color="auto"/>
            </w:tcBorders>
            <w:shd w:val="clear" w:color="auto" w:fill="auto"/>
          </w:tcPr>
          <w:p w14:paraId="4B44017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0AF9195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114DA95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tcBorders>
              <w:left w:val="single" w:sz="4" w:space="0" w:color="auto"/>
            </w:tcBorders>
            <w:shd w:val="clear" w:color="auto" w:fill="auto"/>
          </w:tcPr>
          <w:p w14:paraId="6B6587A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3111FBD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EEFB87D" w14:textId="77777777" w:rsidTr="00175FC6">
        <w:trPr>
          <w:trHeight w:val="32"/>
        </w:trPr>
        <w:tc>
          <w:tcPr>
            <w:tcW w:w="291" w:type="pct"/>
            <w:tcBorders>
              <w:right w:val="single" w:sz="4" w:space="0" w:color="auto"/>
            </w:tcBorders>
            <w:shd w:val="clear" w:color="auto" w:fill="auto"/>
          </w:tcPr>
          <w:p w14:paraId="3FBC7BFB"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3CED1B3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04-1063</w:t>
            </w:r>
          </w:p>
        </w:tc>
        <w:tc>
          <w:tcPr>
            <w:tcW w:w="466" w:type="pct"/>
            <w:tcBorders>
              <w:top w:val="single" w:sz="4" w:space="0" w:color="auto"/>
              <w:left w:val="nil"/>
              <w:bottom w:val="single" w:sz="4" w:space="0" w:color="auto"/>
              <w:right w:val="single" w:sz="4" w:space="0" w:color="auto"/>
            </w:tcBorders>
            <w:shd w:val="clear" w:color="auto" w:fill="auto"/>
          </w:tcPr>
          <w:p w14:paraId="6F3A987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04-1063/2</w:t>
            </w:r>
          </w:p>
        </w:tc>
        <w:tc>
          <w:tcPr>
            <w:tcW w:w="733" w:type="pct"/>
            <w:tcBorders>
              <w:top w:val="nil"/>
              <w:left w:val="single" w:sz="4" w:space="0" w:color="auto"/>
              <w:bottom w:val="single" w:sz="4" w:space="0" w:color="auto"/>
              <w:right w:val="single" w:sz="4" w:space="0" w:color="auto"/>
            </w:tcBorders>
            <w:shd w:val="clear" w:color="auto" w:fill="auto"/>
          </w:tcPr>
          <w:p w14:paraId="35F8455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10888C9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61867E5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(colomba)</w:t>
            </w:r>
          </w:p>
        </w:tc>
        <w:tc>
          <w:tcPr>
            <w:tcW w:w="230" w:type="pct"/>
            <w:tcBorders>
              <w:left w:val="single" w:sz="4" w:space="0" w:color="auto"/>
            </w:tcBorders>
            <w:shd w:val="clear" w:color="auto" w:fill="auto"/>
          </w:tcPr>
          <w:p w14:paraId="7FA957E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1E9ED8C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74EB217" w14:textId="77777777" w:rsidTr="00175FC6">
        <w:trPr>
          <w:trHeight w:val="32"/>
        </w:trPr>
        <w:tc>
          <w:tcPr>
            <w:tcW w:w="291" w:type="pct"/>
            <w:shd w:val="clear" w:color="auto" w:fill="auto"/>
          </w:tcPr>
          <w:p w14:paraId="5D857DF5"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653E051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04-1215</w:t>
            </w:r>
          </w:p>
        </w:tc>
        <w:tc>
          <w:tcPr>
            <w:tcW w:w="466" w:type="pct"/>
            <w:tcBorders>
              <w:top w:val="single" w:sz="4" w:space="0" w:color="auto"/>
              <w:left w:val="nil"/>
              <w:bottom w:val="single" w:sz="4" w:space="0" w:color="auto"/>
              <w:right w:val="single" w:sz="4" w:space="0" w:color="auto"/>
            </w:tcBorders>
            <w:shd w:val="clear" w:color="auto" w:fill="auto"/>
          </w:tcPr>
          <w:p w14:paraId="1755D1B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04-1215/2</w:t>
            </w:r>
          </w:p>
        </w:tc>
        <w:tc>
          <w:tcPr>
            <w:tcW w:w="733" w:type="pct"/>
            <w:tcBorders>
              <w:top w:val="nil"/>
              <w:left w:val="nil"/>
              <w:bottom w:val="single" w:sz="4" w:space="0" w:color="auto"/>
              <w:right w:val="nil"/>
            </w:tcBorders>
            <w:shd w:val="clear" w:color="auto" w:fill="auto"/>
          </w:tcPr>
          <w:p w14:paraId="525C3B1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Pekometal, BP</w:t>
            </w:r>
          </w:p>
        </w:tc>
        <w:tc>
          <w:tcPr>
            <w:tcW w:w="1237" w:type="pct"/>
            <w:tcBorders>
              <w:top w:val="nil"/>
              <w:left w:val="single" w:sz="4" w:space="0" w:color="auto"/>
              <w:bottom w:val="single" w:sz="4" w:space="0" w:color="auto"/>
              <w:right w:val="nil"/>
            </w:tcBorders>
            <w:shd w:val="clear" w:color="auto" w:fill="auto"/>
          </w:tcPr>
          <w:p w14:paraId="3752DB3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Holandija (Agroplant)</w:t>
            </w:r>
          </w:p>
        </w:tc>
        <w:tc>
          <w:tcPr>
            <w:tcW w:w="1338" w:type="pct"/>
            <w:tcBorders>
              <w:top w:val="nil"/>
              <w:left w:val="single" w:sz="4" w:space="0" w:color="auto"/>
              <w:bottom w:val="single" w:sz="4" w:space="0" w:color="auto"/>
              <w:right w:val="single" w:sz="4" w:space="0" w:color="auto"/>
            </w:tcBorders>
            <w:shd w:val="clear" w:color="auto" w:fill="auto"/>
          </w:tcPr>
          <w:p w14:paraId="00B1616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shd w:val="clear" w:color="auto" w:fill="auto"/>
          </w:tcPr>
          <w:p w14:paraId="2FF215F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7540858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216A82D" w14:textId="77777777" w:rsidTr="00175FC6">
        <w:trPr>
          <w:trHeight w:val="32"/>
        </w:trPr>
        <w:tc>
          <w:tcPr>
            <w:tcW w:w="291" w:type="pct"/>
            <w:shd w:val="clear" w:color="auto" w:fill="auto"/>
          </w:tcPr>
          <w:p w14:paraId="31130721"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4205509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04-1233 </w:t>
            </w:r>
          </w:p>
        </w:tc>
        <w:tc>
          <w:tcPr>
            <w:tcW w:w="466" w:type="pct"/>
            <w:tcBorders>
              <w:top w:val="nil"/>
              <w:left w:val="nil"/>
              <w:bottom w:val="single" w:sz="4" w:space="0" w:color="auto"/>
              <w:right w:val="single" w:sz="4" w:space="0" w:color="auto"/>
            </w:tcBorders>
            <w:shd w:val="clear" w:color="auto" w:fill="auto"/>
          </w:tcPr>
          <w:p w14:paraId="60F23F6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04-1233/2</w:t>
            </w:r>
          </w:p>
        </w:tc>
        <w:tc>
          <w:tcPr>
            <w:tcW w:w="733" w:type="pct"/>
            <w:tcBorders>
              <w:top w:val="nil"/>
              <w:left w:val="single" w:sz="4" w:space="0" w:color="auto"/>
              <w:bottom w:val="single" w:sz="4" w:space="0" w:color="auto"/>
              <w:right w:val="single" w:sz="4" w:space="0" w:color="auto"/>
            </w:tcBorders>
            <w:shd w:val="clear" w:color="auto" w:fill="auto"/>
          </w:tcPr>
          <w:p w14:paraId="4877E86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Veletex, PG</w:t>
            </w:r>
          </w:p>
        </w:tc>
        <w:tc>
          <w:tcPr>
            <w:tcW w:w="1237" w:type="pct"/>
            <w:tcBorders>
              <w:top w:val="nil"/>
              <w:left w:val="single" w:sz="4" w:space="0" w:color="auto"/>
              <w:bottom w:val="single" w:sz="4" w:space="0" w:color="auto"/>
              <w:right w:val="single" w:sz="4" w:space="0" w:color="auto"/>
            </w:tcBorders>
            <w:shd w:val="clear" w:color="auto" w:fill="auto"/>
          </w:tcPr>
          <w:p w14:paraId="3B1B8CE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2AF9AA2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w:t>
            </w:r>
          </w:p>
        </w:tc>
        <w:tc>
          <w:tcPr>
            <w:tcW w:w="230" w:type="pct"/>
            <w:shd w:val="clear" w:color="auto" w:fill="auto"/>
          </w:tcPr>
          <w:p w14:paraId="4701560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194E762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223D8EBC" w14:textId="77777777" w:rsidTr="00175FC6">
        <w:trPr>
          <w:trHeight w:val="32"/>
        </w:trPr>
        <w:tc>
          <w:tcPr>
            <w:tcW w:w="291" w:type="pct"/>
            <w:shd w:val="clear" w:color="auto" w:fill="auto"/>
          </w:tcPr>
          <w:p w14:paraId="6A3EBE88"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04204EB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04-1280 </w:t>
            </w:r>
          </w:p>
        </w:tc>
        <w:tc>
          <w:tcPr>
            <w:tcW w:w="466" w:type="pct"/>
            <w:tcBorders>
              <w:top w:val="nil"/>
              <w:left w:val="nil"/>
              <w:bottom w:val="single" w:sz="4" w:space="0" w:color="auto"/>
              <w:right w:val="single" w:sz="4" w:space="0" w:color="auto"/>
            </w:tcBorders>
            <w:shd w:val="clear" w:color="auto" w:fill="auto"/>
          </w:tcPr>
          <w:p w14:paraId="6679484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04-1280/2</w:t>
            </w:r>
          </w:p>
        </w:tc>
        <w:tc>
          <w:tcPr>
            <w:tcW w:w="733" w:type="pct"/>
            <w:tcBorders>
              <w:top w:val="nil"/>
              <w:left w:val="single" w:sz="4" w:space="0" w:color="auto"/>
              <w:bottom w:val="single" w:sz="4" w:space="0" w:color="auto"/>
              <w:right w:val="single" w:sz="4" w:space="0" w:color="auto"/>
            </w:tcBorders>
            <w:shd w:val="clear" w:color="auto" w:fill="auto"/>
          </w:tcPr>
          <w:p w14:paraId="55D6BEA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Veletex, PG</w:t>
            </w:r>
          </w:p>
        </w:tc>
        <w:tc>
          <w:tcPr>
            <w:tcW w:w="1237" w:type="pct"/>
            <w:tcBorders>
              <w:top w:val="nil"/>
              <w:left w:val="single" w:sz="4" w:space="0" w:color="auto"/>
              <w:bottom w:val="single" w:sz="4" w:space="0" w:color="auto"/>
              <w:right w:val="single" w:sz="4" w:space="0" w:color="auto"/>
            </w:tcBorders>
            <w:shd w:val="clear" w:color="auto" w:fill="auto"/>
          </w:tcPr>
          <w:p w14:paraId="2A5D1E5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w:t>
            </w:r>
          </w:p>
        </w:tc>
        <w:tc>
          <w:tcPr>
            <w:tcW w:w="1338" w:type="pct"/>
            <w:tcBorders>
              <w:top w:val="nil"/>
              <w:left w:val="single" w:sz="4" w:space="0" w:color="auto"/>
              <w:bottom w:val="single" w:sz="4" w:space="0" w:color="auto"/>
              <w:right w:val="single" w:sz="4" w:space="0" w:color="auto"/>
            </w:tcBorders>
            <w:shd w:val="clear" w:color="auto" w:fill="auto"/>
          </w:tcPr>
          <w:p w14:paraId="51615A8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(agria)</w:t>
            </w:r>
          </w:p>
        </w:tc>
        <w:tc>
          <w:tcPr>
            <w:tcW w:w="230" w:type="pct"/>
            <w:shd w:val="clear" w:color="auto" w:fill="auto"/>
          </w:tcPr>
          <w:p w14:paraId="1EDBAB7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C4EB33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3B94941" w14:textId="77777777" w:rsidTr="00175FC6">
        <w:trPr>
          <w:trHeight w:val="32"/>
        </w:trPr>
        <w:tc>
          <w:tcPr>
            <w:tcW w:w="291" w:type="pct"/>
            <w:shd w:val="clear" w:color="auto" w:fill="auto"/>
          </w:tcPr>
          <w:p w14:paraId="2E9988A8"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531C5E0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04-1523 </w:t>
            </w:r>
          </w:p>
        </w:tc>
        <w:tc>
          <w:tcPr>
            <w:tcW w:w="466" w:type="pct"/>
            <w:tcBorders>
              <w:top w:val="nil"/>
              <w:left w:val="nil"/>
              <w:bottom w:val="single" w:sz="4" w:space="0" w:color="auto"/>
              <w:right w:val="single" w:sz="4" w:space="0" w:color="auto"/>
            </w:tcBorders>
            <w:shd w:val="clear" w:color="auto" w:fill="auto"/>
          </w:tcPr>
          <w:p w14:paraId="024F6FC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04-1523/2</w:t>
            </w:r>
          </w:p>
        </w:tc>
        <w:tc>
          <w:tcPr>
            <w:tcW w:w="733" w:type="pct"/>
            <w:tcBorders>
              <w:top w:val="nil"/>
              <w:left w:val="single" w:sz="4" w:space="0" w:color="auto"/>
              <w:bottom w:val="single" w:sz="4" w:space="0" w:color="auto"/>
              <w:right w:val="single" w:sz="4" w:space="0" w:color="auto"/>
            </w:tcBorders>
            <w:shd w:val="clear" w:color="auto" w:fill="auto"/>
          </w:tcPr>
          <w:p w14:paraId="3C802B9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Agan, NK</w:t>
            </w:r>
          </w:p>
        </w:tc>
        <w:tc>
          <w:tcPr>
            <w:tcW w:w="1237" w:type="pct"/>
            <w:tcBorders>
              <w:top w:val="nil"/>
              <w:left w:val="single" w:sz="4" w:space="0" w:color="auto"/>
              <w:bottom w:val="single" w:sz="4" w:space="0" w:color="auto"/>
              <w:right w:val="single" w:sz="4" w:space="0" w:color="auto"/>
            </w:tcBorders>
            <w:shd w:val="clear" w:color="auto" w:fill="auto"/>
          </w:tcPr>
          <w:p w14:paraId="1C14205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Belgija</w:t>
            </w:r>
          </w:p>
        </w:tc>
        <w:tc>
          <w:tcPr>
            <w:tcW w:w="1338" w:type="pct"/>
            <w:tcBorders>
              <w:top w:val="nil"/>
              <w:left w:val="single" w:sz="4" w:space="0" w:color="auto"/>
              <w:bottom w:val="single" w:sz="4" w:space="0" w:color="auto"/>
              <w:right w:val="single" w:sz="4" w:space="0" w:color="auto"/>
            </w:tcBorders>
            <w:shd w:val="clear" w:color="auto" w:fill="auto"/>
          </w:tcPr>
          <w:p w14:paraId="4B2958B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(kenebek)</w:t>
            </w:r>
          </w:p>
        </w:tc>
        <w:tc>
          <w:tcPr>
            <w:tcW w:w="230" w:type="pct"/>
            <w:shd w:val="clear" w:color="auto" w:fill="auto"/>
          </w:tcPr>
          <w:p w14:paraId="0C3E07C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42BE25B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0673156" w14:textId="77777777" w:rsidTr="00175FC6">
        <w:trPr>
          <w:trHeight w:val="32"/>
        </w:trPr>
        <w:tc>
          <w:tcPr>
            <w:tcW w:w="291" w:type="pct"/>
            <w:shd w:val="clear" w:color="auto" w:fill="auto"/>
          </w:tcPr>
          <w:p w14:paraId="463BF471"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051D64E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04-1672</w:t>
            </w:r>
          </w:p>
        </w:tc>
        <w:tc>
          <w:tcPr>
            <w:tcW w:w="466" w:type="pct"/>
            <w:tcBorders>
              <w:top w:val="nil"/>
              <w:left w:val="nil"/>
              <w:bottom w:val="single" w:sz="4" w:space="0" w:color="auto"/>
              <w:right w:val="single" w:sz="4" w:space="0" w:color="auto"/>
            </w:tcBorders>
            <w:shd w:val="clear" w:color="auto" w:fill="auto"/>
          </w:tcPr>
          <w:p w14:paraId="53B3A65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04-1672/2</w:t>
            </w:r>
          </w:p>
        </w:tc>
        <w:tc>
          <w:tcPr>
            <w:tcW w:w="733" w:type="pct"/>
            <w:tcBorders>
              <w:top w:val="nil"/>
              <w:left w:val="nil"/>
              <w:bottom w:val="single" w:sz="4" w:space="0" w:color="auto"/>
              <w:right w:val="nil"/>
            </w:tcBorders>
            <w:shd w:val="clear" w:color="auto" w:fill="auto"/>
          </w:tcPr>
          <w:p w14:paraId="2E011D9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Red Commerce, PG</w:t>
            </w:r>
          </w:p>
        </w:tc>
        <w:tc>
          <w:tcPr>
            <w:tcW w:w="1237" w:type="pct"/>
            <w:tcBorders>
              <w:top w:val="nil"/>
              <w:left w:val="single" w:sz="4" w:space="0" w:color="auto"/>
              <w:bottom w:val="single" w:sz="4" w:space="0" w:color="auto"/>
              <w:right w:val="single" w:sz="4" w:space="0" w:color="auto"/>
            </w:tcBorders>
            <w:shd w:val="clear" w:color="auto" w:fill="auto"/>
          </w:tcPr>
          <w:p w14:paraId="7BD8F65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Srbija (SKUTCR) Prijepolje</w:t>
            </w:r>
          </w:p>
        </w:tc>
        <w:tc>
          <w:tcPr>
            <w:tcW w:w="1338" w:type="pct"/>
            <w:tcBorders>
              <w:top w:val="nil"/>
              <w:left w:val="single" w:sz="4" w:space="0" w:color="auto"/>
              <w:bottom w:val="single" w:sz="4" w:space="0" w:color="auto"/>
              <w:right w:val="single" w:sz="4" w:space="0" w:color="auto"/>
            </w:tcBorders>
            <w:shd w:val="clear" w:color="auto" w:fill="auto"/>
          </w:tcPr>
          <w:p w14:paraId="4D6FEC5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w:t>
            </w:r>
          </w:p>
        </w:tc>
        <w:tc>
          <w:tcPr>
            <w:tcW w:w="230" w:type="pct"/>
            <w:shd w:val="clear" w:color="auto" w:fill="auto"/>
          </w:tcPr>
          <w:p w14:paraId="59CB3D1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4F399F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FE8885C" w14:textId="77777777" w:rsidTr="00175FC6">
        <w:trPr>
          <w:trHeight w:val="32"/>
        </w:trPr>
        <w:tc>
          <w:tcPr>
            <w:tcW w:w="291" w:type="pct"/>
            <w:shd w:val="clear" w:color="auto" w:fill="auto"/>
          </w:tcPr>
          <w:p w14:paraId="41DC9373"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4611692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04-3718 </w:t>
            </w:r>
          </w:p>
        </w:tc>
        <w:tc>
          <w:tcPr>
            <w:tcW w:w="466" w:type="pct"/>
            <w:tcBorders>
              <w:top w:val="single" w:sz="4" w:space="0" w:color="auto"/>
              <w:left w:val="nil"/>
              <w:bottom w:val="single" w:sz="4" w:space="0" w:color="auto"/>
              <w:right w:val="single" w:sz="4" w:space="0" w:color="auto"/>
            </w:tcBorders>
            <w:shd w:val="clear" w:color="auto" w:fill="auto"/>
          </w:tcPr>
          <w:p w14:paraId="24FB2CB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04-3718/2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52EE7F5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Voli Trade,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2298A5F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Srbija</w:t>
            </w:r>
          </w:p>
        </w:tc>
        <w:tc>
          <w:tcPr>
            <w:tcW w:w="1338" w:type="pct"/>
            <w:tcBorders>
              <w:top w:val="single" w:sz="4" w:space="0" w:color="auto"/>
              <w:left w:val="single" w:sz="4" w:space="0" w:color="auto"/>
              <w:bottom w:val="single" w:sz="4" w:space="0" w:color="auto"/>
              <w:right w:val="single" w:sz="4" w:space="0" w:color="auto"/>
            </w:tcBorders>
            <w:shd w:val="clear" w:color="auto" w:fill="auto"/>
          </w:tcPr>
          <w:p w14:paraId="5523E1C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 xml:space="preserve">Merkantilni krompir </w:t>
            </w:r>
          </w:p>
        </w:tc>
        <w:tc>
          <w:tcPr>
            <w:tcW w:w="230" w:type="pct"/>
            <w:shd w:val="clear" w:color="auto" w:fill="auto"/>
          </w:tcPr>
          <w:p w14:paraId="5C98679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5DCB6B8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EF7EC1E" w14:textId="77777777" w:rsidTr="0046178A">
        <w:trPr>
          <w:trHeight w:val="32"/>
        </w:trPr>
        <w:tc>
          <w:tcPr>
            <w:tcW w:w="291" w:type="pct"/>
            <w:shd w:val="clear" w:color="auto" w:fill="auto"/>
          </w:tcPr>
          <w:p w14:paraId="76C4105A"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5AB4523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 xml:space="preserve">04-4192 </w:t>
            </w:r>
          </w:p>
        </w:tc>
        <w:tc>
          <w:tcPr>
            <w:tcW w:w="466" w:type="pct"/>
            <w:tcBorders>
              <w:top w:val="single" w:sz="4" w:space="0" w:color="auto"/>
              <w:left w:val="nil"/>
              <w:bottom w:val="single" w:sz="4" w:space="0" w:color="auto"/>
              <w:right w:val="single" w:sz="4" w:space="0" w:color="auto"/>
            </w:tcBorders>
            <w:shd w:val="clear" w:color="auto" w:fill="auto"/>
          </w:tcPr>
          <w:p w14:paraId="52C2FC3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04-4192/2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1D51D97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Voli Trade,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680F7E4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Đedovina, Gornji Milanovac, Srbija</w:t>
            </w:r>
          </w:p>
        </w:tc>
        <w:tc>
          <w:tcPr>
            <w:tcW w:w="1338" w:type="pct"/>
            <w:tcBorders>
              <w:top w:val="single" w:sz="4" w:space="0" w:color="auto"/>
              <w:left w:val="single" w:sz="4" w:space="0" w:color="auto"/>
              <w:bottom w:val="single" w:sz="4" w:space="0" w:color="auto"/>
              <w:right w:val="single" w:sz="4" w:space="0" w:color="auto"/>
            </w:tcBorders>
            <w:shd w:val="clear" w:color="auto" w:fill="auto"/>
          </w:tcPr>
          <w:p w14:paraId="356BFC1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Merkantilni krompir (soraja)</w:t>
            </w:r>
          </w:p>
        </w:tc>
        <w:tc>
          <w:tcPr>
            <w:tcW w:w="230" w:type="pct"/>
            <w:shd w:val="clear" w:color="auto" w:fill="auto"/>
          </w:tcPr>
          <w:p w14:paraId="0AB24B0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74F53B7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773C990" w14:textId="77777777" w:rsidTr="00175FC6">
        <w:trPr>
          <w:trHeight w:val="32"/>
        </w:trPr>
        <w:tc>
          <w:tcPr>
            <w:tcW w:w="291" w:type="pct"/>
            <w:shd w:val="clear" w:color="auto" w:fill="auto"/>
          </w:tcPr>
          <w:p w14:paraId="082A46A5"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58E4D24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04-4735</w:t>
            </w:r>
          </w:p>
        </w:tc>
        <w:tc>
          <w:tcPr>
            <w:tcW w:w="466" w:type="pct"/>
            <w:tcBorders>
              <w:top w:val="single" w:sz="4" w:space="0" w:color="auto"/>
              <w:left w:val="nil"/>
              <w:bottom w:val="single" w:sz="4" w:space="0" w:color="auto"/>
              <w:right w:val="single" w:sz="4" w:space="0" w:color="auto"/>
            </w:tcBorders>
            <w:shd w:val="clear" w:color="auto" w:fill="auto"/>
          </w:tcPr>
          <w:p w14:paraId="5D63B95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04-4735/2</w:t>
            </w:r>
          </w:p>
        </w:tc>
        <w:tc>
          <w:tcPr>
            <w:tcW w:w="733" w:type="pct"/>
            <w:tcBorders>
              <w:top w:val="nil"/>
              <w:left w:val="single" w:sz="4" w:space="0" w:color="auto"/>
              <w:bottom w:val="single" w:sz="4" w:space="0" w:color="auto"/>
              <w:right w:val="single" w:sz="4" w:space="0" w:color="auto"/>
            </w:tcBorders>
            <w:shd w:val="clear" w:color="auto" w:fill="auto"/>
          </w:tcPr>
          <w:p w14:paraId="55C95C3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DS Promet,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28E3E3F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Condimex, Francuska</w:t>
            </w:r>
          </w:p>
        </w:tc>
        <w:tc>
          <w:tcPr>
            <w:tcW w:w="1338" w:type="pct"/>
            <w:tcBorders>
              <w:top w:val="nil"/>
              <w:left w:val="single" w:sz="4" w:space="0" w:color="auto"/>
              <w:bottom w:val="single" w:sz="4" w:space="0" w:color="auto"/>
              <w:right w:val="single" w:sz="4" w:space="0" w:color="auto"/>
            </w:tcBorders>
            <w:shd w:val="clear" w:color="auto" w:fill="auto"/>
          </w:tcPr>
          <w:p w14:paraId="49ACDB0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Konzumni krompir (baltina)</w:t>
            </w:r>
          </w:p>
        </w:tc>
        <w:tc>
          <w:tcPr>
            <w:tcW w:w="230" w:type="pct"/>
            <w:shd w:val="clear" w:color="auto" w:fill="auto"/>
          </w:tcPr>
          <w:p w14:paraId="075BC87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6726D2D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B59C592" w14:textId="77777777" w:rsidTr="00175FC6">
        <w:trPr>
          <w:trHeight w:val="32"/>
        </w:trPr>
        <w:tc>
          <w:tcPr>
            <w:tcW w:w="291" w:type="pct"/>
            <w:shd w:val="clear" w:color="auto" w:fill="auto"/>
          </w:tcPr>
          <w:p w14:paraId="10088763"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323E8DE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04-4735/3</w:t>
            </w:r>
          </w:p>
        </w:tc>
        <w:tc>
          <w:tcPr>
            <w:tcW w:w="466" w:type="pct"/>
            <w:tcBorders>
              <w:top w:val="single" w:sz="4" w:space="0" w:color="auto"/>
              <w:left w:val="nil"/>
              <w:bottom w:val="single" w:sz="4" w:space="0" w:color="auto"/>
              <w:right w:val="single" w:sz="4" w:space="0" w:color="auto"/>
            </w:tcBorders>
            <w:shd w:val="clear" w:color="auto" w:fill="auto"/>
          </w:tcPr>
          <w:p w14:paraId="24D76FF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04-4735/4</w:t>
            </w:r>
          </w:p>
        </w:tc>
        <w:tc>
          <w:tcPr>
            <w:tcW w:w="733" w:type="pct"/>
            <w:tcBorders>
              <w:top w:val="nil"/>
              <w:left w:val="single" w:sz="4" w:space="0" w:color="auto"/>
              <w:bottom w:val="single" w:sz="4" w:space="0" w:color="auto"/>
              <w:right w:val="single" w:sz="4" w:space="0" w:color="auto"/>
            </w:tcBorders>
            <w:shd w:val="clear" w:color="auto" w:fill="auto"/>
          </w:tcPr>
          <w:p w14:paraId="77EF8A1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DS Promet,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3B92282B"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Condimex, Francuska</w:t>
            </w:r>
          </w:p>
        </w:tc>
        <w:tc>
          <w:tcPr>
            <w:tcW w:w="1338" w:type="pct"/>
            <w:tcBorders>
              <w:top w:val="nil"/>
              <w:left w:val="single" w:sz="4" w:space="0" w:color="auto"/>
              <w:bottom w:val="single" w:sz="4" w:space="0" w:color="auto"/>
              <w:right w:val="single" w:sz="4" w:space="0" w:color="auto"/>
            </w:tcBorders>
            <w:shd w:val="clear" w:color="auto" w:fill="auto"/>
          </w:tcPr>
          <w:p w14:paraId="711BC4E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Konzumni krompir (leodic)</w:t>
            </w:r>
          </w:p>
        </w:tc>
        <w:tc>
          <w:tcPr>
            <w:tcW w:w="230" w:type="pct"/>
            <w:shd w:val="clear" w:color="auto" w:fill="auto"/>
          </w:tcPr>
          <w:p w14:paraId="515E80A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317973B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B5B99B1" w14:textId="77777777" w:rsidTr="00175FC6">
        <w:trPr>
          <w:trHeight w:val="32"/>
        </w:trPr>
        <w:tc>
          <w:tcPr>
            <w:tcW w:w="291" w:type="pct"/>
            <w:shd w:val="clear" w:color="auto" w:fill="auto"/>
          </w:tcPr>
          <w:p w14:paraId="5DFD3672" w14:textId="77777777" w:rsidR="00175FC6" w:rsidRPr="00440130" w:rsidRDefault="00175FC6" w:rsidP="00817EAC">
            <w:pPr>
              <w:numPr>
                <w:ilvl w:val="0"/>
                <w:numId w:val="53"/>
              </w:numPr>
              <w:tabs>
                <w:tab w:val="left" w:pos="720"/>
              </w:tabs>
              <w:spacing w:after="0" w:line="240" w:lineRule="auto"/>
              <w:jc w:val="both"/>
              <w:rPr>
                <w:rFonts w:ascii="Arial" w:eastAsia="Times New Roman" w:hAnsi="Arial" w:cs="Arial"/>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561EAD6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04-5113</w:t>
            </w:r>
          </w:p>
        </w:tc>
        <w:tc>
          <w:tcPr>
            <w:tcW w:w="466" w:type="pct"/>
            <w:tcBorders>
              <w:top w:val="single" w:sz="4" w:space="0" w:color="auto"/>
              <w:left w:val="nil"/>
              <w:bottom w:val="single" w:sz="4" w:space="0" w:color="auto"/>
              <w:right w:val="single" w:sz="4" w:space="0" w:color="auto"/>
            </w:tcBorders>
            <w:shd w:val="clear" w:color="auto" w:fill="auto"/>
          </w:tcPr>
          <w:p w14:paraId="71EEF0CD"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lang w:val="sr-Latn-RS"/>
              </w:rPr>
              <w:t>04-5113/2</w:t>
            </w:r>
          </w:p>
        </w:tc>
        <w:tc>
          <w:tcPr>
            <w:tcW w:w="733" w:type="pct"/>
            <w:tcBorders>
              <w:top w:val="nil"/>
              <w:left w:val="single" w:sz="4" w:space="0" w:color="auto"/>
              <w:bottom w:val="single" w:sz="4" w:space="0" w:color="auto"/>
              <w:right w:val="single" w:sz="4" w:space="0" w:color="auto"/>
            </w:tcBorders>
            <w:shd w:val="clear" w:color="auto" w:fill="auto"/>
          </w:tcPr>
          <w:p w14:paraId="7698E50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Holcorn,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62962D01"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364970E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Sjemenski krompir (carrera)</w:t>
            </w:r>
          </w:p>
        </w:tc>
        <w:tc>
          <w:tcPr>
            <w:tcW w:w="230" w:type="pct"/>
            <w:shd w:val="clear" w:color="auto" w:fill="auto"/>
          </w:tcPr>
          <w:p w14:paraId="3A7C48B2" w14:textId="77777777" w:rsidR="00175FC6" w:rsidRPr="00440130" w:rsidRDefault="00175FC6" w:rsidP="006B7040">
            <w:pPr>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w:t>
            </w:r>
          </w:p>
        </w:tc>
        <w:tc>
          <w:tcPr>
            <w:tcW w:w="251" w:type="pct"/>
            <w:shd w:val="clear" w:color="auto" w:fill="auto"/>
          </w:tcPr>
          <w:p w14:paraId="4CFDB027" w14:textId="77777777" w:rsidR="00175FC6" w:rsidRPr="00440130" w:rsidRDefault="00175FC6" w:rsidP="006B7040">
            <w:pPr>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w:t>
            </w:r>
          </w:p>
        </w:tc>
      </w:tr>
    </w:tbl>
    <w:p w14:paraId="4423E6C1" w14:textId="77777777" w:rsidR="00175FC6" w:rsidRPr="00440130" w:rsidRDefault="00175FC6" w:rsidP="006B7040">
      <w:pPr>
        <w:tabs>
          <w:tab w:val="left" w:pos="720"/>
        </w:tabs>
        <w:spacing w:after="0" w:line="240" w:lineRule="auto"/>
        <w:jc w:val="both"/>
        <w:rPr>
          <w:rFonts w:ascii="Arial" w:hAnsi="Arial" w:cs="Arial"/>
          <w:bCs/>
          <w:sz w:val="20"/>
          <w:szCs w:val="20"/>
          <w:lang w:val="sr-Latn-RS"/>
        </w:rPr>
      </w:pPr>
      <w:r w:rsidRPr="00440130">
        <w:rPr>
          <w:rFonts w:ascii="Arial" w:hAnsi="Arial" w:cs="Arial"/>
          <w:b/>
          <w:bCs/>
          <w:sz w:val="20"/>
          <w:szCs w:val="20"/>
          <w:lang w:val="sr-Latn-RS"/>
        </w:rPr>
        <w:t xml:space="preserve">Tab. 3: </w:t>
      </w:r>
      <w:r w:rsidRPr="00440130">
        <w:rPr>
          <w:rFonts w:ascii="Arial" w:hAnsi="Arial" w:cs="Arial"/>
          <w:bCs/>
          <w:sz w:val="20"/>
          <w:szCs w:val="20"/>
          <w:lang w:val="sr-Latn-RS"/>
        </w:rPr>
        <w:t xml:space="preserve">Rezultati IF testa (2024. god.) prisustvo fitopatogene bakterije </w:t>
      </w:r>
      <w:r w:rsidRPr="00440130">
        <w:rPr>
          <w:rFonts w:ascii="Arial" w:hAnsi="Arial" w:cs="Arial"/>
          <w:bCs/>
          <w:i/>
          <w:sz w:val="20"/>
          <w:szCs w:val="20"/>
          <w:lang w:val="sr-Latn-RS"/>
        </w:rPr>
        <w:t>Ralstonia solanacearum</w:t>
      </w:r>
      <w:r w:rsidRPr="00440130">
        <w:rPr>
          <w:rFonts w:ascii="Arial" w:hAnsi="Arial" w:cs="Arial"/>
          <w:bCs/>
          <w:sz w:val="20"/>
          <w:szCs w:val="20"/>
          <w:lang w:val="sr-Latn-RS"/>
        </w:rPr>
        <w:t xml:space="preserve"> u dostavljenim uzorcima paradajza, korova i vode u Fitosanitarnu laboratoriju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23"/>
        <w:gridCol w:w="2138"/>
        <w:gridCol w:w="2332"/>
        <w:gridCol w:w="1824"/>
        <w:gridCol w:w="2536"/>
        <w:gridCol w:w="4360"/>
        <w:gridCol w:w="1216"/>
      </w:tblGrid>
      <w:tr w:rsidR="00175FC6" w:rsidRPr="00440130" w14:paraId="696D7061" w14:textId="77777777" w:rsidTr="00175FC6">
        <w:trPr>
          <w:trHeight w:val="257"/>
        </w:trPr>
        <w:tc>
          <w:tcPr>
            <w:tcW w:w="238" w:type="pct"/>
            <w:vMerge w:val="restart"/>
            <w:shd w:val="clear" w:color="auto" w:fill="auto"/>
          </w:tcPr>
          <w:p w14:paraId="30585095"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Redbr.</w:t>
            </w:r>
            <w:r w:rsidRPr="00440130">
              <w:rPr>
                <w:rFonts w:ascii="Arial" w:eastAsia="Times New Roman" w:hAnsi="Arial" w:cs="Arial"/>
                <w:sz w:val="16"/>
                <w:szCs w:val="16"/>
                <w:lang w:val="sr-Latn-RS"/>
              </w:rPr>
              <w:t xml:space="preserve">     </w:t>
            </w:r>
          </w:p>
        </w:tc>
        <w:tc>
          <w:tcPr>
            <w:tcW w:w="707" w:type="pct"/>
            <w:vMerge w:val="restart"/>
          </w:tcPr>
          <w:p w14:paraId="47182F22"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Djelovodni broj</w:t>
            </w:r>
          </w:p>
          <w:p w14:paraId="05D4FE60"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izvještaja</w:t>
            </w:r>
          </w:p>
        </w:tc>
        <w:tc>
          <w:tcPr>
            <w:tcW w:w="771" w:type="pct"/>
            <w:vMerge w:val="restart"/>
            <w:shd w:val="clear" w:color="auto" w:fill="auto"/>
          </w:tcPr>
          <w:p w14:paraId="572F663D"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5072294C"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Vlasnik</w:t>
            </w:r>
          </w:p>
        </w:tc>
        <w:tc>
          <w:tcPr>
            <w:tcW w:w="1441" w:type="pct"/>
            <w:gridSpan w:val="2"/>
            <w:vMerge w:val="restart"/>
            <w:shd w:val="clear" w:color="auto" w:fill="auto"/>
          </w:tcPr>
          <w:p w14:paraId="46A71B1B"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13C7B420"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Lokalitet</w:t>
            </w:r>
          </w:p>
        </w:tc>
        <w:tc>
          <w:tcPr>
            <w:tcW w:w="1441" w:type="pct"/>
            <w:vMerge w:val="restart"/>
            <w:shd w:val="clear" w:color="auto" w:fill="auto"/>
          </w:tcPr>
          <w:p w14:paraId="6F55F6E1"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p w14:paraId="4FED0BF9"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Vrsta uzorka</w:t>
            </w:r>
          </w:p>
        </w:tc>
        <w:tc>
          <w:tcPr>
            <w:tcW w:w="402" w:type="pct"/>
            <w:shd w:val="clear" w:color="auto" w:fill="auto"/>
          </w:tcPr>
          <w:p w14:paraId="53F14192"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IF test</w:t>
            </w:r>
          </w:p>
        </w:tc>
      </w:tr>
      <w:tr w:rsidR="00175FC6" w:rsidRPr="00440130" w14:paraId="1BFF2C04" w14:textId="77777777" w:rsidTr="00175FC6">
        <w:trPr>
          <w:trHeight w:val="32"/>
        </w:trPr>
        <w:tc>
          <w:tcPr>
            <w:tcW w:w="238" w:type="pct"/>
            <w:vMerge/>
            <w:shd w:val="clear" w:color="auto" w:fill="auto"/>
          </w:tcPr>
          <w:p w14:paraId="267D1A1F"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707" w:type="pct"/>
            <w:vMerge/>
          </w:tcPr>
          <w:p w14:paraId="285FEBC8"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771" w:type="pct"/>
            <w:vMerge/>
            <w:shd w:val="clear" w:color="auto" w:fill="auto"/>
          </w:tcPr>
          <w:p w14:paraId="02E52D4E"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1441" w:type="pct"/>
            <w:gridSpan w:val="2"/>
            <w:vMerge/>
            <w:shd w:val="clear" w:color="auto" w:fill="auto"/>
          </w:tcPr>
          <w:p w14:paraId="2D07AE0D"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1441" w:type="pct"/>
            <w:vMerge/>
            <w:shd w:val="clear" w:color="auto" w:fill="auto"/>
          </w:tcPr>
          <w:p w14:paraId="1AAD02B7" w14:textId="77777777" w:rsidR="00175FC6" w:rsidRPr="00440130" w:rsidRDefault="00175FC6" w:rsidP="006B7040">
            <w:pPr>
              <w:tabs>
                <w:tab w:val="left" w:pos="720"/>
              </w:tabs>
              <w:spacing w:after="0" w:line="240" w:lineRule="auto"/>
              <w:jc w:val="both"/>
              <w:rPr>
                <w:rFonts w:ascii="Arial" w:eastAsia="Times New Roman" w:hAnsi="Arial" w:cs="Arial"/>
                <w:b/>
                <w:bCs/>
                <w:sz w:val="16"/>
                <w:szCs w:val="16"/>
                <w:lang w:val="sr-Latn-RS"/>
              </w:rPr>
            </w:pPr>
          </w:p>
        </w:tc>
        <w:tc>
          <w:tcPr>
            <w:tcW w:w="402" w:type="pct"/>
            <w:shd w:val="clear" w:color="auto" w:fill="auto"/>
          </w:tcPr>
          <w:p w14:paraId="7A4DF6BA" w14:textId="77777777" w:rsidR="00175FC6" w:rsidRPr="00440130" w:rsidRDefault="00175FC6" w:rsidP="006B7040">
            <w:pPr>
              <w:tabs>
                <w:tab w:val="left" w:pos="720"/>
              </w:tabs>
              <w:spacing w:after="0" w:line="240" w:lineRule="auto"/>
              <w:jc w:val="both"/>
              <w:rPr>
                <w:rFonts w:ascii="Arial" w:eastAsia="Times New Roman" w:hAnsi="Arial" w:cs="Arial"/>
                <w:i/>
                <w:sz w:val="16"/>
                <w:szCs w:val="16"/>
                <w:lang w:val="sr-Latn-RS"/>
              </w:rPr>
            </w:pPr>
            <w:r w:rsidRPr="00440130">
              <w:rPr>
                <w:rFonts w:ascii="Arial" w:eastAsia="Times New Roman" w:hAnsi="Arial" w:cs="Arial"/>
                <w:i/>
                <w:sz w:val="16"/>
                <w:szCs w:val="16"/>
                <w:lang w:val="sr-Latn-RS"/>
              </w:rPr>
              <w:t>R.s.</w:t>
            </w:r>
          </w:p>
        </w:tc>
      </w:tr>
      <w:tr w:rsidR="00175FC6" w:rsidRPr="00440130" w14:paraId="61A460B6" w14:textId="77777777" w:rsidTr="00175FC6">
        <w:trPr>
          <w:trHeight w:val="32"/>
        </w:trPr>
        <w:tc>
          <w:tcPr>
            <w:tcW w:w="238" w:type="pct"/>
            <w:shd w:val="clear" w:color="auto" w:fill="auto"/>
          </w:tcPr>
          <w:p w14:paraId="27486567" w14:textId="77777777" w:rsidR="00175FC6" w:rsidRPr="00440130" w:rsidRDefault="00175FC6" w:rsidP="00817EAC">
            <w:pPr>
              <w:numPr>
                <w:ilvl w:val="0"/>
                <w:numId w:val="52"/>
              </w:numPr>
              <w:tabs>
                <w:tab w:val="left" w:pos="386"/>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F66F2F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04-1998</w:t>
            </w:r>
          </w:p>
        </w:tc>
        <w:tc>
          <w:tcPr>
            <w:tcW w:w="771" w:type="pct"/>
            <w:tcBorders>
              <w:top w:val="single" w:sz="6" w:space="0" w:color="000000"/>
              <w:left w:val="single" w:sz="6" w:space="0" w:color="000000"/>
              <w:bottom w:val="single" w:sz="6" w:space="0" w:color="000000"/>
              <w:right w:val="single" w:sz="6" w:space="0" w:color="000000"/>
            </w:tcBorders>
            <w:vAlign w:val="bottom"/>
          </w:tcPr>
          <w:p w14:paraId="4B84B43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Radovan Radulović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3D01A54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032F4B3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Podkraj</w:t>
            </w:r>
          </w:p>
        </w:tc>
        <w:tc>
          <w:tcPr>
            <w:tcW w:w="1441" w:type="pct"/>
            <w:tcBorders>
              <w:top w:val="single" w:sz="6" w:space="0" w:color="000000"/>
              <w:left w:val="single" w:sz="6" w:space="0" w:color="000000"/>
              <w:bottom w:val="single" w:sz="6" w:space="0" w:color="000000"/>
              <w:right w:val="single" w:sz="6" w:space="0" w:color="000000"/>
            </w:tcBorders>
            <w:vAlign w:val="bottom"/>
          </w:tcPr>
          <w:p w14:paraId="486591C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7B96C22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06BA37A" w14:textId="77777777" w:rsidTr="00175FC6">
        <w:trPr>
          <w:trHeight w:val="32"/>
        </w:trPr>
        <w:tc>
          <w:tcPr>
            <w:tcW w:w="238" w:type="pct"/>
            <w:shd w:val="clear" w:color="auto" w:fill="auto"/>
          </w:tcPr>
          <w:p w14:paraId="7A1F05A6"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328A1D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04-1998/2</w:t>
            </w:r>
          </w:p>
        </w:tc>
        <w:tc>
          <w:tcPr>
            <w:tcW w:w="771" w:type="pct"/>
            <w:tcBorders>
              <w:top w:val="single" w:sz="6" w:space="0" w:color="000000"/>
              <w:left w:val="single" w:sz="6" w:space="0" w:color="000000"/>
              <w:bottom w:val="single" w:sz="6" w:space="0" w:color="000000"/>
              <w:right w:val="single" w:sz="6" w:space="0" w:color="000000"/>
            </w:tcBorders>
            <w:vAlign w:val="bottom"/>
          </w:tcPr>
          <w:p w14:paraId="18D5D51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Božidar Brajović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5E5C328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120B9C8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Grlić</w:t>
            </w:r>
          </w:p>
        </w:tc>
        <w:tc>
          <w:tcPr>
            <w:tcW w:w="1441" w:type="pct"/>
            <w:tcBorders>
              <w:top w:val="single" w:sz="6" w:space="0" w:color="000000"/>
              <w:left w:val="single" w:sz="6" w:space="0" w:color="000000"/>
              <w:bottom w:val="single" w:sz="6" w:space="0" w:color="000000"/>
              <w:right w:val="single" w:sz="6" w:space="0" w:color="000000"/>
            </w:tcBorders>
            <w:vAlign w:val="bottom"/>
          </w:tcPr>
          <w:p w14:paraId="628154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1684D1A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585EF12" w14:textId="77777777" w:rsidTr="00175FC6">
        <w:trPr>
          <w:trHeight w:val="32"/>
        </w:trPr>
        <w:tc>
          <w:tcPr>
            <w:tcW w:w="238" w:type="pct"/>
            <w:shd w:val="clear" w:color="auto" w:fill="auto"/>
          </w:tcPr>
          <w:p w14:paraId="3C6B2E73"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76E1D54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04-1998/3</w:t>
            </w:r>
          </w:p>
        </w:tc>
        <w:tc>
          <w:tcPr>
            <w:tcW w:w="771" w:type="pct"/>
            <w:tcBorders>
              <w:top w:val="single" w:sz="6" w:space="0" w:color="000000"/>
              <w:left w:val="single" w:sz="6" w:space="0" w:color="000000"/>
              <w:bottom w:val="single" w:sz="6" w:space="0" w:color="000000"/>
              <w:right w:val="single" w:sz="6" w:space="0" w:color="000000"/>
            </w:tcBorders>
            <w:vAlign w:val="bottom"/>
          </w:tcPr>
          <w:p w14:paraId="50C018D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Srđan Radonjić</w:t>
            </w:r>
          </w:p>
        </w:tc>
        <w:tc>
          <w:tcPr>
            <w:tcW w:w="603" w:type="pct"/>
            <w:tcBorders>
              <w:top w:val="single" w:sz="6" w:space="0" w:color="000000"/>
              <w:left w:val="single" w:sz="6" w:space="0" w:color="000000"/>
              <w:bottom w:val="single" w:sz="6" w:space="0" w:color="000000"/>
              <w:right w:val="single" w:sz="6" w:space="0" w:color="000000"/>
            </w:tcBorders>
            <w:vAlign w:val="bottom"/>
          </w:tcPr>
          <w:p w14:paraId="74863A0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5C6D59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Pažići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6A00927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32FFAC6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20A6620" w14:textId="77777777" w:rsidTr="00175FC6">
        <w:trPr>
          <w:trHeight w:val="32"/>
        </w:trPr>
        <w:tc>
          <w:tcPr>
            <w:tcW w:w="238" w:type="pct"/>
            <w:shd w:val="clear" w:color="auto" w:fill="auto"/>
          </w:tcPr>
          <w:p w14:paraId="4E313E7C"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236F6A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04-2029</w:t>
            </w:r>
          </w:p>
        </w:tc>
        <w:tc>
          <w:tcPr>
            <w:tcW w:w="771" w:type="pct"/>
            <w:tcBorders>
              <w:top w:val="single" w:sz="6" w:space="0" w:color="000000"/>
              <w:left w:val="single" w:sz="6" w:space="0" w:color="000000"/>
              <w:bottom w:val="single" w:sz="6" w:space="0" w:color="000000"/>
              <w:right w:val="single" w:sz="6" w:space="0" w:color="000000"/>
            </w:tcBorders>
            <w:vAlign w:val="bottom"/>
          </w:tcPr>
          <w:p w14:paraId="21A2770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Petar Čavnić</w:t>
            </w:r>
          </w:p>
        </w:tc>
        <w:tc>
          <w:tcPr>
            <w:tcW w:w="603" w:type="pct"/>
            <w:tcBorders>
              <w:top w:val="single" w:sz="6" w:space="0" w:color="000000"/>
              <w:left w:val="single" w:sz="6" w:space="0" w:color="000000"/>
              <w:bottom w:val="single" w:sz="6" w:space="0" w:color="000000"/>
              <w:right w:val="single" w:sz="6" w:space="0" w:color="000000"/>
            </w:tcBorders>
            <w:vAlign w:val="bottom"/>
          </w:tcPr>
          <w:p w14:paraId="70BD577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Zeta</w:t>
            </w:r>
          </w:p>
        </w:tc>
        <w:tc>
          <w:tcPr>
            <w:tcW w:w="838" w:type="pct"/>
            <w:tcBorders>
              <w:top w:val="single" w:sz="6" w:space="0" w:color="000000"/>
              <w:left w:val="single" w:sz="6" w:space="0" w:color="000000"/>
              <w:bottom w:val="single" w:sz="6" w:space="0" w:color="000000"/>
              <w:right w:val="single" w:sz="6" w:space="0" w:color="000000"/>
            </w:tcBorders>
            <w:vAlign w:val="bottom"/>
          </w:tcPr>
          <w:p w14:paraId="2AD1E0E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Golubovci</w:t>
            </w:r>
          </w:p>
        </w:tc>
        <w:tc>
          <w:tcPr>
            <w:tcW w:w="1441" w:type="pct"/>
            <w:tcBorders>
              <w:top w:val="single" w:sz="6" w:space="0" w:color="000000"/>
              <w:left w:val="single" w:sz="6" w:space="0" w:color="000000"/>
              <w:bottom w:val="single" w:sz="6" w:space="0" w:color="000000"/>
              <w:right w:val="single" w:sz="6" w:space="0" w:color="000000"/>
            </w:tcBorders>
            <w:vAlign w:val="bottom"/>
          </w:tcPr>
          <w:p w14:paraId="50ADC1E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34F3A4E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CFEA5E4" w14:textId="77777777" w:rsidTr="00175FC6">
        <w:trPr>
          <w:trHeight w:val="32"/>
        </w:trPr>
        <w:tc>
          <w:tcPr>
            <w:tcW w:w="238" w:type="pct"/>
            <w:shd w:val="clear" w:color="auto" w:fill="auto"/>
          </w:tcPr>
          <w:p w14:paraId="63FC872E"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9DADA5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04-2030</w:t>
            </w:r>
          </w:p>
        </w:tc>
        <w:tc>
          <w:tcPr>
            <w:tcW w:w="771" w:type="pct"/>
            <w:tcBorders>
              <w:top w:val="single" w:sz="6" w:space="0" w:color="000000"/>
              <w:left w:val="single" w:sz="6" w:space="0" w:color="000000"/>
              <w:bottom w:val="single" w:sz="6" w:space="0" w:color="000000"/>
              <w:right w:val="single" w:sz="6" w:space="0" w:color="000000"/>
            </w:tcBorders>
            <w:vAlign w:val="bottom"/>
          </w:tcPr>
          <w:p w14:paraId="0BF6F1E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Dis Magico</w:t>
            </w:r>
          </w:p>
        </w:tc>
        <w:tc>
          <w:tcPr>
            <w:tcW w:w="603" w:type="pct"/>
            <w:tcBorders>
              <w:top w:val="single" w:sz="6" w:space="0" w:color="000000"/>
              <w:left w:val="single" w:sz="6" w:space="0" w:color="000000"/>
              <w:bottom w:val="single" w:sz="6" w:space="0" w:color="000000"/>
              <w:right w:val="single" w:sz="6" w:space="0" w:color="000000"/>
            </w:tcBorders>
            <w:vAlign w:val="bottom"/>
          </w:tcPr>
          <w:p w14:paraId="1BAC056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Kotor</w:t>
            </w:r>
          </w:p>
        </w:tc>
        <w:tc>
          <w:tcPr>
            <w:tcW w:w="838" w:type="pct"/>
            <w:tcBorders>
              <w:top w:val="single" w:sz="6" w:space="0" w:color="000000"/>
              <w:left w:val="single" w:sz="6" w:space="0" w:color="000000"/>
              <w:bottom w:val="single" w:sz="6" w:space="0" w:color="000000"/>
              <w:right w:val="single" w:sz="6" w:space="0" w:color="000000"/>
            </w:tcBorders>
            <w:vAlign w:val="bottom"/>
          </w:tcPr>
          <w:p w14:paraId="31577D3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Radanovići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046B36B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201EE9DE"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1595BA3" w14:textId="77777777" w:rsidTr="00175FC6">
        <w:trPr>
          <w:trHeight w:val="32"/>
        </w:trPr>
        <w:tc>
          <w:tcPr>
            <w:tcW w:w="238" w:type="pct"/>
            <w:shd w:val="clear" w:color="auto" w:fill="auto"/>
          </w:tcPr>
          <w:p w14:paraId="302EF72B"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4CCF03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04-2030/2</w:t>
            </w:r>
          </w:p>
        </w:tc>
        <w:tc>
          <w:tcPr>
            <w:tcW w:w="771" w:type="pct"/>
            <w:tcBorders>
              <w:top w:val="single" w:sz="6" w:space="0" w:color="000000"/>
              <w:left w:val="single" w:sz="6" w:space="0" w:color="000000"/>
              <w:bottom w:val="single" w:sz="6" w:space="0" w:color="000000"/>
              <w:right w:val="single" w:sz="6" w:space="0" w:color="000000"/>
            </w:tcBorders>
            <w:vAlign w:val="bottom"/>
          </w:tcPr>
          <w:p w14:paraId="1527F4F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Dis Magico</w:t>
            </w:r>
          </w:p>
        </w:tc>
        <w:tc>
          <w:tcPr>
            <w:tcW w:w="603" w:type="pct"/>
            <w:tcBorders>
              <w:top w:val="single" w:sz="6" w:space="0" w:color="000000"/>
              <w:left w:val="single" w:sz="6" w:space="0" w:color="000000"/>
              <w:bottom w:val="single" w:sz="6" w:space="0" w:color="000000"/>
              <w:right w:val="single" w:sz="6" w:space="0" w:color="000000"/>
            </w:tcBorders>
            <w:vAlign w:val="bottom"/>
          </w:tcPr>
          <w:p w14:paraId="38ECE3F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Kotor</w:t>
            </w:r>
          </w:p>
        </w:tc>
        <w:tc>
          <w:tcPr>
            <w:tcW w:w="838" w:type="pct"/>
            <w:tcBorders>
              <w:top w:val="single" w:sz="6" w:space="0" w:color="000000"/>
              <w:left w:val="single" w:sz="6" w:space="0" w:color="000000"/>
              <w:bottom w:val="single" w:sz="6" w:space="0" w:color="000000"/>
              <w:right w:val="single" w:sz="6" w:space="0" w:color="000000"/>
            </w:tcBorders>
            <w:vAlign w:val="bottom"/>
          </w:tcPr>
          <w:p w14:paraId="72F37FA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Radanovići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0276327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0B79F93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00F07A8" w14:textId="77777777" w:rsidTr="00175FC6">
        <w:trPr>
          <w:trHeight w:val="32"/>
        </w:trPr>
        <w:tc>
          <w:tcPr>
            <w:tcW w:w="238" w:type="pct"/>
            <w:shd w:val="clear" w:color="auto" w:fill="auto"/>
          </w:tcPr>
          <w:p w14:paraId="3C1D6BB3"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4FB9875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04-2087</w:t>
            </w:r>
          </w:p>
        </w:tc>
        <w:tc>
          <w:tcPr>
            <w:tcW w:w="771" w:type="pct"/>
            <w:tcBorders>
              <w:top w:val="single" w:sz="6" w:space="0" w:color="000000"/>
              <w:left w:val="single" w:sz="6" w:space="0" w:color="000000"/>
              <w:bottom w:val="single" w:sz="6" w:space="0" w:color="000000"/>
              <w:right w:val="single" w:sz="6" w:space="0" w:color="000000"/>
            </w:tcBorders>
            <w:vAlign w:val="bottom"/>
          </w:tcPr>
          <w:p w14:paraId="1B8B1D1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Voli doo</w:t>
            </w:r>
          </w:p>
        </w:tc>
        <w:tc>
          <w:tcPr>
            <w:tcW w:w="603" w:type="pct"/>
            <w:tcBorders>
              <w:top w:val="single" w:sz="6" w:space="0" w:color="000000"/>
              <w:left w:val="single" w:sz="6" w:space="0" w:color="000000"/>
              <w:bottom w:val="single" w:sz="6" w:space="0" w:color="000000"/>
              <w:right w:val="single" w:sz="6" w:space="0" w:color="000000"/>
            </w:tcBorders>
            <w:vAlign w:val="bottom"/>
          </w:tcPr>
          <w:p w14:paraId="42E772B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44299AC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Šas</w:t>
            </w:r>
          </w:p>
        </w:tc>
        <w:tc>
          <w:tcPr>
            <w:tcW w:w="1441" w:type="pct"/>
            <w:tcBorders>
              <w:top w:val="single" w:sz="6" w:space="0" w:color="000000"/>
              <w:left w:val="single" w:sz="6" w:space="0" w:color="000000"/>
              <w:bottom w:val="single" w:sz="6" w:space="0" w:color="000000"/>
              <w:right w:val="single" w:sz="6" w:space="0" w:color="000000"/>
            </w:tcBorders>
            <w:vAlign w:val="bottom"/>
          </w:tcPr>
          <w:p w14:paraId="0B2356C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65C5CB2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5D81DAD" w14:textId="77777777" w:rsidTr="00175FC6">
        <w:trPr>
          <w:trHeight w:val="32"/>
        </w:trPr>
        <w:tc>
          <w:tcPr>
            <w:tcW w:w="238" w:type="pct"/>
            <w:shd w:val="clear" w:color="auto" w:fill="auto"/>
          </w:tcPr>
          <w:p w14:paraId="0BA5A13C"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C272F2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04-2089</w:t>
            </w:r>
          </w:p>
        </w:tc>
        <w:tc>
          <w:tcPr>
            <w:tcW w:w="771" w:type="pct"/>
            <w:tcBorders>
              <w:top w:val="single" w:sz="6" w:space="0" w:color="000000"/>
              <w:left w:val="single" w:sz="6" w:space="0" w:color="000000"/>
              <w:bottom w:val="single" w:sz="6" w:space="0" w:color="000000"/>
              <w:right w:val="single" w:sz="6" w:space="0" w:color="000000"/>
            </w:tcBorders>
            <w:vAlign w:val="bottom"/>
          </w:tcPr>
          <w:p w14:paraId="3649838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Voli doo</w:t>
            </w:r>
          </w:p>
        </w:tc>
        <w:tc>
          <w:tcPr>
            <w:tcW w:w="603" w:type="pct"/>
            <w:tcBorders>
              <w:top w:val="single" w:sz="6" w:space="0" w:color="000000"/>
              <w:left w:val="single" w:sz="6" w:space="0" w:color="000000"/>
              <w:bottom w:val="single" w:sz="6" w:space="0" w:color="000000"/>
              <w:right w:val="single" w:sz="6" w:space="0" w:color="000000"/>
            </w:tcBorders>
            <w:vAlign w:val="bottom"/>
          </w:tcPr>
          <w:p w14:paraId="3D4886A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2263552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Šas</w:t>
            </w:r>
          </w:p>
        </w:tc>
        <w:tc>
          <w:tcPr>
            <w:tcW w:w="1441" w:type="pct"/>
            <w:tcBorders>
              <w:top w:val="single" w:sz="6" w:space="0" w:color="000000"/>
              <w:left w:val="single" w:sz="6" w:space="0" w:color="000000"/>
              <w:bottom w:val="single" w:sz="6" w:space="0" w:color="000000"/>
              <w:right w:val="single" w:sz="6" w:space="0" w:color="000000"/>
            </w:tcBorders>
            <w:vAlign w:val="bottom"/>
          </w:tcPr>
          <w:p w14:paraId="57C62C0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Voda za navodnjavanje</w:t>
            </w:r>
          </w:p>
        </w:tc>
        <w:tc>
          <w:tcPr>
            <w:tcW w:w="402" w:type="pct"/>
            <w:shd w:val="clear" w:color="auto" w:fill="auto"/>
          </w:tcPr>
          <w:p w14:paraId="6894F717"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8C59A01" w14:textId="77777777" w:rsidTr="00175FC6">
        <w:trPr>
          <w:trHeight w:val="32"/>
        </w:trPr>
        <w:tc>
          <w:tcPr>
            <w:tcW w:w="238" w:type="pct"/>
            <w:shd w:val="clear" w:color="auto" w:fill="auto"/>
          </w:tcPr>
          <w:p w14:paraId="3EF7340A"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2C94345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04-2089/2</w:t>
            </w:r>
          </w:p>
        </w:tc>
        <w:tc>
          <w:tcPr>
            <w:tcW w:w="771" w:type="pct"/>
            <w:tcBorders>
              <w:top w:val="single" w:sz="6" w:space="0" w:color="000000"/>
              <w:left w:val="single" w:sz="6" w:space="0" w:color="000000"/>
              <w:bottom w:val="single" w:sz="6" w:space="0" w:color="000000"/>
              <w:right w:val="single" w:sz="6" w:space="0" w:color="000000"/>
            </w:tcBorders>
            <w:vAlign w:val="bottom"/>
          </w:tcPr>
          <w:p w14:paraId="4CA86C6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Mujo Seferović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7453AF3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4975BE3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Bar</w:t>
            </w:r>
          </w:p>
        </w:tc>
        <w:tc>
          <w:tcPr>
            <w:tcW w:w="1441" w:type="pct"/>
            <w:tcBorders>
              <w:top w:val="single" w:sz="6" w:space="0" w:color="000000"/>
              <w:left w:val="single" w:sz="6" w:space="0" w:color="000000"/>
              <w:bottom w:val="single" w:sz="6" w:space="0" w:color="000000"/>
              <w:right w:val="single" w:sz="6" w:space="0" w:color="000000"/>
            </w:tcBorders>
            <w:vAlign w:val="bottom"/>
          </w:tcPr>
          <w:p w14:paraId="450F8A9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Voda za navodnjavanje</w:t>
            </w:r>
          </w:p>
        </w:tc>
        <w:tc>
          <w:tcPr>
            <w:tcW w:w="402" w:type="pct"/>
            <w:shd w:val="clear" w:color="auto" w:fill="auto"/>
          </w:tcPr>
          <w:p w14:paraId="0045972F"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9ACF832" w14:textId="77777777" w:rsidTr="00175FC6">
        <w:trPr>
          <w:trHeight w:val="32"/>
        </w:trPr>
        <w:tc>
          <w:tcPr>
            <w:tcW w:w="238" w:type="pct"/>
            <w:shd w:val="clear" w:color="auto" w:fill="auto"/>
          </w:tcPr>
          <w:p w14:paraId="1FB1C71F"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0230BF4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04-2088</w:t>
            </w:r>
          </w:p>
        </w:tc>
        <w:tc>
          <w:tcPr>
            <w:tcW w:w="771" w:type="pct"/>
            <w:tcBorders>
              <w:top w:val="single" w:sz="6" w:space="0" w:color="000000"/>
              <w:left w:val="single" w:sz="6" w:space="0" w:color="000000"/>
              <w:bottom w:val="single" w:sz="6" w:space="0" w:color="000000"/>
              <w:right w:val="single" w:sz="6" w:space="0" w:color="000000"/>
            </w:tcBorders>
            <w:vAlign w:val="bottom"/>
          </w:tcPr>
          <w:p w14:paraId="2327CFC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Darko Vidaković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495A6BC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Podgorica</w:t>
            </w:r>
          </w:p>
        </w:tc>
        <w:tc>
          <w:tcPr>
            <w:tcW w:w="838" w:type="pct"/>
            <w:tcBorders>
              <w:top w:val="single" w:sz="6" w:space="0" w:color="000000"/>
              <w:left w:val="single" w:sz="6" w:space="0" w:color="000000"/>
              <w:bottom w:val="single" w:sz="6" w:space="0" w:color="000000"/>
              <w:right w:val="single" w:sz="6" w:space="0" w:color="000000"/>
            </w:tcBorders>
            <w:vAlign w:val="bottom"/>
          </w:tcPr>
          <w:p w14:paraId="2CE5BB2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Tološi</w:t>
            </w:r>
          </w:p>
        </w:tc>
        <w:tc>
          <w:tcPr>
            <w:tcW w:w="1441" w:type="pct"/>
            <w:tcBorders>
              <w:top w:val="single" w:sz="6" w:space="0" w:color="000000"/>
              <w:left w:val="single" w:sz="6" w:space="0" w:color="000000"/>
              <w:bottom w:val="single" w:sz="6" w:space="0" w:color="000000"/>
              <w:right w:val="single" w:sz="6" w:space="0" w:color="000000"/>
            </w:tcBorders>
            <w:vAlign w:val="bottom"/>
          </w:tcPr>
          <w:p w14:paraId="0448862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6D4F639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1D2D610" w14:textId="77777777" w:rsidTr="00175FC6">
        <w:trPr>
          <w:trHeight w:val="32"/>
        </w:trPr>
        <w:tc>
          <w:tcPr>
            <w:tcW w:w="238" w:type="pct"/>
            <w:shd w:val="clear" w:color="auto" w:fill="auto"/>
          </w:tcPr>
          <w:p w14:paraId="1BBA4359"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3B675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04-2128</w:t>
            </w:r>
          </w:p>
        </w:tc>
        <w:tc>
          <w:tcPr>
            <w:tcW w:w="771" w:type="pct"/>
            <w:tcBorders>
              <w:top w:val="single" w:sz="6" w:space="0" w:color="000000"/>
              <w:left w:val="single" w:sz="6" w:space="0" w:color="000000"/>
              <w:bottom w:val="single" w:sz="6" w:space="0" w:color="000000"/>
              <w:right w:val="single" w:sz="6" w:space="0" w:color="000000"/>
            </w:tcBorders>
            <w:vAlign w:val="bottom"/>
          </w:tcPr>
          <w:p w14:paraId="19B7B3D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Rasadnik Bitrović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377A7AC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70C4BE9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Bar</w:t>
            </w:r>
          </w:p>
        </w:tc>
        <w:tc>
          <w:tcPr>
            <w:tcW w:w="1441" w:type="pct"/>
            <w:tcBorders>
              <w:top w:val="single" w:sz="6" w:space="0" w:color="000000"/>
              <w:left w:val="single" w:sz="6" w:space="0" w:color="000000"/>
              <w:bottom w:val="single" w:sz="6" w:space="0" w:color="000000"/>
              <w:right w:val="single" w:sz="6" w:space="0" w:color="000000"/>
            </w:tcBorders>
            <w:vAlign w:val="bottom"/>
          </w:tcPr>
          <w:p w14:paraId="46D09DB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4C3E6C7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0AF9078B" w14:textId="77777777" w:rsidTr="00175FC6">
        <w:trPr>
          <w:trHeight w:val="32"/>
        </w:trPr>
        <w:tc>
          <w:tcPr>
            <w:tcW w:w="238" w:type="pct"/>
            <w:shd w:val="clear" w:color="auto" w:fill="auto"/>
          </w:tcPr>
          <w:p w14:paraId="606AE154"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7F53323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04-2128/2</w:t>
            </w:r>
          </w:p>
        </w:tc>
        <w:tc>
          <w:tcPr>
            <w:tcW w:w="771" w:type="pct"/>
            <w:tcBorders>
              <w:top w:val="single" w:sz="6" w:space="0" w:color="000000"/>
              <w:left w:val="single" w:sz="6" w:space="0" w:color="000000"/>
              <w:bottom w:val="single" w:sz="6" w:space="0" w:color="000000"/>
              <w:right w:val="single" w:sz="6" w:space="0" w:color="000000"/>
            </w:tcBorders>
            <w:vAlign w:val="bottom"/>
          </w:tcPr>
          <w:p w14:paraId="35BAA55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Skender Perazić</w:t>
            </w:r>
          </w:p>
        </w:tc>
        <w:tc>
          <w:tcPr>
            <w:tcW w:w="603" w:type="pct"/>
            <w:tcBorders>
              <w:top w:val="single" w:sz="6" w:space="0" w:color="000000"/>
              <w:left w:val="single" w:sz="6" w:space="0" w:color="000000"/>
              <w:bottom w:val="single" w:sz="6" w:space="0" w:color="000000"/>
              <w:right w:val="single" w:sz="6" w:space="0" w:color="000000"/>
            </w:tcBorders>
            <w:vAlign w:val="bottom"/>
          </w:tcPr>
          <w:p w14:paraId="54653B4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4AA0736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Darza</w:t>
            </w:r>
          </w:p>
        </w:tc>
        <w:tc>
          <w:tcPr>
            <w:tcW w:w="1441" w:type="pct"/>
            <w:tcBorders>
              <w:top w:val="single" w:sz="6" w:space="0" w:color="000000"/>
              <w:left w:val="single" w:sz="6" w:space="0" w:color="000000"/>
              <w:bottom w:val="single" w:sz="6" w:space="0" w:color="000000"/>
              <w:right w:val="single" w:sz="6" w:space="0" w:color="000000"/>
            </w:tcBorders>
            <w:vAlign w:val="bottom"/>
          </w:tcPr>
          <w:p w14:paraId="08790BD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Paradajz</w:t>
            </w:r>
          </w:p>
        </w:tc>
        <w:tc>
          <w:tcPr>
            <w:tcW w:w="402" w:type="pct"/>
            <w:shd w:val="clear" w:color="auto" w:fill="auto"/>
          </w:tcPr>
          <w:p w14:paraId="26C91360"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60A1E88" w14:textId="77777777" w:rsidTr="00175FC6">
        <w:trPr>
          <w:trHeight w:val="32"/>
        </w:trPr>
        <w:tc>
          <w:tcPr>
            <w:tcW w:w="238" w:type="pct"/>
            <w:shd w:val="clear" w:color="auto" w:fill="auto"/>
          </w:tcPr>
          <w:p w14:paraId="0EA325C8"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23ED2BA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04-2302</w:t>
            </w:r>
          </w:p>
        </w:tc>
        <w:tc>
          <w:tcPr>
            <w:tcW w:w="771" w:type="pct"/>
            <w:tcBorders>
              <w:top w:val="single" w:sz="6" w:space="0" w:color="000000"/>
              <w:left w:val="single" w:sz="6" w:space="0" w:color="000000"/>
              <w:bottom w:val="single" w:sz="6" w:space="0" w:color="000000"/>
              <w:right w:val="single" w:sz="6" w:space="0" w:color="000000"/>
            </w:tcBorders>
            <w:vAlign w:val="bottom"/>
          </w:tcPr>
          <w:p w14:paraId="5CB119E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Zožeta</w:t>
            </w:r>
          </w:p>
        </w:tc>
        <w:tc>
          <w:tcPr>
            <w:tcW w:w="603" w:type="pct"/>
            <w:tcBorders>
              <w:top w:val="single" w:sz="6" w:space="0" w:color="000000"/>
              <w:left w:val="single" w:sz="6" w:space="0" w:color="000000"/>
              <w:bottom w:val="single" w:sz="6" w:space="0" w:color="000000"/>
              <w:right w:val="single" w:sz="6" w:space="0" w:color="000000"/>
            </w:tcBorders>
            <w:vAlign w:val="bottom"/>
          </w:tcPr>
          <w:p w14:paraId="113CC55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Herceg Novi</w:t>
            </w:r>
          </w:p>
        </w:tc>
        <w:tc>
          <w:tcPr>
            <w:tcW w:w="838" w:type="pct"/>
            <w:tcBorders>
              <w:top w:val="single" w:sz="6" w:space="0" w:color="000000"/>
              <w:left w:val="single" w:sz="6" w:space="0" w:color="000000"/>
              <w:bottom w:val="single" w:sz="6" w:space="0" w:color="000000"/>
              <w:right w:val="single" w:sz="6" w:space="0" w:color="000000"/>
            </w:tcBorders>
            <w:vAlign w:val="bottom"/>
          </w:tcPr>
          <w:p w14:paraId="636C249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Igalo</w:t>
            </w:r>
          </w:p>
        </w:tc>
        <w:tc>
          <w:tcPr>
            <w:tcW w:w="1441" w:type="pct"/>
            <w:tcBorders>
              <w:top w:val="single" w:sz="6" w:space="0" w:color="000000"/>
              <w:left w:val="single" w:sz="6" w:space="0" w:color="000000"/>
              <w:bottom w:val="single" w:sz="6" w:space="0" w:color="000000"/>
              <w:right w:val="single" w:sz="6" w:space="0" w:color="000000"/>
            </w:tcBorders>
            <w:vAlign w:val="bottom"/>
          </w:tcPr>
          <w:p w14:paraId="46C4FB0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dulcamara</w:t>
            </w:r>
          </w:p>
        </w:tc>
        <w:tc>
          <w:tcPr>
            <w:tcW w:w="402" w:type="pct"/>
            <w:shd w:val="clear" w:color="auto" w:fill="auto"/>
          </w:tcPr>
          <w:p w14:paraId="0DDF9956" w14:textId="77777777" w:rsidR="00175FC6" w:rsidRPr="00440130" w:rsidRDefault="00175FC6" w:rsidP="006B7040">
            <w:pPr>
              <w:spacing w:after="0" w:line="240" w:lineRule="auto"/>
              <w:jc w:val="both"/>
              <w:rPr>
                <w:rFonts w:ascii="Arial" w:eastAsia="Times New Roman" w:hAnsi="Arial" w:cs="Arial"/>
                <w:bCs/>
                <w:sz w:val="16"/>
                <w:szCs w:val="16"/>
                <w:lang w:val="sr-Latn-RS"/>
              </w:rPr>
            </w:pPr>
          </w:p>
        </w:tc>
      </w:tr>
      <w:tr w:rsidR="00175FC6" w:rsidRPr="00440130" w14:paraId="36FA5A82" w14:textId="77777777" w:rsidTr="00175FC6">
        <w:trPr>
          <w:trHeight w:val="32"/>
        </w:trPr>
        <w:tc>
          <w:tcPr>
            <w:tcW w:w="238" w:type="pct"/>
            <w:shd w:val="clear" w:color="auto" w:fill="auto"/>
          </w:tcPr>
          <w:p w14:paraId="5D421A47"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4BF6EB9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04-2302/2</w:t>
            </w:r>
          </w:p>
        </w:tc>
        <w:tc>
          <w:tcPr>
            <w:tcW w:w="771" w:type="pct"/>
            <w:tcBorders>
              <w:top w:val="single" w:sz="6" w:space="0" w:color="000000"/>
              <w:left w:val="single" w:sz="6" w:space="0" w:color="000000"/>
              <w:bottom w:val="single" w:sz="6" w:space="0" w:color="000000"/>
              <w:right w:val="single" w:sz="6" w:space="0" w:color="000000"/>
            </w:tcBorders>
            <w:vAlign w:val="bottom"/>
          </w:tcPr>
          <w:p w14:paraId="5AB8B28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Zožeta</w:t>
            </w:r>
          </w:p>
        </w:tc>
        <w:tc>
          <w:tcPr>
            <w:tcW w:w="603" w:type="pct"/>
            <w:tcBorders>
              <w:top w:val="single" w:sz="6" w:space="0" w:color="000000"/>
              <w:left w:val="single" w:sz="6" w:space="0" w:color="000000"/>
              <w:bottom w:val="single" w:sz="6" w:space="0" w:color="000000"/>
              <w:right w:val="single" w:sz="6" w:space="0" w:color="000000"/>
            </w:tcBorders>
            <w:vAlign w:val="bottom"/>
          </w:tcPr>
          <w:p w14:paraId="7AA4F6F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Herceg Novi</w:t>
            </w:r>
          </w:p>
        </w:tc>
        <w:tc>
          <w:tcPr>
            <w:tcW w:w="838" w:type="pct"/>
            <w:tcBorders>
              <w:top w:val="single" w:sz="6" w:space="0" w:color="000000"/>
              <w:left w:val="single" w:sz="6" w:space="0" w:color="000000"/>
              <w:bottom w:val="single" w:sz="6" w:space="0" w:color="000000"/>
              <w:right w:val="single" w:sz="6" w:space="0" w:color="000000"/>
            </w:tcBorders>
            <w:vAlign w:val="bottom"/>
          </w:tcPr>
          <w:p w14:paraId="25A38ED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Igalo</w:t>
            </w:r>
          </w:p>
        </w:tc>
        <w:tc>
          <w:tcPr>
            <w:tcW w:w="1441" w:type="pct"/>
            <w:tcBorders>
              <w:top w:val="single" w:sz="6" w:space="0" w:color="000000"/>
              <w:left w:val="single" w:sz="6" w:space="0" w:color="000000"/>
              <w:bottom w:val="single" w:sz="6" w:space="0" w:color="000000"/>
              <w:right w:val="single" w:sz="6" w:space="0" w:color="000000"/>
            </w:tcBorders>
            <w:vAlign w:val="bottom"/>
          </w:tcPr>
          <w:p w14:paraId="0EAAB22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shd w:val="clear" w:color="auto" w:fill="auto"/>
          </w:tcPr>
          <w:p w14:paraId="458268C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88DCF27" w14:textId="77777777" w:rsidTr="00175FC6">
        <w:trPr>
          <w:trHeight w:val="32"/>
        </w:trPr>
        <w:tc>
          <w:tcPr>
            <w:tcW w:w="238" w:type="pct"/>
            <w:shd w:val="clear" w:color="auto" w:fill="auto"/>
          </w:tcPr>
          <w:p w14:paraId="3D6EFA41"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5835EF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04-2334</w:t>
            </w:r>
          </w:p>
        </w:tc>
        <w:tc>
          <w:tcPr>
            <w:tcW w:w="771" w:type="pct"/>
            <w:tcBorders>
              <w:top w:val="single" w:sz="6" w:space="0" w:color="000000"/>
              <w:left w:val="single" w:sz="6" w:space="0" w:color="000000"/>
              <w:bottom w:val="single" w:sz="6" w:space="0" w:color="000000"/>
              <w:right w:val="single" w:sz="6" w:space="0" w:color="000000"/>
            </w:tcBorders>
            <w:vAlign w:val="bottom"/>
          </w:tcPr>
          <w:p w14:paraId="7BDEEAE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Kolja Camović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31E7144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09010E8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Kotrabudan</w:t>
            </w:r>
          </w:p>
        </w:tc>
        <w:tc>
          <w:tcPr>
            <w:tcW w:w="1441" w:type="pct"/>
            <w:tcBorders>
              <w:top w:val="single" w:sz="6" w:space="0" w:color="000000"/>
              <w:left w:val="single" w:sz="6" w:space="0" w:color="000000"/>
              <w:bottom w:val="single" w:sz="6" w:space="0" w:color="000000"/>
              <w:right w:val="single" w:sz="6" w:space="0" w:color="000000"/>
            </w:tcBorders>
            <w:vAlign w:val="bottom"/>
          </w:tcPr>
          <w:p w14:paraId="08982A9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shd w:val="clear" w:color="auto" w:fill="auto"/>
          </w:tcPr>
          <w:p w14:paraId="50A79862"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6FC4FC6" w14:textId="77777777" w:rsidTr="00175FC6">
        <w:trPr>
          <w:trHeight w:val="32"/>
        </w:trPr>
        <w:tc>
          <w:tcPr>
            <w:tcW w:w="238" w:type="pct"/>
            <w:shd w:val="clear" w:color="auto" w:fill="auto"/>
          </w:tcPr>
          <w:p w14:paraId="0350E60F"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1968D9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04-2344/2</w:t>
            </w:r>
          </w:p>
        </w:tc>
        <w:tc>
          <w:tcPr>
            <w:tcW w:w="771" w:type="pct"/>
            <w:tcBorders>
              <w:top w:val="single" w:sz="6" w:space="0" w:color="000000"/>
              <w:left w:val="single" w:sz="6" w:space="0" w:color="000000"/>
              <w:bottom w:val="single" w:sz="6" w:space="0" w:color="000000"/>
              <w:right w:val="single" w:sz="6" w:space="0" w:color="000000"/>
            </w:tcBorders>
            <w:vAlign w:val="bottom"/>
          </w:tcPr>
          <w:p w14:paraId="17C29FE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Nika Camaj</w:t>
            </w:r>
          </w:p>
        </w:tc>
        <w:tc>
          <w:tcPr>
            <w:tcW w:w="603" w:type="pct"/>
            <w:tcBorders>
              <w:top w:val="single" w:sz="6" w:space="0" w:color="000000"/>
              <w:left w:val="single" w:sz="6" w:space="0" w:color="000000"/>
              <w:bottom w:val="single" w:sz="6" w:space="0" w:color="000000"/>
              <w:right w:val="single" w:sz="6" w:space="0" w:color="000000"/>
            </w:tcBorders>
            <w:vAlign w:val="bottom"/>
          </w:tcPr>
          <w:p w14:paraId="207DBE7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130152C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Sukuruć</w:t>
            </w:r>
          </w:p>
        </w:tc>
        <w:tc>
          <w:tcPr>
            <w:tcW w:w="1441" w:type="pct"/>
            <w:tcBorders>
              <w:top w:val="single" w:sz="6" w:space="0" w:color="000000"/>
              <w:left w:val="single" w:sz="6" w:space="0" w:color="000000"/>
              <w:bottom w:val="single" w:sz="6" w:space="0" w:color="000000"/>
              <w:right w:val="single" w:sz="6" w:space="0" w:color="000000"/>
            </w:tcBorders>
            <w:vAlign w:val="bottom"/>
          </w:tcPr>
          <w:p w14:paraId="34D214F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Voda za navodnjavanje</w:t>
            </w:r>
          </w:p>
        </w:tc>
        <w:tc>
          <w:tcPr>
            <w:tcW w:w="402" w:type="pct"/>
            <w:shd w:val="clear" w:color="auto" w:fill="auto"/>
          </w:tcPr>
          <w:p w14:paraId="7A7BB5D9"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680ED1C1" w14:textId="77777777" w:rsidTr="00175FC6">
        <w:trPr>
          <w:trHeight w:val="32"/>
        </w:trPr>
        <w:tc>
          <w:tcPr>
            <w:tcW w:w="238" w:type="pct"/>
            <w:shd w:val="clear" w:color="auto" w:fill="auto"/>
          </w:tcPr>
          <w:p w14:paraId="488D4834"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F17D4A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04-2409</w:t>
            </w:r>
          </w:p>
        </w:tc>
        <w:tc>
          <w:tcPr>
            <w:tcW w:w="771" w:type="pct"/>
            <w:tcBorders>
              <w:top w:val="single" w:sz="6" w:space="0" w:color="000000"/>
              <w:left w:val="single" w:sz="6" w:space="0" w:color="000000"/>
              <w:bottom w:val="single" w:sz="6" w:space="0" w:color="000000"/>
              <w:right w:val="single" w:sz="6" w:space="0" w:color="000000"/>
            </w:tcBorders>
            <w:vAlign w:val="bottom"/>
          </w:tcPr>
          <w:p w14:paraId="0046A5E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Briska Gora</w:t>
            </w:r>
          </w:p>
        </w:tc>
        <w:tc>
          <w:tcPr>
            <w:tcW w:w="603" w:type="pct"/>
            <w:tcBorders>
              <w:top w:val="single" w:sz="6" w:space="0" w:color="000000"/>
              <w:left w:val="single" w:sz="6" w:space="0" w:color="000000"/>
              <w:bottom w:val="single" w:sz="6" w:space="0" w:color="000000"/>
              <w:right w:val="single" w:sz="6" w:space="0" w:color="000000"/>
            </w:tcBorders>
            <w:vAlign w:val="bottom"/>
          </w:tcPr>
          <w:p w14:paraId="3157331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795088B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Briska Gora</w:t>
            </w:r>
          </w:p>
        </w:tc>
        <w:tc>
          <w:tcPr>
            <w:tcW w:w="1441" w:type="pct"/>
            <w:tcBorders>
              <w:top w:val="single" w:sz="6" w:space="0" w:color="000000"/>
              <w:left w:val="single" w:sz="6" w:space="0" w:color="000000"/>
              <w:bottom w:val="single" w:sz="6" w:space="0" w:color="000000"/>
              <w:right w:val="single" w:sz="6" w:space="0" w:color="000000"/>
            </w:tcBorders>
            <w:vAlign w:val="bottom"/>
          </w:tcPr>
          <w:p w14:paraId="219AEBD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shd w:val="clear" w:color="auto" w:fill="auto"/>
          </w:tcPr>
          <w:p w14:paraId="4F576D74"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BC0A4B7" w14:textId="77777777" w:rsidTr="00175FC6">
        <w:trPr>
          <w:trHeight w:val="32"/>
        </w:trPr>
        <w:tc>
          <w:tcPr>
            <w:tcW w:w="238" w:type="pct"/>
            <w:shd w:val="clear" w:color="auto" w:fill="auto"/>
          </w:tcPr>
          <w:p w14:paraId="1B91D86B"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45284BA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04-2409/2</w:t>
            </w:r>
          </w:p>
        </w:tc>
        <w:tc>
          <w:tcPr>
            <w:tcW w:w="771" w:type="pct"/>
            <w:tcBorders>
              <w:top w:val="single" w:sz="6" w:space="0" w:color="000000"/>
              <w:left w:val="single" w:sz="6" w:space="0" w:color="000000"/>
              <w:bottom w:val="single" w:sz="6" w:space="0" w:color="000000"/>
              <w:right w:val="single" w:sz="6" w:space="0" w:color="000000"/>
            </w:tcBorders>
            <w:vAlign w:val="bottom"/>
          </w:tcPr>
          <w:p w14:paraId="35EB03C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Kujtim Holović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13FCFFC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6BEC386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Vladimir</w:t>
            </w:r>
          </w:p>
        </w:tc>
        <w:tc>
          <w:tcPr>
            <w:tcW w:w="1441" w:type="pct"/>
            <w:tcBorders>
              <w:top w:val="single" w:sz="6" w:space="0" w:color="000000"/>
              <w:left w:val="single" w:sz="6" w:space="0" w:color="000000"/>
              <w:bottom w:val="single" w:sz="6" w:space="0" w:color="000000"/>
              <w:right w:val="single" w:sz="6" w:space="0" w:color="000000"/>
            </w:tcBorders>
            <w:vAlign w:val="bottom"/>
          </w:tcPr>
          <w:p w14:paraId="603C7E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Voda za navodnjavanje</w:t>
            </w:r>
          </w:p>
        </w:tc>
        <w:tc>
          <w:tcPr>
            <w:tcW w:w="402" w:type="pct"/>
            <w:shd w:val="clear" w:color="auto" w:fill="auto"/>
          </w:tcPr>
          <w:p w14:paraId="0BBF0F75"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D097559" w14:textId="77777777" w:rsidTr="00175FC6">
        <w:trPr>
          <w:trHeight w:val="32"/>
        </w:trPr>
        <w:tc>
          <w:tcPr>
            <w:tcW w:w="238" w:type="pct"/>
            <w:shd w:val="clear" w:color="auto" w:fill="auto"/>
          </w:tcPr>
          <w:p w14:paraId="687BD692"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71E393E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04-2464</w:t>
            </w:r>
          </w:p>
        </w:tc>
        <w:tc>
          <w:tcPr>
            <w:tcW w:w="771" w:type="pct"/>
            <w:tcBorders>
              <w:top w:val="single" w:sz="6" w:space="0" w:color="000000"/>
              <w:left w:val="single" w:sz="6" w:space="0" w:color="000000"/>
              <w:bottom w:val="single" w:sz="6" w:space="0" w:color="000000"/>
              <w:right w:val="single" w:sz="6" w:space="0" w:color="000000"/>
            </w:tcBorders>
            <w:vAlign w:val="bottom"/>
          </w:tcPr>
          <w:p w14:paraId="42AED2B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Ruderalno stanište</w:t>
            </w:r>
          </w:p>
        </w:tc>
        <w:tc>
          <w:tcPr>
            <w:tcW w:w="603" w:type="pct"/>
            <w:tcBorders>
              <w:top w:val="single" w:sz="6" w:space="0" w:color="000000"/>
              <w:left w:val="single" w:sz="6" w:space="0" w:color="000000"/>
              <w:bottom w:val="single" w:sz="6" w:space="0" w:color="000000"/>
              <w:right w:val="single" w:sz="6" w:space="0" w:color="000000"/>
            </w:tcBorders>
            <w:vAlign w:val="bottom"/>
          </w:tcPr>
          <w:p w14:paraId="47D6E52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1A21591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Bjeliši</w:t>
            </w:r>
          </w:p>
        </w:tc>
        <w:tc>
          <w:tcPr>
            <w:tcW w:w="1441" w:type="pct"/>
            <w:tcBorders>
              <w:top w:val="single" w:sz="6" w:space="0" w:color="000000"/>
              <w:left w:val="single" w:sz="6" w:space="0" w:color="000000"/>
              <w:bottom w:val="single" w:sz="6" w:space="0" w:color="000000"/>
              <w:right w:val="single" w:sz="6" w:space="0" w:color="000000"/>
            </w:tcBorders>
            <w:vAlign w:val="bottom"/>
          </w:tcPr>
          <w:p w14:paraId="0C62A37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Chenopodium album</w:t>
            </w:r>
          </w:p>
        </w:tc>
        <w:tc>
          <w:tcPr>
            <w:tcW w:w="402" w:type="pct"/>
            <w:shd w:val="clear" w:color="auto" w:fill="auto"/>
          </w:tcPr>
          <w:p w14:paraId="3F26C2B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30B84C59" w14:textId="77777777" w:rsidTr="00175FC6">
        <w:trPr>
          <w:trHeight w:val="32"/>
        </w:trPr>
        <w:tc>
          <w:tcPr>
            <w:tcW w:w="238" w:type="pct"/>
            <w:shd w:val="clear" w:color="auto" w:fill="auto"/>
          </w:tcPr>
          <w:p w14:paraId="7EE7A302"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7656F1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04-2495</w:t>
            </w:r>
          </w:p>
        </w:tc>
        <w:tc>
          <w:tcPr>
            <w:tcW w:w="771" w:type="pct"/>
            <w:tcBorders>
              <w:top w:val="single" w:sz="6" w:space="0" w:color="000000"/>
              <w:left w:val="single" w:sz="6" w:space="0" w:color="000000"/>
              <w:bottom w:val="single" w:sz="6" w:space="0" w:color="000000"/>
              <w:right w:val="single" w:sz="6" w:space="0" w:color="000000"/>
            </w:tcBorders>
            <w:vAlign w:val="bottom"/>
          </w:tcPr>
          <w:p w14:paraId="2963F72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Slavko Milić</w:t>
            </w:r>
          </w:p>
        </w:tc>
        <w:tc>
          <w:tcPr>
            <w:tcW w:w="603" w:type="pct"/>
            <w:tcBorders>
              <w:top w:val="single" w:sz="6" w:space="0" w:color="000000"/>
              <w:left w:val="single" w:sz="6" w:space="0" w:color="000000"/>
              <w:bottom w:val="single" w:sz="6" w:space="0" w:color="000000"/>
              <w:right w:val="single" w:sz="6" w:space="0" w:color="000000"/>
            </w:tcBorders>
            <w:vAlign w:val="bottom"/>
          </w:tcPr>
          <w:p w14:paraId="7B0DBB01"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58CC10C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27AC35B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shd w:val="clear" w:color="auto" w:fill="auto"/>
          </w:tcPr>
          <w:p w14:paraId="1494EF9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127F935" w14:textId="77777777" w:rsidTr="00175FC6">
        <w:trPr>
          <w:trHeight w:val="32"/>
        </w:trPr>
        <w:tc>
          <w:tcPr>
            <w:tcW w:w="238" w:type="pct"/>
            <w:shd w:val="clear" w:color="auto" w:fill="auto"/>
          </w:tcPr>
          <w:p w14:paraId="2955B9AA"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8C0859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04-2495/2</w:t>
            </w:r>
          </w:p>
        </w:tc>
        <w:tc>
          <w:tcPr>
            <w:tcW w:w="771" w:type="pct"/>
            <w:tcBorders>
              <w:top w:val="single" w:sz="6" w:space="0" w:color="000000"/>
              <w:left w:val="single" w:sz="6" w:space="0" w:color="000000"/>
              <w:bottom w:val="single" w:sz="6" w:space="0" w:color="000000"/>
              <w:right w:val="single" w:sz="6" w:space="0" w:color="000000"/>
            </w:tcBorders>
            <w:vAlign w:val="bottom"/>
          </w:tcPr>
          <w:p w14:paraId="6CD22C6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Slavko Milić</w:t>
            </w:r>
          </w:p>
        </w:tc>
        <w:tc>
          <w:tcPr>
            <w:tcW w:w="603" w:type="pct"/>
            <w:tcBorders>
              <w:top w:val="single" w:sz="6" w:space="0" w:color="000000"/>
              <w:left w:val="single" w:sz="6" w:space="0" w:color="000000"/>
              <w:bottom w:val="single" w:sz="6" w:space="0" w:color="000000"/>
              <w:right w:val="single" w:sz="6" w:space="0" w:color="000000"/>
            </w:tcBorders>
            <w:vAlign w:val="bottom"/>
          </w:tcPr>
          <w:p w14:paraId="55FF3660"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3AD5E68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3AFA9BB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Voda za navodnjavanje</w:t>
            </w:r>
          </w:p>
        </w:tc>
        <w:tc>
          <w:tcPr>
            <w:tcW w:w="402" w:type="pct"/>
            <w:shd w:val="clear" w:color="auto" w:fill="auto"/>
          </w:tcPr>
          <w:p w14:paraId="3B34BC48"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4B060515" w14:textId="77777777" w:rsidTr="00175FC6">
        <w:trPr>
          <w:trHeight w:val="32"/>
        </w:trPr>
        <w:tc>
          <w:tcPr>
            <w:tcW w:w="238" w:type="pct"/>
            <w:shd w:val="clear" w:color="auto" w:fill="auto"/>
          </w:tcPr>
          <w:p w14:paraId="25906B67"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0751FB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04-2711-3</w:t>
            </w:r>
          </w:p>
        </w:tc>
        <w:tc>
          <w:tcPr>
            <w:tcW w:w="771" w:type="pct"/>
            <w:tcBorders>
              <w:top w:val="single" w:sz="6" w:space="0" w:color="000000"/>
              <w:left w:val="single" w:sz="6" w:space="0" w:color="000000"/>
              <w:bottom w:val="single" w:sz="6" w:space="0" w:color="000000"/>
              <w:right w:val="single" w:sz="6" w:space="0" w:color="000000"/>
            </w:tcBorders>
            <w:vAlign w:val="bottom"/>
          </w:tcPr>
          <w:p w14:paraId="184E8C6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Smail Čunmuljaj</w:t>
            </w:r>
          </w:p>
        </w:tc>
        <w:tc>
          <w:tcPr>
            <w:tcW w:w="603" w:type="pct"/>
            <w:tcBorders>
              <w:top w:val="single" w:sz="6" w:space="0" w:color="000000"/>
              <w:left w:val="single" w:sz="6" w:space="0" w:color="000000"/>
              <w:bottom w:val="single" w:sz="6" w:space="0" w:color="000000"/>
              <w:right w:val="single" w:sz="6" w:space="0" w:color="000000"/>
            </w:tcBorders>
            <w:vAlign w:val="bottom"/>
          </w:tcPr>
          <w:p w14:paraId="186CBB2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1E54DDC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38CCD28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shd w:val="clear" w:color="auto" w:fill="auto"/>
          </w:tcPr>
          <w:p w14:paraId="24B4E6C6"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50E87AF2" w14:textId="77777777" w:rsidTr="00175FC6">
        <w:trPr>
          <w:trHeight w:val="32"/>
        </w:trPr>
        <w:tc>
          <w:tcPr>
            <w:tcW w:w="238" w:type="pct"/>
            <w:shd w:val="clear" w:color="auto" w:fill="auto"/>
          </w:tcPr>
          <w:p w14:paraId="40FDD796"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654470F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04-2711-4</w:t>
            </w:r>
          </w:p>
        </w:tc>
        <w:tc>
          <w:tcPr>
            <w:tcW w:w="771" w:type="pct"/>
            <w:tcBorders>
              <w:top w:val="single" w:sz="6" w:space="0" w:color="000000"/>
              <w:left w:val="single" w:sz="6" w:space="0" w:color="000000"/>
              <w:bottom w:val="single" w:sz="6" w:space="0" w:color="000000"/>
              <w:right w:val="single" w:sz="6" w:space="0" w:color="000000"/>
            </w:tcBorders>
            <w:vAlign w:val="bottom"/>
          </w:tcPr>
          <w:p w14:paraId="0DAF1EB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Smail Čunmuljaj</w:t>
            </w:r>
          </w:p>
        </w:tc>
        <w:tc>
          <w:tcPr>
            <w:tcW w:w="603" w:type="pct"/>
            <w:tcBorders>
              <w:top w:val="single" w:sz="6" w:space="0" w:color="000000"/>
              <w:left w:val="single" w:sz="6" w:space="0" w:color="000000"/>
              <w:bottom w:val="single" w:sz="6" w:space="0" w:color="000000"/>
              <w:right w:val="single" w:sz="6" w:space="0" w:color="000000"/>
            </w:tcBorders>
            <w:vAlign w:val="bottom"/>
          </w:tcPr>
          <w:p w14:paraId="1239D13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4F1BB4B8"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74F0E83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Voda za navodnjavanje</w:t>
            </w:r>
          </w:p>
        </w:tc>
        <w:tc>
          <w:tcPr>
            <w:tcW w:w="402" w:type="pct"/>
            <w:shd w:val="clear" w:color="auto" w:fill="auto"/>
          </w:tcPr>
          <w:p w14:paraId="590932A3"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8E54931" w14:textId="77777777" w:rsidTr="00175FC6">
        <w:trPr>
          <w:trHeight w:val="32"/>
        </w:trPr>
        <w:tc>
          <w:tcPr>
            <w:tcW w:w="238" w:type="pct"/>
            <w:shd w:val="clear" w:color="auto" w:fill="auto"/>
          </w:tcPr>
          <w:p w14:paraId="01C166B1"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left w:val="single" w:sz="6" w:space="0" w:color="000000"/>
              <w:right w:val="single" w:sz="6" w:space="0" w:color="000000"/>
            </w:tcBorders>
            <w:vAlign w:val="bottom"/>
          </w:tcPr>
          <w:p w14:paraId="738D406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04-2842/13</w:t>
            </w:r>
          </w:p>
        </w:tc>
        <w:tc>
          <w:tcPr>
            <w:tcW w:w="771" w:type="pct"/>
            <w:tcBorders>
              <w:top w:val="single" w:sz="6" w:space="0" w:color="000000"/>
              <w:left w:val="single" w:sz="6" w:space="0" w:color="000000"/>
              <w:bottom w:val="single" w:sz="6" w:space="0" w:color="000000"/>
              <w:right w:val="single" w:sz="6" w:space="0" w:color="000000"/>
            </w:tcBorders>
            <w:vAlign w:val="bottom"/>
          </w:tcPr>
          <w:p w14:paraId="0CEDBBA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Toma Junčaj</w:t>
            </w:r>
          </w:p>
        </w:tc>
        <w:tc>
          <w:tcPr>
            <w:tcW w:w="603" w:type="pct"/>
            <w:tcBorders>
              <w:top w:val="single" w:sz="6" w:space="0" w:color="000000"/>
              <w:left w:val="single" w:sz="6" w:space="0" w:color="000000"/>
              <w:bottom w:val="single" w:sz="6" w:space="0" w:color="000000"/>
              <w:right w:val="single" w:sz="6" w:space="0" w:color="000000"/>
            </w:tcBorders>
            <w:vAlign w:val="bottom"/>
          </w:tcPr>
          <w:p w14:paraId="174460E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3546BEC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Dušići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7611ED5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shd w:val="clear" w:color="auto" w:fill="auto"/>
          </w:tcPr>
          <w:p w14:paraId="28CA6DDC"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16C9CBF2" w14:textId="77777777" w:rsidTr="00175FC6">
        <w:trPr>
          <w:trHeight w:val="32"/>
        </w:trPr>
        <w:tc>
          <w:tcPr>
            <w:tcW w:w="238" w:type="pct"/>
            <w:shd w:val="clear" w:color="auto" w:fill="auto"/>
          </w:tcPr>
          <w:p w14:paraId="0F35C674"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D0B081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2902</w:t>
            </w:r>
          </w:p>
        </w:tc>
        <w:tc>
          <w:tcPr>
            <w:tcW w:w="771" w:type="pct"/>
            <w:tcBorders>
              <w:top w:val="single" w:sz="6" w:space="0" w:color="000000"/>
              <w:left w:val="single" w:sz="6" w:space="0" w:color="000000"/>
              <w:bottom w:val="single" w:sz="6" w:space="0" w:color="000000"/>
              <w:right w:val="single" w:sz="6" w:space="0" w:color="000000"/>
            </w:tcBorders>
            <w:vAlign w:val="bottom"/>
          </w:tcPr>
          <w:p w14:paraId="4B430E4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Ruderalno stanište</w:t>
            </w:r>
          </w:p>
        </w:tc>
        <w:tc>
          <w:tcPr>
            <w:tcW w:w="603" w:type="pct"/>
            <w:tcBorders>
              <w:top w:val="single" w:sz="6" w:space="0" w:color="000000"/>
              <w:left w:val="single" w:sz="6" w:space="0" w:color="000000"/>
              <w:bottom w:val="single" w:sz="6" w:space="0" w:color="000000"/>
              <w:right w:val="single" w:sz="6" w:space="0" w:color="000000"/>
            </w:tcBorders>
            <w:vAlign w:val="bottom"/>
          </w:tcPr>
          <w:p w14:paraId="6688DB5E"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2B5489D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pored OŠ Jugoslavija</w:t>
            </w:r>
          </w:p>
        </w:tc>
        <w:tc>
          <w:tcPr>
            <w:tcW w:w="1441" w:type="pct"/>
            <w:tcBorders>
              <w:top w:val="single" w:sz="6" w:space="0" w:color="000000"/>
              <w:left w:val="single" w:sz="6" w:space="0" w:color="000000"/>
              <w:bottom w:val="single" w:sz="6" w:space="0" w:color="000000"/>
              <w:right w:val="single" w:sz="6" w:space="0" w:color="000000"/>
            </w:tcBorders>
            <w:vAlign w:val="bottom"/>
          </w:tcPr>
          <w:p w14:paraId="65394ED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Datura stramonium</w:t>
            </w:r>
          </w:p>
        </w:tc>
        <w:tc>
          <w:tcPr>
            <w:tcW w:w="402" w:type="pct"/>
            <w:shd w:val="clear" w:color="auto" w:fill="auto"/>
          </w:tcPr>
          <w:p w14:paraId="629204AA" w14:textId="77777777" w:rsidR="00175FC6" w:rsidRPr="00440130" w:rsidRDefault="00175FC6" w:rsidP="006B7040">
            <w:pPr>
              <w:spacing w:after="0" w:line="240" w:lineRule="auto"/>
              <w:jc w:val="both"/>
              <w:rPr>
                <w:rFonts w:ascii="Arial" w:eastAsia="Times New Roman" w:hAnsi="Arial" w:cs="Arial"/>
                <w:sz w:val="16"/>
                <w:szCs w:val="16"/>
                <w:lang w:val="sr-Latn-RS"/>
              </w:rPr>
            </w:pPr>
            <w:r w:rsidRPr="00440130">
              <w:rPr>
                <w:rFonts w:ascii="Arial" w:eastAsia="Times New Roman" w:hAnsi="Arial" w:cs="Arial"/>
                <w:bCs/>
                <w:sz w:val="16"/>
                <w:szCs w:val="16"/>
                <w:lang w:val="sr-Latn-RS"/>
              </w:rPr>
              <w:t>-</w:t>
            </w:r>
          </w:p>
        </w:tc>
      </w:tr>
      <w:tr w:rsidR="00175FC6" w:rsidRPr="00440130" w14:paraId="7709EC37" w14:textId="77777777" w:rsidTr="00175FC6">
        <w:trPr>
          <w:trHeight w:val="32"/>
        </w:trPr>
        <w:tc>
          <w:tcPr>
            <w:tcW w:w="238" w:type="pct"/>
            <w:shd w:val="clear" w:color="auto" w:fill="auto"/>
          </w:tcPr>
          <w:p w14:paraId="56A1C2C0"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6B936A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04-3508/3</w:t>
            </w:r>
          </w:p>
        </w:tc>
        <w:tc>
          <w:tcPr>
            <w:tcW w:w="771" w:type="pct"/>
            <w:tcBorders>
              <w:top w:val="single" w:sz="6" w:space="0" w:color="000000"/>
              <w:left w:val="single" w:sz="6" w:space="0" w:color="000000"/>
              <w:bottom w:val="single" w:sz="6" w:space="0" w:color="000000"/>
              <w:right w:val="single" w:sz="6" w:space="0" w:color="000000"/>
            </w:tcBorders>
            <w:vAlign w:val="bottom"/>
          </w:tcPr>
          <w:p w14:paraId="5A72D55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Goran Jovović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026F9D0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0EE7423A"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Sige</w:t>
            </w:r>
          </w:p>
        </w:tc>
        <w:tc>
          <w:tcPr>
            <w:tcW w:w="1441" w:type="pct"/>
            <w:tcBorders>
              <w:top w:val="single" w:sz="6" w:space="0" w:color="000000"/>
              <w:left w:val="single" w:sz="6" w:space="0" w:color="000000"/>
              <w:bottom w:val="single" w:sz="6" w:space="0" w:color="000000"/>
              <w:right w:val="single" w:sz="6" w:space="0" w:color="000000"/>
            </w:tcBorders>
            <w:vAlign w:val="bottom"/>
          </w:tcPr>
          <w:p w14:paraId="58E45F2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Voda za navodnjavanje</w:t>
            </w:r>
          </w:p>
        </w:tc>
        <w:tc>
          <w:tcPr>
            <w:tcW w:w="402" w:type="pct"/>
            <w:shd w:val="clear" w:color="auto" w:fill="auto"/>
          </w:tcPr>
          <w:p w14:paraId="4C230880" w14:textId="77777777" w:rsidR="00175FC6" w:rsidRPr="00440130" w:rsidRDefault="00175FC6" w:rsidP="006B7040">
            <w:pPr>
              <w:spacing w:after="0" w:line="240" w:lineRule="auto"/>
              <w:jc w:val="both"/>
              <w:rPr>
                <w:rFonts w:ascii="Arial" w:eastAsia="Times New Roman" w:hAnsi="Arial" w:cs="Arial"/>
                <w:bCs/>
                <w:sz w:val="16"/>
                <w:szCs w:val="16"/>
                <w:lang w:val="sr-Latn-RS"/>
              </w:rPr>
            </w:pPr>
            <w:r w:rsidRPr="00440130">
              <w:rPr>
                <w:rFonts w:ascii="Arial" w:eastAsia="Times New Roman" w:hAnsi="Arial" w:cs="Arial"/>
                <w:bCs/>
                <w:sz w:val="16"/>
                <w:szCs w:val="16"/>
                <w:lang w:val="sr-Latn-RS"/>
              </w:rPr>
              <w:t>-</w:t>
            </w:r>
          </w:p>
        </w:tc>
      </w:tr>
      <w:tr w:rsidR="00175FC6" w:rsidRPr="00440130" w14:paraId="11B46328" w14:textId="77777777" w:rsidTr="00175FC6">
        <w:trPr>
          <w:trHeight w:val="32"/>
        </w:trPr>
        <w:tc>
          <w:tcPr>
            <w:tcW w:w="238" w:type="pct"/>
            <w:shd w:val="clear" w:color="auto" w:fill="auto"/>
          </w:tcPr>
          <w:p w14:paraId="52B7F264"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75DABC4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04-3509/3</w:t>
            </w:r>
          </w:p>
        </w:tc>
        <w:tc>
          <w:tcPr>
            <w:tcW w:w="771" w:type="pct"/>
            <w:tcBorders>
              <w:top w:val="single" w:sz="6" w:space="0" w:color="000000"/>
              <w:left w:val="single" w:sz="6" w:space="0" w:color="000000"/>
              <w:bottom w:val="single" w:sz="6" w:space="0" w:color="000000"/>
              <w:right w:val="single" w:sz="6" w:space="0" w:color="000000"/>
            </w:tcBorders>
            <w:vAlign w:val="bottom"/>
          </w:tcPr>
          <w:p w14:paraId="63758A0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Marko Iković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2F3CAB7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458B09A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Jelenak</w:t>
            </w:r>
          </w:p>
        </w:tc>
        <w:tc>
          <w:tcPr>
            <w:tcW w:w="1441" w:type="pct"/>
            <w:tcBorders>
              <w:top w:val="single" w:sz="6" w:space="0" w:color="000000"/>
              <w:left w:val="single" w:sz="6" w:space="0" w:color="000000"/>
              <w:bottom w:val="single" w:sz="6" w:space="0" w:color="000000"/>
              <w:right w:val="single" w:sz="6" w:space="0" w:color="000000"/>
            </w:tcBorders>
            <w:vAlign w:val="bottom"/>
          </w:tcPr>
          <w:p w14:paraId="01FD936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Voda za navodnjavanje</w:t>
            </w:r>
          </w:p>
        </w:tc>
        <w:tc>
          <w:tcPr>
            <w:tcW w:w="402" w:type="pct"/>
            <w:tcBorders>
              <w:top w:val="single" w:sz="4" w:space="0" w:color="auto"/>
              <w:left w:val="single" w:sz="4" w:space="0" w:color="auto"/>
              <w:bottom w:val="single" w:sz="4" w:space="0" w:color="auto"/>
              <w:right w:val="single" w:sz="4" w:space="0" w:color="auto"/>
            </w:tcBorders>
            <w:shd w:val="clear" w:color="auto" w:fill="auto"/>
            <w:vAlign w:val="bottom"/>
          </w:tcPr>
          <w:p w14:paraId="780C7A1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09577894" w14:textId="77777777" w:rsidTr="00175FC6">
        <w:trPr>
          <w:trHeight w:val="32"/>
        </w:trPr>
        <w:tc>
          <w:tcPr>
            <w:tcW w:w="238" w:type="pct"/>
            <w:shd w:val="clear" w:color="auto" w:fill="auto"/>
          </w:tcPr>
          <w:p w14:paraId="504CB2BF"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2972329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04-4190</w:t>
            </w:r>
          </w:p>
        </w:tc>
        <w:tc>
          <w:tcPr>
            <w:tcW w:w="771" w:type="pct"/>
            <w:tcBorders>
              <w:top w:val="single" w:sz="6" w:space="0" w:color="000000"/>
              <w:left w:val="single" w:sz="6" w:space="0" w:color="000000"/>
              <w:bottom w:val="single" w:sz="6" w:space="0" w:color="000000"/>
              <w:right w:val="single" w:sz="6" w:space="0" w:color="000000"/>
            </w:tcBorders>
            <w:vAlign w:val="bottom"/>
          </w:tcPr>
          <w:p w14:paraId="1D0B7F3C"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Montenegro Chips</w:t>
            </w:r>
          </w:p>
        </w:tc>
        <w:tc>
          <w:tcPr>
            <w:tcW w:w="603" w:type="pct"/>
            <w:tcBorders>
              <w:top w:val="single" w:sz="6" w:space="0" w:color="000000"/>
              <w:left w:val="single" w:sz="6" w:space="0" w:color="000000"/>
              <w:bottom w:val="single" w:sz="6" w:space="0" w:color="000000"/>
              <w:right w:val="single" w:sz="6" w:space="0" w:color="000000"/>
            </w:tcBorders>
            <w:vAlign w:val="bottom"/>
          </w:tcPr>
          <w:p w14:paraId="5D1CD2FF"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35D7754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Lekaj br. 1</w:t>
            </w:r>
          </w:p>
        </w:tc>
        <w:tc>
          <w:tcPr>
            <w:tcW w:w="1441" w:type="pct"/>
            <w:tcBorders>
              <w:top w:val="single" w:sz="6" w:space="0" w:color="000000"/>
              <w:left w:val="single" w:sz="6" w:space="0" w:color="000000"/>
              <w:bottom w:val="single" w:sz="6" w:space="0" w:color="000000"/>
              <w:right w:val="single" w:sz="6" w:space="0" w:color="000000"/>
            </w:tcBorders>
            <w:vAlign w:val="bottom"/>
          </w:tcPr>
          <w:p w14:paraId="25BBDDB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 xml:space="preserve">Otpadna voda </w:t>
            </w:r>
          </w:p>
        </w:tc>
        <w:tc>
          <w:tcPr>
            <w:tcW w:w="402" w:type="pct"/>
            <w:tcBorders>
              <w:top w:val="nil"/>
              <w:left w:val="single" w:sz="4" w:space="0" w:color="auto"/>
              <w:bottom w:val="single" w:sz="4" w:space="0" w:color="auto"/>
              <w:right w:val="single" w:sz="4" w:space="0" w:color="auto"/>
            </w:tcBorders>
            <w:shd w:val="clear" w:color="auto" w:fill="auto"/>
            <w:vAlign w:val="bottom"/>
          </w:tcPr>
          <w:p w14:paraId="3334BD85"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1E9DF675" w14:textId="77777777" w:rsidTr="00175FC6">
        <w:trPr>
          <w:trHeight w:val="32"/>
        </w:trPr>
        <w:tc>
          <w:tcPr>
            <w:tcW w:w="238" w:type="pct"/>
            <w:shd w:val="clear" w:color="auto" w:fill="auto"/>
          </w:tcPr>
          <w:p w14:paraId="7BB97066"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419E07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04-4191</w:t>
            </w:r>
          </w:p>
        </w:tc>
        <w:tc>
          <w:tcPr>
            <w:tcW w:w="771" w:type="pct"/>
            <w:tcBorders>
              <w:top w:val="single" w:sz="6" w:space="0" w:color="000000"/>
              <w:left w:val="single" w:sz="6" w:space="0" w:color="000000"/>
              <w:bottom w:val="single" w:sz="6" w:space="0" w:color="000000"/>
              <w:right w:val="single" w:sz="6" w:space="0" w:color="000000"/>
            </w:tcBorders>
            <w:vAlign w:val="bottom"/>
          </w:tcPr>
          <w:p w14:paraId="3FC4B575"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Montenegro Chips</w:t>
            </w:r>
          </w:p>
        </w:tc>
        <w:tc>
          <w:tcPr>
            <w:tcW w:w="603" w:type="pct"/>
            <w:tcBorders>
              <w:top w:val="single" w:sz="6" w:space="0" w:color="000000"/>
              <w:left w:val="single" w:sz="6" w:space="0" w:color="000000"/>
              <w:bottom w:val="single" w:sz="6" w:space="0" w:color="000000"/>
              <w:right w:val="single" w:sz="6" w:space="0" w:color="000000"/>
            </w:tcBorders>
            <w:vAlign w:val="bottom"/>
          </w:tcPr>
          <w:p w14:paraId="787211E2"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4B24F6C6"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Lekaj br. 2</w:t>
            </w:r>
          </w:p>
        </w:tc>
        <w:tc>
          <w:tcPr>
            <w:tcW w:w="1441" w:type="pct"/>
            <w:tcBorders>
              <w:top w:val="single" w:sz="6" w:space="0" w:color="000000"/>
              <w:left w:val="single" w:sz="6" w:space="0" w:color="000000"/>
              <w:bottom w:val="single" w:sz="6" w:space="0" w:color="000000"/>
              <w:right w:val="single" w:sz="6" w:space="0" w:color="000000"/>
            </w:tcBorders>
            <w:vAlign w:val="bottom"/>
          </w:tcPr>
          <w:p w14:paraId="641BE484"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Voda iz industrijskog otpada pri preradi</w:t>
            </w:r>
          </w:p>
        </w:tc>
        <w:tc>
          <w:tcPr>
            <w:tcW w:w="402" w:type="pct"/>
            <w:tcBorders>
              <w:top w:val="nil"/>
              <w:left w:val="single" w:sz="4" w:space="0" w:color="auto"/>
              <w:bottom w:val="single" w:sz="4" w:space="0" w:color="auto"/>
              <w:right w:val="single" w:sz="4" w:space="0" w:color="auto"/>
            </w:tcBorders>
            <w:shd w:val="clear" w:color="auto" w:fill="auto"/>
            <w:vAlign w:val="bottom"/>
          </w:tcPr>
          <w:p w14:paraId="1D1A8CF3"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r w:rsidR="00175FC6" w:rsidRPr="00440130" w14:paraId="7D412FB2" w14:textId="77777777" w:rsidTr="00175FC6">
        <w:trPr>
          <w:trHeight w:val="32"/>
        </w:trPr>
        <w:tc>
          <w:tcPr>
            <w:tcW w:w="238" w:type="pct"/>
            <w:shd w:val="clear" w:color="auto" w:fill="auto"/>
          </w:tcPr>
          <w:p w14:paraId="2D04B87A" w14:textId="77777777" w:rsidR="00175FC6" w:rsidRPr="00440130" w:rsidRDefault="00175FC6" w:rsidP="00817EAC">
            <w:pPr>
              <w:numPr>
                <w:ilvl w:val="0"/>
                <w:numId w:val="52"/>
              </w:numPr>
              <w:tabs>
                <w:tab w:val="left" w:pos="720"/>
              </w:tabs>
              <w:spacing w:after="0" w:line="240" w:lineRule="auto"/>
              <w:jc w:val="both"/>
              <w:rPr>
                <w:rFonts w:ascii="Arial" w:eastAsia="Times New Roman" w:hAnsi="Arial" w:cs="Arial"/>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2925EF39"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04-4191/2</w:t>
            </w:r>
          </w:p>
        </w:tc>
        <w:tc>
          <w:tcPr>
            <w:tcW w:w="771" w:type="pct"/>
            <w:tcBorders>
              <w:top w:val="single" w:sz="6" w:space="0" w:color="000000"/>
              <w:left w:val="single" w:sz="6" w:space="0" w:color="000000"/>
              <w:bottom w:val="single" w:sz="6" w:space="0" w:color="000000"/>
              <w:right w:val="single" w:sz="6" w:space="0" w:color="000000"/>
            </w:tcBorders>
            <w:vAlign w:val="bottom"/>
          </w:tcPr>
          <w:p w14:paraId="2F571B73"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Dejan Janković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3BC4D807"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Podgorica</w:t>
            </w:r>
          </w:p>
        </w:tc>
        <w:tc>
          <w:tcPr>
            <w:tcW w:w="838" w:type="pct"/>
            <w:tcBorders>
              <w:top w:val="single" w:sz="6" w:space="0" w:color="000000"/>
              <w:left w:val="single" w:sz="6" w:space="0" w:color="000000"/>
              <w:bottom w:val="single" w:sz="6" w:space="0" w:color="000000"/>
              <w:right w:val="single" w:sz="6" w:space="0" w:color="000000"/>
            </w:tcBorders>
            <w:vAlign w:val="bottom"/>
          </w:tcPr>
          <w:p w14:paraId="09A068CD"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sz w:val="16"/>
                <w:szCs w:val="16"/>
              </w:rPr>
              <w:t>Partizanski put</w:t>
            </w:r>
          </w:p>
        </w:tc>
        <w:tc>
          <w:tcPr>
            <w:tcW w:w="1441" w:type="pct"/>
            <w:tcBorders>
              <w:top w:val="single" w:sz="6" w:space="0" w:color="000000"/>
              <w:left w:val="single" w:sz="6" w:space="0" w:color="000000"/>
              <w:bottom w:val="single" w:sz="6" w:space="0" w:color="000000"/>
              <w:right w:val="single" w:sz="6" w:space="0" w:color="000000"/>
            </w:tcBorders>
            <w:vAlign w:val="bottom"/>
          </w:tcPr>
          <w:p w14:paraId="69E1354B" w14:textId="77777777" w:rsidR="00175FC6" w:rsidRPr="00440130" w:rsidRDefault="00175FC6" w:rsidP="006B7040">
            <w:pPr>
              <w:spacing w:after="0" w:line="240" w:lineRule="auto"/>
              <w:jc w:val="both"/>
              <w:rPr>
                <w:rFonts w:ascii="Arial" w:eastAsia="Times New Roman" w:hAnsi="Arial" w:cs="Arial"/>
                <w:sz w:val="16"/>
                <w:szCs w:val="16"/>
              </w:rPr>
            </w:pPr>
            <w:r w:rsidRPr="00440130">
              <w:rPr>
                <w:rFonts w:ascii="Arial" w:eastAsia="Times New Roman" w:hAnsi="Arial" w:cs="Arial"/>
                <w:i/>
                <w:iCs/>
                <w:sz w:val="16"/>
                <w:szCs w:val="16"/>
              </w:rPr>
              <w:t>Solanum nigrum</w:t>
            </w:r>
          </w:p>
        </w:tc>
        <w:tc>
          <w:tcPr>
            <w:tcW w:w="402" w:type="pct"/>
            <w:tcBorders>
              <w:top w:val="nil"/>
              <w:left w:val="single" w:sz="4" w:space="0" w:color="auto"/>
              <w:bottom w:val="single" w:sz="4" w:space="0" w:color="auto"/>
              <w:right w:val="single" w:sz="4" w:space="0" w:color="auto"/>
            </w:tcBorders>
            <w:shd w:val="clear" w:color="auto" w:fill="auto"/>
            <w:vAlign w:val="bottom"/>
          </w:tcPr>
          <w:p w14:paraId="7FC6809E" w14:textId="77777777" w:rsidR="00175FC6" w:rsidRPr="00440130" w:rsidRDefault="00175FC6" w:rsidP="006B7040">
            <w:pPr>
              <w:spacing w:after="0" w:line="240" w:lineRule="auto"/>
              <w:jc w:val="both"/>
              <w:rPr>
                <w:rFonts w:ascii="Arial" w:eastAsia="Times New Roman" w:hAnsi="Arial" w:cs="Arial"/>
                <w:b/>
                <w:bCs/>
                <w:sz w:val="16"/>
                <w:szCs w:val="16"/>
                <w:lang w:val="sr-Latn-RS"/>
              </w:rPr>
            </w:pPr>
            <w:r w:rsidRPr="00440130">
              <w:rPr>
                <w:rFonts w:ascii="Arial" w:eastAsia="Times New Roman" w:hAnsi="Arial" w:cs="Arial"/>
                <w:b/>
                <w:bCs/>
                <w:sz w:val="16"/>
                <w:szCs w:val="16"/>
                <w:lang w:val="sr-Latn-RS"/>
              </w:rPr>
              <w:t>-</w:t>
            </w:r>
          </w:p>
        </w:tc>
      </w:tr>
    </w:tbl>
    <w:p w14:paraId="48CFBB12" w14:textId="77777777" w:rsidR="00175FC6" w:rsidRPr="00440130" w:rsidRDefault="00175FC6" w:rsidP="006B7040">
      <w:pPr>
        <w:spacing w:after="0" w:line="240" w:lineRule="auto"/>
        <w:jc w:val="both"/>
        <w:rPr>
          <w:rFonts w:ascii="Arial" w:eastAsia="Times New Roman" w:hAnsi="Arial" w:cs="Arial"/>
          <w:sz w:val="24"/>
          <w:szCs w:val="24"/>
          <w:lang w:val="sr-Latn-RS"/>
        </w:rPr>
        <w:sectPr w:rsidR="00175FC6" w:rsidRPr="00440130" w:rsidSect="00175FC6">
          <w:footerReference w:type="default" r:id="rId22"/>
          <w:headerReference w:type="first" r:id="rId23"/>
          <w:footerReference w:type="first" r:id="rId24"/>
          <w:pgSz w:w="16840" w:h="11907" w:orient="landscape"/>
          <w:pgMar w:top="1134" w:right="1134" w:bottom="1140" w:left="561" w:header="851" w:footer="720" w:gutter="0"/>
          <w:pgNumType w:start="1"/>
          <w:cols w:space="720"/>
          <w:docGrid w:linePitch="299"/>
        </w:sectPr>
      </w:pPr>
    </w:p>
    <w:p w14:paraId="644881AC" w14:textId="77777777" w:rsidR="00175FC6" w:rsidRPr="00440130" w:rsidRDefault="00175FC6" w:rsidP="006B7040">
      <w:pPr>
        <w:spacing w:after="0" w:line="240" w:lineRule="auto"/>
        <w:ind w:right="525"/>
        <w:jc w:val="both"/>
        <w:rPr>
          <w:rFonts w:ascii="Arial" w:eastAsia="Arial" w:hAnsi="Arial" w:cs="Arial"/>
          <w:b/>
        </w:rPr>
      </w:pPr>
      <w:r w:rsidRPr="00440130">
        <w:rPr>
          <w:rFonts w:ascii="Arial" w:eastAsia="Arial" w:hAnsi="Arial" w:cs="Arial"/>
          <w:b/>
        </w:rPr>
        <w:lastRenderedPageBreak/>
        <w:t xml:space="preserve">1.1.4 Posebni nadzor </w:t>
      </w:r>
      <w:r w:rsidRPr="00440130">
        <w:rPr>
          <w:rFonts w:ascii="Arial" w:eastAsia="Arial" w:hAnsi="Arial" w:cs="Arial"/>
          <w:b/>
          <w:i/>
        </w:rPr>
        <w:t>Epitrix cucumeris</w:t>
      </w:r>
      <w:r w:rsidRPr="00440130">
        <w:rPr>
          <w:rFonts w:ascii="Arial" w:eastAsia="Arial" w:hAnsi="Arial" w:cs="Arial"/>
          <w:b/>
        </w:rPr>
        <w:t xml:space="preserve">, </w:t>
      </w:r>
      <w:r w:rsidRPr="00440130">
        <w:rPr>
          <w:rFonts w:ascii="Arial" w:eastAsia="Arial" w:hAnsi="Arial" w:cs="Arial"/>
          <w:b/>
          <w:i/>
        </w:rPr>
        <w:t>Epitrix papa</w:t>
      </w:r>
      <w:r w:rsidRPr="00440130">
        <w:rPr>
          <w:rFonts w:ascii="Arial" w:eastAsia="Arial" w:hAnsi="Arial" w:cs="Arial"/>
          <w:b/>
        </w:rPr>
        <w:t xml:space="preserve">, </w:t>
      </w:r>
      <w:r w:rsidRPr="00440130">
        <w:rPr>
          <w:rFonts w:ascii="Arial" w:eastAsia="Arial" w:hAnsi="Arial" w:cs="Arial"/>
          <w:b/>
          <w:i/>
        </w:rPr>
        <w:t>Epitrix subcrinita</w:t>
      </w:r>
      <w:r w:rsidRPr="00440130">
        <w:rPr>
          <w:rFonts w:ascii="Arial" w:eastAsia="Arial" w:hAnsi="Arial" w:cs="Arial"/>
          <w:b/>
        </w:rPr>
        <w:t xml:space="preserve">, </w:t>
      </w:r>
      <w:r w:rsidRPr="00440130">
        <w:rPr>
          <w:rFonts w:ascii="Arial" w:eastAsia="Arial" w:hAnsi="Arial" w:cs="Arial"/>
          <w:b/>
          <w:i/>
        </w:rPr>
        <w:t>Epitrix tuberis</w:t>
      </w:r>
    </w:p>
    <w:p w14:paraId="4CA37F0C" w14:textId="77777777" w:rsidR="00175FC6" w:rsidRPr="00440130" w:rsidRDefault="00175FC6" w:rsidP="006B7040">
      <w:pPr>
        <w:spacing w:after="0" w:line="240" w:lineRule="auto"/>
        <w:jc w:val="both"/>
        <w:rPr>
          <w:rFonts w:ascii="Arial" w:eastAsia="Arial" w:hAnsi="Arial" w:cs="Arial"/>
          <w:sz w:val="20"/>
          <w:szCs w:val="20"/>
        </w:rPr>
      </w:pPr>
      <w:r w:rsidRPr="00440130">
        <w:rPr>
          <w:rFonts w:ascii="Arial" w:eastAsia="Arial" w:hAnsi="Arial" w:cs="Arial"/>
          <w:sz w:val="20"/>
          <w:szCs w:val="20"/>
        </w:rPr>
        <w:t xml:space="preserve">Posebni nadzor vrši se radi potvrde statusa da je Crne Gora “slobodna od” karantinski štetnih organizama Epitrix cucumeris, Epitrix papa, Epitrix subcrinita, Epitrix tuberis, kao i radi njihovog ranog otkrivanja u slučaju eventualne pojave i sprečavanja širenja. Posebni nadzor se vrši vizuelnim vegetacijskim pregledima merkantilnog krompira na prisustvo sitnih rupica na listovima koje pričinjavaju imaga i kečeranjem usjeva radi eventualnog hvatanja imaga od strane odgovornog lica Fitosanitarne laboratorije – Laboratorije za entomologiju, kao i vizuelnim pregledima od strane fitosanitarnih inspektora na prisustvo oštećenja koje pričinjavaju larve buvača: krtola merkantilnog krompira kod registrovanih i neregistrovanih proizvođača i krtola sjemenskog krompira kod registrovanih proizvođača. Ovi pregledi se vrše u skladištu i/ili prilikom vađenja krtola krompira sa parcela.Tokom 2024. vršeni su pregledi usjeva  krompira na prisustvo sitnih rupica na listovima u toku vegetacije i kečeranje usjeva merkatilnog krompira na određenim područjima Nikšića, Kolašina, Mojkovca, Bijelog Polja i Berana. Kečeranje u usjevima krompira i pregledi listova krompira uz glavne magistarne puteve prema Bijelom Polju i Beranama i na području  Grahova rađeni su u periodu od 27.06. (grahovo) do 22.07. (Trebaljevo). Ukupno je pegledano 16 usjeva, u kojima je vršeno i kečeranje, od čega je 7 usjeva uz magistralni put Kolašin – Ribarevine, dva na putu Ribarevine – Unevina (prema graničnom prelazu Dobrakovo), pet usjeva na putu Ribarevine – Berane i dva na na području Nikšića (Grahovo). U pregledanim usjevima kečeranjem nisu utvrđene vrste iz roda Epitrix, a na listovima krompira nisu utvrđena oštećenja koje izazivaju imaga ovih vrsta. Na tri lokaliteta (Zaton 2, Zaton 3 i Sjerogošte) uhvaćena su imaga vrsta iz podfamilije Alticine. Kečerom su, takođe, hvatane neciljane vrste insekata prije svega larve i imaga zlatica krompira. U laboratoriji je na osnovu morfoloških karakteristika utvrđeno da uhvaćena imaga iz podfamilije Alticine ne pripadaju traženim vrstama roda Epitrix, a na lokalitetu (Zaton 1) radilo pored buvača uhvaćen je jedan neidentifikovani tvrdokrilac koji ne pripada buvačima. Posebni nadzor je obuhvatao i preglede uzoraka krtola merkantilnog krompira koji su uzorkovani i pregledani od strane fitosanitarnih inspektora na prisustvo oštećenja koje pričinjavaju larve buvača, kao i uzoraka iz sjemenske proizvodnje iz skladišta krompira. Nadzor je obuhvatao i rezultate stručne kontrole nad proizvodnjom sjemenskog krompira u dijelu provjere zdravstvenog stanja prilikom sertifikacije sjemenskog krompira. Fitosanitarni inspektori su osim vizuelnih pregleda 25 planiranih uzoraka po Programu fitosanitarnih mjera za 2024., vršili i vizuelne preglede na znake prisustva </w:t>
      </w:r>
      <w:r w:rsidRPr="00440130">
        <w:rPr>
          <w:rFonts w:ascii="Arial" w:eastAsia="Arial" w:hAnsi="Arial" w:cs="Arial"/>
          <w:i/>
          <w:sz w:val="20"/>
          <w:szCs w:val="20"/>
        </w:rPr>
        <w:t>Epitrix</w:t>
      </w:r>
      <w:r w:rsidRPr="00440130">
        <w:rPr>
          <w:rFonts w:ascii="Arial" w:eastAsia="Arial" w:hAnsi="Arial" w:cs="Arial"/>
          <w:sz w:val="20"/>
          <w:szCs w:val="20"/>
        </w:rPr>
        <w:t xml:space="preserve"> vrsta, krtola krompira prilikom pregleda i uzorkovanja za posebni nadzor nad bakterijama </w:t>
      </w:r>
      <w:r w:rsidRPr="00440130">
        <w:rPr>
          <w:rFonts w:ascii="Arial" w:eastAsia="Arial" w:hAnsi="Arial" w:cs="Arial"/>
          <w:i/>
          <w:sz w:val="20"/>
          <w:szCs w:val="20"/>
        </w:rPr>
        <w:t>Ralstonia solanacearum</w:t>
      </w:r>
      <w:r w:rsidRPr="00440130">
        <w:rPr>
          <w:rFonts w:ascii="Arial" w:eastAsia="Arial" w:hAnsi="Arial" w:cs="Arial"/>
          <w:sz w:val="20"/>
          <w:szCs w:val="20"/>
        </w:rPr>
        <w:t xml:space="preserve"> i </w:t>
      </w:r>
      <w:r w:rsidRPr="00440130">
        <w:rPr>
          <w:rFonts w:ascii="Arial" w:eastAsia="Arial" w:hAnsi="Arial" w:cs="Arial"/>
          <w:i/>
          <w:sz w:val="20"/>
          <w:szCs w:val="20"/>
        </w:rPr>
        <w:t>Clavibacter sepedonicus</w:t>
      </w:r>
      <w:r w:rsidRPr="00440130">
        <w:rPr>
          <w:rFonts w:ascii="Arial" w:eastAsia="Arial" w:hAnsi="Arial" w:cs="Arial"/>
          <w:sz w:val="20"/>
          <w:szCs w:val="20"/>
        </w:rPr>
        <w:t xml:space="preserve">, kao i na uvozu merkantilnog ili sjemenskog krompira. </w:t>
      </w:r>
    </w:p>
    <w:p w14:paraId="374DC7DA" w14:textId="77777777" w:rsidR="00175FC6" w:rsidRPr="00440130" w:rsidRDefault="00175FC6" w:rsidP="006B7040">
      <w:pPr>
        <w:spacing w:after="0" w:line="240" w:lineRule="auto"/>
        <w:jc w:val="both"/>
        <w:rPr>
          <w:rFonts w:ascii="Arial" w:eastAsia="Arial" w:hAnsi="Arial" w:cs="Arial"/>
          <w:b/>
          <w:sz w:val="20"/>
          <w:szCs w:val="20"/>
        </w:rPr>
      </w:pPr>
      <w:r w:rsidRPr="00440130">
        <w:rPr>
          <w:rFonts w:ascii="Arial" w:eastAsia="Arial" w:hAnsi="Arial" w:cs="Arial"/>
          <w:b/>
          <w:sz w:val="20"/>
          <w:szCs w:val="20"/>
        </w:rPr>
        <w:t>Pravni osnov: Pravilnik o fitosanitarnim mjerama za sprečavanje unošenja i širenja štetnih organizama Epitrix cucumeris (Harris), Epitrix papa sp. n., Epitrix subcrinita (Lec.) i Epitrix tuberis (Gentner) ("Sl. list CG", br. 17/2017 i 35/2018) (CELEX 32012D0270 zaključno sa 32018D0005).</w:t>
      </w:r>
    </w:p>
    <w:tbl>
      <w:tblPr>
        <w:tblStyle w:val="TableGrid"/>
        <w:tblW w:w="5000" w:type="pct"/>
        <w:tblLook w:val="04A0" w:firstRow="1" w:lastRow="0" w:firstColumn="1" w:lastColumn="0" w:noHBand="0" w:noVBand="1"/>
      </w:tblPr>
      <w:tblGrid>
        <w:gridCol w:w="9350"/>
      </w:tblGrid>
      <w:tr w:rsidR="00175FC6" w:rsidRPr="00440130" w14:paraId="2D8D5DF3" w14:textId="77777777" w:rsidTr="00175FC6">
        <w:tc>
          <w:tcPr>
            <w:tcW w:w="5000" w:type="pct"/>
            <w:shd w:val="clear" w:color="auto" w:fill="F2F2F2" w:themeFill="background1" w:themeFillShade="F2"/>
          </w:tcPr>
          <w:p w14:paraId="3DF8BD87"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0A8BBAE3"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Epitrix cucumeris, Epitrix similaris, Epitrix  subcrinita, Epitrix tuberis, potvrđeno na osnovu nadzora (confirmed by survey).        </w:t>
            </w:r>
          </w:p>
        </w:tc>
      </w:tr>
    </w:tbl>
    <w:p w14:paraId="2359F1B2" w14:textId="77777777" w:rsidR="00175FC6" w:rsidRPr="00440130" w:rsidRDefault="00175FC6" w:rsidP="006B7040">
      <w:pPr>
        <w:tabs>
          <w:tab w:val="left" w:pos="9072"/>
        </w:tabs>
        <w:spacing w:after="0" w:line="240" w:lineRule="auto"/>
        <w:jc w:val="both"/>
        <w:rPr>
          <w:rFonts w:ascii="Arial" w:eastAsia="Arial" w:hAnsi="Arial" w:cs="Arial"/>
        </w:rPr>
      </w:pPr>
    </w:p>
    <w:p w14:paraId="4C99F8E7" w14:textId="77777777" w:rsidR="00175FC6" w:rsidRPr="00440130" w:rsidRDefault="00175FC6" w:rsidP="006B7040">
      <w:pPr>
        <w:spacing w:after="0" w:line="240" w:lineRule="auto"/>
        <w:ind w:right="525"/>
        <w:jc w:val="both"/>
        <w:rPr>
          <w:rFonts w:ascii="Arial" w:eastAsia="Arial" w:hAnsi="Arial" w:cs="Arial"/>
          <w:b/>
        </w:rPr>
      </w:pPr>
      <w:bookmarkStart w:id="40" w:name="_heading=h.3j2qqm3" w:colFirst="0" w:colLast="0"/>
      <w:bookmarkEnd w:id="40"/>
      <w:r w:rsidRPr="00440130">
        <w:rPr>
          <w:rFonts w:ascii="Arial" w:eastAsia="Arial" w:hAnsi="Arial" w:cs="Arial"/>
          <w:b/>
        </w:rPr>
        <w:t xml:space="preserve">1.1.5 Posebni nadzor </w:t>
      </w:r>
      <w:r w:rsidRPr="00440130">
        <w:rPr>
          <w:rFonts w:ascii="Arial" w:eastAsia="Arial" w:hAnsi="Arial" w:cs="Arial"/>
          <w:b/>
          <w:i/>
        </w:rPr>
        <w:t>Bursaphelenchus xylophilus – PRIORITETNI ŠTETNI ORGANIZAM</w:t>
      </w:r>
    </w:p>
    <w:p w14:paraId="49EE9B72" w14:textId="77777777" w:rsidR="00175FC6" w:rsidRPr="00440130" w:rsidRDefault="00175FC6" w:rsidP="006B7040">
      <w:pPr>
        <w:tabs>
          <w:tab w:val="left" w:pos="9072"/>
        </w:tabs>
        <w:spacing w:after="0" w:line="240" w:lineRule="auto"/>
        <w:jc w:val="both"/>
        <w:rPr>
          <w:rFonts w:ascii="Arial" w:eastAsia="Arial" w:hAnsi="Arial" w:cs="Arial"/>
        </w:rPr>
      </w:pPr>
      <w:r w:rsidRPr="00440130">
        <w:rPr>
          <w:rFonts w:ascii="Arial" w:eastAsia="Arial" w:hAnsi="Arial" w:cs="Arial"/>
        </w:rPr>
        <w:t xml:space="preserve">Posebni nadzor se sprovodio radi sprječavanja unošenja i širenja borove nematode </w:t>
      </w:r>
      <w:r w:rsidRPr="00440130">
        <w:rPr>
          <w:rFonts w:ascii="Arial" w:eastAsia="Arial" w:hAnsi="Arial" w:cs="Arial"/>
          <w:i/>
        </w:rPr>
        <w:t>Bursaphelenchus xylophilus</w:t>
      </w:r>
      <w:r w:rsidRPr="00440130">
        <w:rPr>
          <w:rFonts w:ascii="Arial" w:eastAsia="Arial" w:hAnsi="Arial" w:cs="Arial"/>
        </w:rPr>
        <w:t xml:space="preserve">. Posebni nadzor borove nematode sprovodio se sakupljanjem i laboratorijskim ispitivanjima uzoraka osjetljivog bilja, drveta i kore, kao i vektora borove nematode (insekti roda </w:t>
      </w:r>
      <w:r w:rsidRPr="00440130">
        <w:rPr>
          <w:rFonts w:ascii="Arial" w:eastAsia="Arial" w:hAnsi="Arial" w:cs="Arial"/>
          <w:i/>
        </w:rPr>
        <w:t>Monochamus</w:t>
      </w:r>
      <w:r w:rsidRPr="00440130">
        <w:rPr>
          <w:rFonts w:ascii="Arial" w:eastAsia="Arial" w:hAnsi="Arial" w:cs="Arial"/>
        </w:rPr>
        <w:t xml:space="preserve">). </w:t>
      </w:r>
    </w:p>
    <w:p w14:paraId="61CE42F9" w14:textId="77777777" w:rsidR="00175FC6" w:rsidRPr="00440130" w:rsidRDefault="00175FC6" w:rsidP="006B7040">
      <w:pPr>
        <w:pStyle w:val="BodyText"/>
        <w:jc w:val="both"/>
        <w:rPr>
          <w:lang w:val="sr-Latn-CS"/>
        </w:rPr>
      </w:pPr>
      <w:r w:rsidRPr="00440130">
        <w:rPr>
          <w:lang w:val="sr-Latn-CS"/>
        </w:rPr>
        <w:t xml:space="preserve">Na terenu je prikupljeno i laboratorijski analizirano ukupno 80 uzoraka i to: </w:t>
      </w:r>
    </w:p>
    <w:p w14:paraId="40EC2D23" w14:textId="77777777" w:rsidR="00175FC6" w:rsidRPr="00440130" w:rsidRDefault="00175FC6" w:rsidP="00817EAC">
      <w:pPr>
        <w:pStyle w:val="BodyText"/>
        <w:widowControl/>
        <w:numPr>
          <w:ilvl w:val="0"/>
          <w:numId w:val="55"/>
        </w:numPr>
        <w:autoSpaceDE/>
        <w:autoSpaceDN/>
        <w:jc w:val="both"/>
      </w:pPr>
      <w:r w:rsidRPr="00440130">
        <w:rPr>
          <w:lang w:val="sr-Latn-CS"/>
        </w:rPr>
        <w:t>20 uzoraka</w:t>
      </w:r>
      <w:r w:rsidRPr="00440130">
        <w:t xml:space="preserve"> osjetljivog bilja u područjima pogođenim požarima ili olujama, odnosno generalno na oslabljenim stablima; </w:t>
      </w:r>
    </w:p>
    <w:p w14:paraId="3F8C7A05" w14:textId="77777777" w:rsidR="00175FC6" w:rsidRPr="00440130" w:rsidRDefault="00175FC6" w:rsidP="00817EAC">
      <w:pPr>
        <w:pStyle w:val="BodyText"/>
        <w:widowControl/>
        <w:numPr>
          <w:ilvl w:val="0"/>
          <w:numId w:val="55"/>
        </w:numPr>
        <w:autoSpaceDE/>
        <w:autoSpaceDN/>
        <w:jc w:val="both"/>
      </w:pPr>
      <w:r w:rsidRPr="00440130">
        <w:t xml:space="preserve">20 uzoraka iz oblica i drugih djelova nastalih sječenjem drveta ili prirodnim ostacima nastalim uticajem biotskih faktora, stablima u parkovima i drugim mjestima van šumskog područja, kao i u neposrednoj blizini graničnih prelaza; </w:t>
      </w:r>
    </w:p>
    <w:p w14:paraId="0B31F7A6" w14:textId="77777777" w:rsidR="00175FC6" w:rsidRPr="00440130" w:rsidRDefault="00175FC6" w:rsidP="00817EAC">
      <w:pPr>
        <w:pStyle w:val="BodyText"/>
        <w:widowControl/>
        <w:numPr>
          <w:ilvl w:val="0"/>
          <w:numId w:val="55"/>
        </w:numPr>
        <w:autoSpaceDE/>
        <w:autoSpaceDN/>
        <w:jc w:val="both"/>
      </w:pPr>
      <w:r w:rsidRPr="00440130">
        <w:t xml:space="preserve">20 uzoraka iz drvoprerađivačkih kapaciteta ili iz područja aktivnosti vezanih za eksploataciju šuma; </w:t>
      </w:r>
    </w:p>
    <w:p w14:paraId="16F64904" w14:textId="77777777" w:rsidR="00175FC6" w:rsidRPr="00440130" w:rsidRDefault="00175FC6" w:rsidP="00817EAC">
      <w:pPr>
        <w:pStyle w:val="BodyText"/>
        <w:widowControl/>
        <w:numPr>
          <w:ilvl w:val="0"/>
          <w:numId w:val="55"/>
        </w:numPr>
        <w:autoSpaceDE/>
        <w:autoSpaceDN/>
        <w:jc w:val="both"/>
      </w:pPr>
      <w:r w:rsidRPr="00440130">
        <w:t xml:space="preserve">20 uzoraka vektora borove nematode (insekti roda </w:t>
      </w:r>
      <w:r w:rsidRPr="00440130">
        <w:rPr>
          <w:i/>
        </w:rPr>
        <w:t>Monochamus</w:t>
      </w:r>
      <w:r w:rsidRPr="00440130">
        <w:t>).</w:t>
      </w:r>
    </w:p>
    <w:p w14:paraId="015BCA4A" w14:textId="77777777" w:rsidR="00175FC6" w:rsidRPr="00440130" w:rsidRDefault="00175FC6" w:rsidP="006B7040">
      <w:pPr>
        <w:autoSpaceDE w:val="0"/>
        <w:autoSpaceDN w:val="0"/>
        <w:adjustRightInd w:val="0"/>
        <w:spacing w:after="0" w:line="240" w:lineRule="auto"/>
        <w:jc w:val="both"/>
        <w:rPr>
          <w:rFonts w:ascii="Arial" w:hAnsi="Arial" w:cs="Arial"/>
          <w:sz w:val="24"/>
          <w:szCs w:val="24"/>
        </w:rPr>
      </w:pPr>
      <w:r w:rsidRPr="00440130">
        <w:rPr>
          <w:rFonts w:ascii="Arial" w:hAnsi="Arial" w:cs="Arial"/>
        </w:rPr>
        <w:lastRenderedPageBreak/>
        <w:t>Takođe izvršeno je laboratorijsko ispitivanje uzoraka drvenog materijala za pakovanje iz skladištima uvoznika određenih roba porijeklom iz Kine, Portugalije, Španije, SAD i dr. zemalja iz kojih postoji rizik od unošenja borove nematode. Uzorke je dostavila fitosanitarna inspekcija.</w:t>
      </w:r>
    </w:p>
    <w:p w14:paraId="396C3653" w14:textId="77777777" w:rsidR="00175FC6" w:rsidRPr="00440130" w:rsidRDefault="00175FC6" w:rsidP="006B7040">
      <w:pPr>
        <w:autoSpaceDE w:val="0"/>
        <w:autoSpaceDN w:val="0"/>
        <w:adjustRightInd w:val="0"/>
        <w:spacing w:after="0" w:line="240" w:lineRule="auto"/>
        <w:jc w:val="both"/>
        <w:rPr>
          <w:rFonts w:ascii="Arial" w:hAnsi="Arial" w:cs="Arial"/>
          <w:szCs w:val="24"/>
        </w:rPr>
      </w:pPr>
      <w:r w:rsidRPr="00440130">
        <w:rPr>
          <w:rFonts w:ascii="Arial" w:hAnsi="Arial" w:cs="Arial"/>
          <w:szCs w:val="24"/>
        </w:rPr>
        <w:t xml:space="preserve">Laboratorijska ispitivanja izvršena su u skladu sa metodama EPPO dijagnostičkih postupaka. </w:t>
      </w:r>
    </w:p>
    <w:p w14:paraId="076CE5E6" w14:textId="77777777" w:rsidR="00175FC6" w:rsidRPr="00440130" w:rsidRDefault="00175FC6" w:rsidP="006B7040">
      <w:pPr>
        <w:autoSpaceDE w:val="0"/>
        <w:autoSpaceDN w:val="0"/>
        <w:adjustRightInd w:val="0"/>
        <w:spacing w:after="0" w:line="240" w:lineRule="auto"/>
        <w:jc w:val="both"/>
        <w:rPr>
          <w:rFonts w:ascii="Arial" w:hAnsi="Arial" w:cs="Arial"/>
          <w:szCs w:val="24"/>
        </w:rPr>
      </w:pPr>
    </w:p>
    <w:tbl>
      <w:tblPr>
        <w:tblStyle w:val="TableGrid"/>
        <w:tblW w:w="5000" w:type="pct"/>
        <w:tblLook w:val="04A0" w:firstRow="1" w:lastRow="0" w:firstColumn="1" w:lastColumn="0" w:noHBand="0" w:noVBand="1"/>
      </w:tblPr>
      <w:tblGrid>
        <w:gridCol w:w="9350"/>
      </w:tblGrid>
      <w:tr w:rsidR="00175FC6" w:rsidRPr="00440130" w14:paraId="3AA2B74E" w14:textId="77777777" w:rsidTr="00175FC6">
        <w:tc>
          <w:tcPr>
            <w:tcW w:w="5000" w:type="pct"/>
            <w:shd w:val="clear" w:color="auto" w:fill="F2F2F2" w:themeFill="background1" w:themeFillShade="F2"/>
          </w:tcPr>
          <w:p w14:paraId="77BC5C07"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10237095"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Zemlja slobodna od </w:t>
            </w:r>
            <w:r w:rsidRPr="00440130">
              <w:rPr>
                <w:rFonts w:ascii="Arial" w:eastAsia="Arial" w:hAnsi="Arial" w:cs="Arial"/>
                <w:b/>
                <w:i/>
              </w:rPr>
              <w:t>Bursaphelenchus xylophilus</w:t>
            </w:r>
            <w:r w:rsidRPr="00440130">
              <w:rPr>
                <w:rFonts w:ascii="Arial" w:eastAsia="Arial" w:hAnsi="Arial" w:cs="Arial"/>
                <w:b/>
              </w:rPr>
              <w:t xml:space="preserve">, potvrđeno na osnovu nadzora (confirmed by survey).        </w:t>
            </w:r>
          </w:p>
        </w:tc>
      </w:tr>
    </w:tbl>
    <w:p w14:paraId="0F5F0780" w14:textId="77777777" w:rsidR="00175FC6" w:rsidRPr="00440130" w:rsidRDefault="00175FC6" w:rsidP="006B7040">
      <w:pPr>
        <w:pBdr>
          <w:top w:val="nil"/>
          <w:left w:val="nil"/>
          <w:bottom w:val="nil"/>
          <w:right w:val="nil"/>
          <w:between w:val="nil"/>
        </w:pBdr>
        <w:tabs>
          <w:tab w:val="left" w:pos="9072"/>
        </w:tabs>
        <w:spacing w:after="0" w:line="240" w:lineRule="auto"/>
        <w:jc w:val="both"/>
        <w:rPr>
          <w:rFonts w:ascii="Arial" w:eastAsia="Arial" w:hAnsi="Arial" w:cs="Arial"/>
        </w:rPr>
      </w:pPr>
    </w:p>
    <w:p w14:paraId="4BAF7D03" w14:textId="77777777" w:rsidR="00175FC6" w:rsidRPr="00440130" w:rsidRDefault="00175FC6" w:rsidP="006B7040">
      <w:pPr>
        <w:pBdr>
          <w:top w:val="nil"/>
          <w:left w:val="nil"/>
          <w:bottom w:val="nil"/>
          <w:right w:val="nil"/>
          <w:between w:val="nil"/>
        </w:pBdr>
        <w:tabs>
          <w:tab w:val="left" w:pos="9072"/>
        </w:tabs>
        <w:spacing w:after="0" w:line="240" w:lineRule="auto"/>
        <w:jc w:val="both"/>
        <w:rPr>
          <w:rFonts w:ascii="Arial" w:eastAsia="Arial" w:hAnsi="Arial" w:cs="Arial"/>
        </w:rPr>
      </w:pPr>
    </w:p>
    <w:p w14:paraId="265BA8D1"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rPr>
      </w:pPr>
      <w:r w:rsidRPr="00440130">
        <w:rPr>
          <w:rFonts w:ascii="Arial" w:hAnsi="Arial" w:cs="Arial"/>
          <w:b/>
        </w:rPr>
        <w:t xml:space="preserve">1.1.6   Posebni nadzor </w:t>
      </w:r>
      <w:r w:rsidRPr="00440130">
        <w:rPr>
          <w:rFonts w:ascii="Arial" w:hAnsi="Arial" w:cs="Arial"/>
          <w:b/>
          <w:i/>
        </w:rPr>
        <w:t>Fusarium circinatum</w:t>
      </w:r>
    </w:p>
    <w:p w14:paraId="256833C4"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rPr>
      </w:pPr>
      <w:r w:rsidRPr="00440130">
        <w:rPr>
          <w:rFonts w:ascii="Arial" w:hAnsi="Arial" w:cs="Arial"/>
          <w:lang w:eastAsia="en-GB"/>
        </w:rPr>
        <w:t xml:space="preserve">Posebni nadzor vrši se radi potvrđivanja statusa da je Crna Gora “slobodna od” štetnog organizma </w:t>
      </w:r>
      <w:r w:rsidRPr="00440130">
        <w:rPr>
          <w:rFonts w:ascii="Arial" w:hAnsi="Arial" w:cs="Arial"/>
          <w:i/>
          <w:lang w:eastAsia="en-GB"/>
        </w:rPr>
        <w:t>Fusarium circinatum</w:t>
      </w:r>
      <w:r w:rsidRPr="00440130">
        <w:rPr>
          <w:rFonts w:ascii="Arial" w:hAnsi="Arial" w:cs="Arial"/>
          <w:lang w:eastAsia="en-GB"/>
        </w:rPr>
        <w:t xml:space="preserve"> i sprečavanja njegovog unošenja i širenja, kao i radi blagovremenog otkrivanja u slučaju pojave.  </w:t>
      </w:r>
    </w:p>
    <w:p w14:paraId="2996B7E0" w14:textId="77777777" w:rsidR="00175FC6" w:rsidRPr="00440130" w:rsidRDefault="00175FC6" w:rsidP="006B7040">
      <w:pPr>
        <w:autoSpaceDE w:val="0"/>
        <w:autoSpaceDN w:val="0"/>
        <w:adjustRightInd w:val="0"/>
        <w:spacing w:after="0" w:line="240" w:lineRule="auto"/>
        <w:jc w:val="both"/>
        <w:rPr>
          <w:rFonts w:ascii="Arial" w:hAnsi="Arial" w:cs="Arial"/>
          <w:lang w:val="hr-HR" w:bidi="en-US"/>
        </w:rPr>
      </w:pPr>
      <w:r w:rsidRPr="00440130">
        <w:rPr>
          <w:rFonts w:ascii="Arial" w:hAnsi="Arial" w:cs="Arial"/>
          <w:i/>
          <w:lang w:val="en-GB" w:eastAsia="en-GB"/>
        </w:rPr>
        <w:t>Fusarium circinatum</w:t>
      </w:r>
      <w:r w:rsidRPr="00440130">
        <w:rPr>
          <w:rFonts w:ascii="Arial" w:hAnsi="Arial" w:cs="Arial"/>
          <w:lang w:val="en-GB" w:eastAsia="en-GB"/>
        </w:rPr>
        <w:t xml:space="preserve"> Nirenberg &amp; O’Donnell, 1998 izaziva rak kore borova praćen izlivima smole. Predstavlja invazivnog patogena i jednu od najopasnijih bolesti borova, koja može da ugrozi opstanak domaćina na velikim područjima.</w:t>
      </w:r>
      <w:r w:rsidRPr="00440130">
        <w:rPr>
          <w:rFonts w:ascii="Arial" w:hAnsi="Arial" w:cs="Arial"/>
          <w:lang w:val="hr-HR" w:bidi="en-US"/>
        </w:rPr>
        <w:t xml:space="preserve"> </w:t>
      </w:r>
    </w:p>
    <w:p w14:paraId="1618E5C4"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Posebni nadzor nad </w:t>
      </w:r>
      <w:r w:rsidRPr="00440130">
        <w:rPr>
          <w:rFonts w:ascii="Arial" w:hAnsi="Arial" w:cs="Arial"/>
          <w:i/>
        </w:rPr>
        <w:t>F. circinatum</w:t>
      </w:r>
      <w:r w:rsidRPr="00440130">
        <w:rPr>
          <w:rFonts w:ascii="Arial" w:hAnsi="Arial" w:cs="Arial"/>
        </w:rPr>
        <w:t xml:space="preserve"> podrazumevao</w:t>
      </w:r>
      <w:r w:rsidRPr="00440130">
        <w:rPr>
          <w:rFonts w:ascii="Arial" w:hAnsi="Arial" w:cs="Arial"/>
          <w:i/>
        </w:rPr>
        <w:t xml:space="preserve"> </w:t>
      </w:r>
      <w:r w:rsidRPr="00440130">
        <w:rPr>
          <w:rFonts w:ascii="Arial" w:hAnsi="Arial" w:cs="Arial"/>
        </w:rPr>
        <w:t>je pregled zdravstvenog stanja i pojave simptoma bolesti na odabranim vrstama borova (</w:t>
      </w:r>
      <w:r w:rsidRPr="00440130">
        <w:rPr>
          <w:rFonts w:ascii="Arial" w:hAnsi="Arial" w:cs="Arial"/>
          <w:i/>
        </w:rPr>
        <w:t>Pinus pinea</w:t>
      </w:r>
      <w:r w:rsidRPr="00440130">
        <w:rPr>
          <w:rFonts w:ascii="Arial" w:hAnsi="Arial" w:cs="Arial"/>
        </w:rPr>
        <w:t xml:space="preserve">, </w:t>
      </w:r>
      <w:r w:rsidRPr="00440130">
        <w:rPr>
          <w:rFonts w:ascii="Arial" w:hAnsi="Arial" w:cs="Arial"/>
          <w:i/>
        </w:rPr>
        <w:t>P. halepensis</w:t>
      </w:r>
      <w:r w:rsidRPr="00440130">
        <w:rPr>
          <w:rFonts w:ascii="Arial" w:hAnsi="Arial" w:cs="Arial"/>
        </w:rPr>
        <w:t xml:space="preserve">), na sadnicama borova iz uvoza, u vrtnim centrima i na zelenim površinama u gradovima, ili dvorištima privatnih vlasnika na primorju. U šumskim rasadnicima pregledani su klijanci, jednogodišnje i dvogdišnje sadnice smrče, crnog, bijelog i alepskog bora iz sopstvene proizvodnje na otvorenom, kao i u zaštićenom prostoru.  </w:t>
      </w:r>
    </w:p>
    <w:p w14:paraId="54335E6D" w14:textId="77777777" w:rsidR="00175FC6" w:rsidRPr="00440130" w:rsidRDefault="00175FC6" w:rsidP="006B7040">
      <w:pPr>
        <w:spacing w:after="0" w:line="240" w:lineRule="auto"/>
        <w:jc w:val="both"/>
        <w:rPr>
          <w:rFonts w:ascii="Arial" w:hAnsi="Arial" w:cs="Arial"/>
        </w:rPr>
      </w:pPr>
      <w:r w:rsidRPr="00440130">
        <w:rPr>
          <w:rFonts w:ascii="Arial" w:hAnsi="Arial" w:cs="Arial"/>
          <w:b/>
        </w:rPr>
        <w:t>Pravni osnov:</w:t>
      </w:r>
      <w:r w:rsidRPr="00440130">
        <w:rPr>
          <w:rFonts w:ascii="Arial" w:hAnsi="Arial" w:cs="Arial"/>
        </w:rPr>
        <w:t xml:space="preserve"> Pravilnik o fitosanitarnim mjerama za sprečavanje unošenja i širenja štetnog organizma Fusarium circinatum Nirenberg &amp; O’Donnell "Sl. list CG", br. 27/2021 (CELEX 32019R2032).</w:t>
      </w:r>
    </w:p>
    <w:p w14:paraId="51BA6DB6"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i/>
          <w:u w:val="single"/>
        </w:rPr>
      </w:pPr>
      <w:r w:rsidRPr="00440130">
        <w:rPr>
          <w:rFonts w:ascii="Arial" w:eastAsia="Times New Roman" w:hAnsi="Arial" w:cs="Arial"/>
          <w:b/>
          <w:i/>
          <w:u w:val="single"/>
        </w:rPr>
        <w:t xml:space="preserve">Uzorkovanje biljnog materijala </w:t>
      </w:r>
    </w:p>
    <w:p w14:paraId="780FD174" w14:textId="77777777" w:rsidR="00175FC6" w:rsidRPr="00440130" w:rsidRDefault="00175FC6" w:rsidP="006B7040">
      <w:pPr>
        <w:autoSpaceDE w:val="0"/>
        <w:autoSpaceDN w:val="0"/>
        <w:adjustRightInd w:val="0"/>
        <w:spacing w:after="0" w:line="240" w:lineRule="auto"/>
        <w:jc w:val="both"/>
        <w:rPr>
          <w:rFonts w:ascii="Arial" w:eastAsia="Times New Roman" w:hAnsi="Arial" w:cs="Arial"/>
        </w:rPr>
      </w:pPr>
      <w:r w:rsidRPr="00440130">
        <w:rPr>
          <w:rFonts w:ascii="Arial" w:eastAsia="Times New Roman" w:hAnsi="Arial" w:cs="Arial"/>
        </w:rPr>
        <w:t xml:space="preserve">U šumskim rasadnicima Uprave za šume “Trebaljevo” (Kolašin) i “Županica” (Rožaje) izvršeno je uzorkovanje sejanaca, jednogodišnjih i dvogodišnjih sadnica smrče sa prozvodnih površina na otvorenom. U oba rasadnika u 2024. sejena je smrča sa sjemenom sakupljenim prije 4 godine, što ne daje dobre proizvodne rezultate. U oba rasadnika posejano je ove godine sjeme crnog bora iz uvoza, a u Trebaljevu je na otvorenom posejano i sjeme bijelog bora. U zaštićenom prostoru u rasadniku Trebaljevo zasejani su crni i alepski bor. U oba rasadnika uzeto je za analizu sjeme smrče, koje je dalo slabe proizvodne rezultate. U rasadniku u Bjelišima uzeti su uzorci crnog i alepskog bora posejanog prethodne godine. U navedenim rasadnicima, uzeti su uzorci bilnog materijala sa simptomima propadanja (koje je malobrojno) iz kontejnera i sa otvorenog polja (iz leja). Sadnice (klijanci) četinara mogu da pokažu nespecifične simptome propadanja (propadanje nije različito od onoga koje izazivaju drugi patogeni ponika i mladih sadnica) koji se sastoje u pojavi hlorotičnih ili crveno smeđih četina, koje je praćeno sušenjem/propadanjem biljke (propadanje od osnove prema vrhu). Infekcije mogu da se jave i na korijenu sadnica. Korijen sadnica podvrgnut je laboratorijskoj analizi i iz njega je rađena izolacija za klijance, jednogodišnje i dvogodišnje sadnice smrča. Sadni materijal borova kao i starije sadnice smrče (4 godine u Trebaljevu i 4 i više godina u Županici) ne pokazuje simptome propadanja niti sumnju na prisustvo </w:t>
      </w:r>
      <w:r w:rsidRPr="00440130">
        <w:rPr>
          <w:rFonts w:ascii="Arial" w:eastAsia="Times New Roman" w:hAnsi="Arial" w:cs="Arial"/>
          <w:i/>
        </w:rPr>
        <w:t>F. circinatum</w:t>
      </w:r>
      <w:r w:rsidRPr="00440130">
        <w:rPr>
          <w:rFonts w:ascii="Arial" w:eastAsia="Times New Roman" w:hAnsi="Arial" w:cs="Arial"/>
        </w:rPr>
        <w:t xml:space="preserve">, te u tom smislu biljni materijal nije ni analiziran. Uzorci biljnog materijala koji je analiziran prikazani su tabelarno. Na osnovu pregleda biljnog materijala i izolacje na hranljivim podlogama (izolacija urađena iz četina i stabla, kao i iz korijena sadnica, ustanovljeno je prisustvo </w:t>
      </w:r>
      <w:r w:rsidRPr="00440130">
        <w:rPr>
          <w:rFonts w:ascii="Arial" w:eastAsia="Times New Roman" w:hAnsi="Arial" w:cs="Arial"/>
          <w:i/>
        </w:rPr>
        <w:t>Aureobasidium sp</w:t>
      </w:r>
      <w:r w:rsidRPr="00440130">
        <w:rPr>
          <w:rFonts w:ascii="Arial" w:eastAsia="Times New Roman" w:hAnsi="Arial" w:cs="Arial"/>
        </w:rPr>
        <w:t xml:space="preserve">, </w:t>
      </w:r>
      <w:r w:rsidRPr="00440130">
        <w:rPr>
          <w:rFonts w:ascii="Arial" w:eastAsia="Times New Roman" w:hAnsi="Arial" w:cs="Arial"/>
          <w:i/>
        </w:rPr>
        <w:t xml:space="preserve">Dothideales </w:t>
      </w:r>
      <w:r w:rsidRPr="00440130">
        <w:rPr>
          <w:rFonts w:ascii="Arial" w:eastAsia="Times New Roman" w:hAnsi="Arial" w:cs="Arial"/>
        </w:rPr>
        <w:t xml:space="preserve">sp., </w:t>
      </w:r>
      <w:r w:rsidRPr="00440130">
        <w:rPr>
          <w:rFonts w:ascii="Arial" w:eastAsia="Times New Roman" w:hAnsi="Arial" w:cs="Arial"/>
          <w:i/>
        </w:rPr>
        <w:t>Cytospora</w:t>
      </w:r>
      <w:r w:rsidRPr="00440130">
        <w:rPr>
          <w:rFonts w:ascii="Arial" w:eastAsia="Times New Roman" w:hAnsi="Arial" w:cs="Arial"/>
        </w:rPr>
        <w:t xml:space="preserve"> sp., </w:t>
      </w:r>
      <w:r w:rsidRPr="00440130">
        <w:rPr>
          <w:rFonts w:ascii="Arial" w:eastAsia="Times New Roman" w:hAnsi="Arial" w:cs="Arial"/>
          <w:i/>
        </w:rPr>
        <w:t>Penicilium</w:t>
      </w:r>
      <w:r w:rsidRPr="00440130">
        <w:rPr>
          <w:rFonts w:ascii="Arial" w:eastAsia="Times New Roman" w:hAnsi="Arial" w:cs="Arial"/>
        </w:rPr>
        <w:t xml:space="preserve"> sp, pseudogljiva iz </w:t>
      </w:r>
      <w:r w:rsidRPr="00440130">
        <w:rPr>
          <w:rFonts w:ascii="Arial" w:eastAsia="Times New Roman" w:hAnsi="Arial" w:cs="Arial"/>
          <w:i/>
        </w:rPr>
        <w:t>Oomycetes</w:t>
      </w:r>
      <w:r w:rsidRPr="00440130">
        <w:rPr>
          <w:rFonts w:ascii="Arial" w:eastAsia="Times New Roman" w:hAnsi="Arial" w:cs="Arial"/>
        </w:rPr>
        <w:t xml:space="preserve"> (</w:t>
      </w:r>
      <w:r w:rsidRPr="00440130">
        <w:rPr>
          <w:rFonts w:ascii="Arial" w:eastAsia="Times New Roman" w:hAnsi="Arial" w:cs="Arial"/>
          <w:i/>
        </w:rPr>
        <w:t>Phytopythium</w:t>
      </w:r>
      <w:r w:rsidRPr="00440130">
        <w:rPr>
          <w:rFonts w:ascii="Arial" w:eastAsia="Times New Roman" w:hAnsi="Arial" w:cs="Arial"/>
        </w:rPr>
        <w:t xml:space="preserve">), </w:t>
      </w:r>
      <w:r w:rsidRPr="00440130">
        <w:rPr>
          <w:rFonts w:ascii="Arial" w:eastAsia="Times New Roman" w:hAnsi="Arial" w:cs="Arial"/>
          <w:i/>
        </w:rPr>
        <w:t>Cenococcum</w:t>
      </w:r>
      <w:r w:rsidRPr="00440130">
        <w:rPr>
          <w:rFonts w:ascii="Arial" w:eastAsia="Times New Roman" w:hAnsi="Arial" w:cs="Arial"/>
        </w:rPr>
        <w:t xml:space="preserve">, itd.  Utvrđeno je i prisustvo drugih epifitnih gljiva na četinama. Iz korijena i posejanog sjemena izolovane su zemljišne bakterije u velikoj mjeri, pseudogljive iz </w:t>
      </w:r>
      <w:r w:rsidRPr="00440130">
        <w:rPr>
          <w:rFonts w:ascii="Arial" w:eastAsia="Times New Roman" w:hAnsi="Arial" w:cs="Arial"/>
          <w:i/>
        </w:rPr>
        <w:t>Oomycetes</w:t>
      </w:r>
      <w:r w:rsidRPr="00440130">
        <w:rPr>
          <w:rFonts w:ascii="Arial" w:eastAsia="Times New Roman" w:hAnsi="Arial" w:cs="Arial"/>
        </w:rPr>
        <w:t xml:space="preserve">, </w:t>
      </w:r>
      <w:r w:rsidRPr="00440130">
        <w:rPr>
          <w:rFonts w:ascii="Arial" w:eastAsia="Times New Roman" w:hAnsi="Arial" w:cs="Arial"/>
          <w:i/>
        </w:rPr>
        <w:t>Penicilium</w:t>
      </w:r>
      <w:r w:rsidRPr="00440130">
        <w:rPr>
          <w:rFonts w:ascii="Arial" w:eastAsia="Times New Roman" w:hAnsi="Arial" w:cs="Arial"/>
        </w:rPr>
        <w:t xml:space="preserve"> sp., </w:t>
      </w:r>
      <w:r w:rsidRPr="00440130">
        <w:rPr>
          <w:rFonts w:ascii="Arial" w:eastAsia="Times New Roman" w:hAnsi="Arial" w:cs="Arial"/>
          <w:i/>
        </w:rPr>
        <w:t>Fusarium oxysporum</w:t>
      </w:r>
      <w:r w:rsidRPr="00440130">
        <w:rPr>
          <w:rFonts w:ascii="Arial" w:eastAsia="Times New Roman" w:hAnsi="Arial" w:cs="Arial"/>
        </w:rPr>
        <w:t xml:space="preserve">. Čisto sjeme koje je nalijavano, nije klijalo (klijanje sjemena je pojedinačno 2-3 %), uz prisustvo gljiva iz roda </w:t>
      </w:r>
      <w:r w:rsidRPr="00440130">
        <w:rPr>
          <w:rFonts w:ascii="Arial" w:eastAsia="Times New Roman" w:hAnsi="Arial" w:cs="Arial"/>
          <w:i/>
        </w:rPr>
        <w:t>Penicillium</w:t>
      </w:r>
      <w:r w:rsidRPr="00440130">
        <w:rPr>
          <w:rFonts w:ascii="Arial" w:eastAsia="Times New Roman" w:hAnsi="Arial" w:cs="Arial"/>
        </w:rPr>
        <w:t xml:space="preserve">, te značajno manje </w:t>
      </w:r>
      <w:r w:rsidRPr="00440130">
        <w:rPr>
          <w:rFonts w:ascii="Arial" w:eastAsia="Times New Roman" w:hAnsi="Arial" w:cs="Arial"/>
        </w:rPr>
        <w:lastRenderedPageBreak/>
        <w:t xml:space="preserve">prisustvo </w:t>
      </w:r>
      <w:r w:rsidRPr="00440130">
        <w:rPr>
          <w:rFonts w:ascii="Arial" w:eastAsia="Times New Roman" w:hAnsi="Arial" w:cs="Arial"/>
          <w:i/>
        </w:rPr>
        <w:t>Aureobasidium</w:t>
      </w:r>
      <w:r w:rsidRPr="00440130">
        <w:rPr>
          <w:rFonts w:ascii="Arial" w:eastAsia="Times New Roman" w:hAnsi="Arial" w:cs="Arial"/>
        </w:rPr>
        <w:t xml:space="preserve"> sp. Provjera simptoma i uzorkovanje izvršeno je takođe u vrtnim centrima na višegodišnjim sadnicama borova.  Suvi izbojci na bočnim granama zapažani su povremeno na sadnicama alepskog bora i pinjola, i takođe i na sadnicama </w:t>
      </w:r>
      <w:r w:rsidRPr="00440130">
        <w:rPr>
          <w:rFonts w:ascii="Arial" w:eastAsia="Times New Roman" w:hAnsi="Arial" w:cs="Arial"/>
          <w:i/>
        </w:rPr>
        <w:t>P. mugo</w:t>
      </w:r>
      <w:r w:rsidRPr="00440130">
        <w:rPr>
          <w:rFonts w:ascii="Arial" w:eastAsia="Times New Roman" w:hAnsi="Arial" w:cs="Arial"/>
        </w:rPr>
        <w:t xml:space="preserve">. Uglavnom se radi o simptomima koji nisu specifično vezani za </w:t>
      </w:r>
      <w:r w:rsidRPr="00440130">
        <w:rPr>
          <w:rFonts w:ascii="Arial" w:eastAsia="Times New Roman" w:hAnsi="Arial" w:cs="Arial"/>
          <w:i/>
        </w:rPr>
        <w:t>Fusarium circinatum</w:t>
      </w:r>
      <w:r w:rsidRPr="00440130">
        <w:rPr>
          <w:rFonts w:ascii="Arial" w:eastAsia="Times New Roman" w:hAnsi="Arial" w:cs="Arial"/>
        </w:rPr>
        <w:t xml:space="preserve">, što su pokazale i laboratorijske analize. Iz vrtnih centara (materijal iz uvoza) uzeto je ukupno 3 uzoraka;  3 uzorka alepskog bora uzeta su iz dvorišta privatnih vlasnika, na sadnicama koje su posađene u poslednjih oko 10 godina. Od strane fitosanitarne inspekcije u toku 2024. godine dostavljen je 1 uzorak za analizu na prisustvo </w:t>
      </w:r>
      <w:r w:rsidRPr="00440130">
        <w:rPr>
          <w:rFonts w:ascii="Arial" w:eastAsia="Times New Roman" w:hAnsi="Arial" w:cs="Arial"/>
          <w:i/>
        </w:rPr>
        <w:t>F. circinatum</w:t>
      </w:r>
      <w:r w:rsidRPr="00440130">
        <w:rPr>
          <w:rFonts w:ascii="Arial" w:eastAsia="Times New Roman" w:hAnsi="Arial" w:cs="Arial"/>
        </w:rPr>
        <w:t xml:space="preserve">, koji je analiziran </w:t>
      </w:r>
      <w:r w:rsidRPr="00440130">
        <w:rPr>
          <w:rFonts w:ascii="Arial" w:eastAsia="Times New Roman" w:hAnsi="Arial" w:cs="Arial"/>
          <w:lang w:val="sr-Latn-RS"/>
        </w:rPr>
        <w:t xml:space="preserve">konvencionalnim PCR testom sa prajmerima specifičnim za </w:t>
      </w:r>
      <w:r w:rsidRPr="00440130">
        <w:rPr>
          <w:rFonts w:ascii="Arial" w:eastAsia="Times New Roman" w:hAnsi="Arial" w:cs="Arial"/>
          <w:i/>
          <w:iCs/>
          <w:lang w:val="sr-Latn-RS"/>
        </w:rPr>
        <w:t>Fusarium circinatum</w:t>
      </w:r>
      <w:r w:rsidRPr="00440130">
        <w:rPr>
          <w:rFonts w:ascii="Arial" w:eastAsia="Times New Roman" w:hAnsi="Arial" w:cs="Arial"/>
          <w:lang w:val="sr-Latn-RS"/>
        </w:rPr>
        <w:t xml:space="preserve"> (CIRC1A i CIRC4A). </w:t>
      </w:r>
    </w:p>
    <w:p w14:paraId="11E35664"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i/>
          <w:u w:val="single"/>
        </w:rPr>
      </w:pPr>
      <w:r w:rsidRPr="00440130">
        <w:rPr>
          <w:rFonts w:ascii="Arial" w:eastAsia="Times New Roman" w:hAnsi="Arial" w:cs="Arial"/>
          <w:b/>
          <w:i/>
          <w:u w:val="single"/>
        </w:rPr>
        <w:t>Metode laboratorijskog rada</w:t>
      </w:r>
    </w:p>
    <w:p w14:paraId="5975E88F" w14:textId="77777777" w:rsidR="00175FC6" w:rsidRPr="00440130" w:rsidRDefault="00175FC6" w:rsidP="006B7040">
      <w:pPr>
        <w:autoSpaceDE w:val="0"/>
        <w:autoSpaceDN w:val="0"/>
        <w:adjustRightInd w:val="0"/>
        <w:spacing w:after="0" w:line="240" w:lineRule="auto"/>
        <w:jc w:val="both"/>
        <w:rPr>
          <w:rFonts w:ascii="Arial" w:eastAsia="Times New Roman" w:hAnsi="Arial" w:cs="Arial"/>
        </w:rPr>
      </w:pPr>
      <w:r w:rsidRPr="00440130">
        <w:rPr>
          <w:rFonts w:ascii="Arial" w:eastAsia="Times New Roman" w:hAnsi="Arial" w:cs="Arial"/>
        </w:rPr>
        <w:t xml:space="preserve">Uzorci su obrađeni u laboratoriji za istraživanja u šumarstvu na Biotehničkom fakultetu.  Opisivani su simptoma bolesti i izvršena izolacija patogena iz simptomatičnih biljnih tkiva. Četine sa simptomima sušenja su posmatrane pod binokularnom lupom, nekrotirani izbojci grana su presjecani i provjeravano je prisustvo insekata ili jasni znaci prisustva drugih patogenih gljiva (formirana plodna tijela). </w:t>
      </w:r>
    </w:p>
    <w:p w14:paraId="1B679290"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i/>
          <w:u w:val="single"/>
        </w:rPr>
      </w:pPr>
      <w:r w:rsidRPr="00440130">
        <w:rPr>
          <w:rFonts w:ascii="Arial" w:eastAsia="Times New Roman" w:hAnsi="Arial" w:cs="Arial"/>
          <w:b/>
          <w:i/>
          <w:u w:val="single"/>
        </w:rPr>
        <w:t>Izolacija patogena</w:t>
      </w:r>
    </w:p>
    <w:p w14:paraId="6F6E6544"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Izolacija iz izbojaka i četina rađena je nakon potapanja u 2% rastvor varikine (Na- hipohlorit) u trajanju od 3-5 minuta. Uzorci su nakon toga ispirani destilovanom vodom. Sejanci i sadnice smrče iz proizvodnje na otvorenom (leje, sadnice slobodnog korjena) uzimane su sa korjenom i pažljivo čišćene od zemljišta (prethodno potopljene u vodi u trajanju od nekoliko sati). Korijen je očišćen od čestica zemljišta i ispran vodom radi posmatranja i izolacije. Uzorci </w:t>
      </w:r>
      <w:r w:rsidRPr="00440130">
        <w:rPr>
          <w:rFonts w:ascii="Arial" w:hAnsi="Arial" w:cs="Arial"/>
          <w:b/>
        </w:rPr>
        <w:t>korijena</w:t>
      </w:r>
      <w:r w:rsidRPr="00440130">
        <w:rPr>
          <w:rFonts w:ascii="Arial" w:hAnsi="Arial" w:cs="Arial"/>
        </w:rPr>
        <w:t xml:space="preserve"> (i čitave biljke iz ovogodišnje sjetve) su potapani u 1% rastvor varikine u trajanju od 3 minuta, ispirani u 50 % alkoholu (3 min) i destilovanoj vodi.  </w:t>
      </w:r>
      <w:r w:rsidRPr="00440130">
        <w:rPr>
          <w:rFonts w:ascii="Arial" w:hAnsi="Arial" w:cs="Arial"/>
          <w:lang w:val="en-GB" w:eastAsia="en-GB"/>
        </w:rPr>
        <w:t xml:space="preserve">Za izolaciju su korišćene </w:t>
      </w:r>
      <w:r w:rsidRPr="00440130">
        <w:rPr>
          <w:rFonts w:ascii="Arial" w:hAnsi="Arial" w:cs="Arial"/>
          <w:b/>
          <w:lang w:val="en-GB" w:eastAsia="en-GB"/>
        </w:rPr>
        <w:t>polu selektivne hranljive podloge</w:t>
      </w:r>
      <w:r w:rsidRPr="00440130">
        <w:rPr>
          <w:rFonts w:ascii="Arial" w:hAnsi="Arial" w:cs="Arial"/>
          <w:lang w:val="en-GB" w:eastAsia="en-GB"/>
        </w:rPr>
        <w:t xml:space="preserve"> MEA i/ ili PDA sa dodatkom 0,5 g/l streptomicin sulfata (</w:t>
      </w:r>
      <w:r w:rsidRPr="00440130">
        <w:rPr>
          <w:rFonts w:ascii="Arial" w:hAnsi="Arial" w:cs="Arial"/>
          <w:i/>
          <w:lang w:val="en-GB" w:eastAsia="en-GB"/>
        </w:rPr>
        <w:t>Galenika</w:t>
      </w:r>
      <w:r w:rsidRPr="00440130">
        <w:rPr>
          <w:rFonts w:ascii="Arial" w:hAnsi="Arial" w:cs="Arial"/>
          <w:lang w:val="en-GB" w:eastAsia="en-GB"/>
        </w:rPr>
        <w:t xml:space="preserve"> a.d) ili 250 mg/l ampicilina (</w:t>
      </w:r>
      <w:r w:rsidRPr="00440130">
        <w:rPr>
          <w:rFonts w:ascii="Arial" w:hAnsi="Arial" w:cs="Arial"/>
          <w:i/>
          <w:lang w:val="en-GB" w:eastAsia="en-GB"/>
        </w:rPr>
        <w:t>Galenika</w:t>
      </w:r>
      <w:r w:rsidRPr="00440130">
        <w:rPr>
          <w:rFonts w:ascii="Arial" w:hAnsi="Arial" w:cs="Arial"/>
          <w:lang w:val="en-GB" w:eastAsia="en-GB"/>
        </w:rPr>
        <w:t xml:space="preserve"> a.d). </w:t>
      </w:r>
    </w:p>
    <w:p w14:paraId="792FE26D" w14:textId="77777777" w:rsidR="00175FC6" w:rsidRPr="00440130" w:rsidRDefault="00175FC6" w:rsidP="006B7040">
      <w:pPr>
        <w:autoSpaceDE w:val="0"/>
        <w:autoSpaceDN w:val="0"/>
        <w:adjustRightInd w:val="0"/>
        <w:spacing w:after="0" w:line="240" w:lineRule="auto"/>
        <w:jc w:val="both"/>
        <w:rPr>
          <w:rFonts w:ascii="Arial" w:hAnsi="Arial" w:cs="Arial"/>
          <w:bCs/>
          <w:iCs/>
        </w:rPr>
      </w:pPr>
      <w:r w:rsidRPr="00440130">
        <w:rPr>
          <w:rFonts w:ascii="Arial" w:hAnsi="Arial" w:cs="Arial"/>
          <w:lang w:val="en-GB" w:eastAsia="en-GB"/>
        </w:rPr>
        <w:t xml:space="preserve">Tri do deset dana po izolaciji razdvajane su različite micelije razvijene u kulturi i izolati su prenošeni </w:t>
      </w:r>
      <w:r w:rsidRPr="00440130">
        <w:rPr>
          <w:rFonts w:ascii="Arial" w:hAnsi="Arial" w:cs="Arial"/>
        </w:rPr>
        <w:t xml:space="preserve">na hranljivu podlogu MEA (čiste kulture gljiva). </w:t>
      </w:r>
      <w:r w:rsidRPr="00440130">
        <w:rPr>
          <w:rFonts w:ascii="Arial" w:hAnsi="Arial" w:cs="Arial"/>
          <w:bCs/>
          <w:iCs/>
        </w:rPr>
        <w:t xml:space="preserve">Izolacija patogena na hranljivim podlogama urađena je za sve prikupljene uzorke. </w:t>
      </w:r>
    </w:p>
    <w:p w14:paraId="3D0E7233"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i/>
          <w:u w:val="single"/>
        </w:rPr>
      </w:pPr>
      <w:r w:rsidRPr="00440130">
        <w:rPr>
          <w:rFonts w:ascii="Arial" w:eastAsia="Times New Roman" w:hAnsi="Arial" w:cs="Arial"/>
          <w:b/>
          <w:i/>
          <w:u w:val="single"/>
        </w:rPr>
        <w:t>Morfološka determinacija</w:t>
      </w:r>
    </w:p>
    <w:p w14:paraId="6E3FD914" w14:textId="77777777" w:rsidR="00175FC6" w:rsidRPr="00440130" w:rsidRDefault="00175FC6" w:rsidP="006B7040">
      <w:pPr>
        <w:autoSpaceDE w:val="0"/>
        <w:autoSpaceDN w:val="0"/>
        <w:adjustRightInd w:val="0"/>
        <w:spacing w:after="0" w:line="240" w:lineRule="auto"/>
        <w:jc w:val="both"/>
        <w:rPr>
          <w:rFonts w:ascii="Arial" w:eastAsia="Times New Roman" w:hAnsi="Arial" w:cs="Arial"/>
        </w:rPr>
      </w:pPr>
      <w:r w:rsidRPr="00440130">
        <w:rPr>
          <w:rFonts w:ascii="Arial" w:eastAsia="Times New Roman" w:hAnsi="Arial" w:cs="Arial"/>
        </w:rPr>
        <w:t xml:space="preserve">Morfološka determinacija izolata izvršena je na osnovu izgleda čiste kulture gljiva. </w:t>
      </w:r>
      <w:r w:rsidRPr="00440130">
        <w:rPr>
          <w:rFonts w:ascii="Arial" w:eastAsia="Times New Roman" w:hAnsi="Arial" w:cs="Arial"/>
          <w:lang w:val="en-GB" w:eastAsia="en-GB"/>
        </w:rPr>
        <w:t>Morfološke karakteristike dobijenih kultura dalje su posmatrane pod mikroskopom, sa uvećanjima 100 i 400 puta.</w:t>
      </w:r>
      <w:r w:rsidRPr="00440130">
        <w:rPr>
          <w:rFonts w:ascii="Arial" w:eastAsia="Times New Roman" w:hAnsi="Arial" w:cs="Arial"/>
        </w:rPr>
        <w:t xml:space="preserve"> Iako je bilo vrsta iz roda </w:t>
      </w:r>
      <w:r w:rsidRPr="00440130">
        <w:rPr>
          <w:rFonts w:ascii="Arial" w:eastAsia="Times New Roman" w:hAnsi="Arial" w:cs="Arial"/>
          <w:i/>
        </w:rPr>
        <w:t>Fusarium</w:t>
      </w:r>
      <w:r w:rsidRPr="00440130">
        <w:rPr>
          <w:rFonts w:ascii="Arial" w:eastAsia="Times New Roman" w:hAnsi="Arial" w:cs="Arial"/>
        </w:rPr>
        <w:t xml:space="preserve">, one se jasno razlikuju od </w:t>
      </w:r>
      <w:r w:rsidRPr="00440130">
        <w:rPr>
          <w:rFonts w:ascii="Arial" w:eastAsia="Times New Roman" w:hAnsi="Arial" w:cs="Arial"/>
          <w:i/>
        </w:rPr>
        <w:t>F. circinatum</w:t>
      </w:r>
      <w:r w:rsidRPr="00440130">
        <w:rPr>
          <w:rFonts w:ascii="Arial" w:eastAsia="Times New Roman" w:hAnsi="Arial" w:cs="Arial"/>
        </w:rPr>
        <w:t xml:space="preserve">. Prema opisu iz literature, kultura </w:t>
      </w:r>
      <w:r w:rsidRPr="00440130">
        <w:rPr>
          <w:rFonts w:ascii="Arial" w:eastAsia="Times New Roman" w:hAnsi="Arial" w:cs="Arial"/>
          <w:i/>
        </w:rPr>
        <w:t>F. circinatum</w:t>
      </w:r>
      <w:r w:rsidRPr="00440130">
        <w:rPr>
          <w:rFonts w:ascii="Arial" w:eastAsia="Times New Roman" w:hAnsi="Arial" w:cs="Arial"/>
        </w:rPr>
        <w:t xml:space="preserve"> je relativno brzorastuća (4,5 mm/dan). Micelija je bijela, vazdušasta i pamučasta, sa rozikasto narandžastom pigmentacijom u sredini, purpurno-ljubičasto pigmentira podlogu (takođe i boja micelije u centru može biti purpurna ili žućkasta). Mikrokonidije su jajaste, združene i glavičasto grupisane, na konidioforima koji su razgranati, dugi i uspravni. Konidiofori su mono- i polifijalidni, uglavnom neseptirani ili sa jednom septom.    </w:t>
      </w:r>
    </w:p>
    <w:p w14:paraId="2277CA34" w14:textId="77777777" w:rsidR="00175FC6" w:rsidRPr="00440130" w:rsidRDefault="00175FC6" w:rsidP="006B7040">
      <w:pPr>
        <w:autoSpaceDE w:val="0"/>
        <w:autoSpaceDN w:val="0"/>
        <w:adjustRightInd w:val="0"/>
        <w:spacing w:after="0" w:line="240" w:lineRule="auto"/>
        <w:jc w:val="both"/>
        <w:rPr>
          <w:rFonts w:ascii="Arial" w:hAnsi="Arial" w:cs="Arial"/>
          <w:b/>
          <w:i/>
          <w:u w:val="single"/>
          <w:lang w:val="en-GB" w:eastAsia="en-GB"/>
        </w:rPr>
      </w:pPr>
      <w:r w:rsidRPr="00440130">
        <w:rPr>
          <w:rFonts w:ascii="Arial" w:hAnsi="Arial" w:cs="Arial"/>
          <w:b/>
          <w:i/>
          <w:u w:val="single"/>
          <w:lang w:val="en-GB" w:eastAsia="en-GB"/>
        </w:rPr>
        <w:t>Rezultati</w:t>
      </w:r>
      <w:r w:rsidRPr="00440130">
        <w:rPr>
          <w:rFonts w:ascii="Arial" w:hAnsi="Arial" w:cs="Arial"/>
          <w:u w:val="single"/>
          <w:lang w:val="en-GB" w:eastAsia="en-GB"/>
        </w:rPr>
        <w:t xml:space="preserve"> </w:t>
      </w:r>
      <w:r w:rsidRPr="00440130">
        <w:rPr>
          <w:rFonts w:ascii="Arial" w:hAnsi="Arial" w:cs="Arial"/>
          <w:b/>
          <w:i/>
          <w:u w:val="single"/>
          <w:lang w:val="en-GB" w:eastAsia="en-GB"/>
        </w:rPr>
        <w:t xml:space="preserve">posebnog nadzora nad </w:t>
      </w:r>
      <w:r w:rsidRPr="00440130">
        <w:rPr>
          <w:rFonts w:ascii="Arial" w:hAnsi="Arial" w:cs="Arial"/>
          <w:b/>
          <w:u w:val="single"/>
          <w:lang w:val="en-GB" w:eastAsia="en-GB"/>
        </w:rPr>
        <w:t>F. circinatum</w:t>
      </w:r>
      <w:r w:rsidRPr="00440130">
        <w:rPr>
          <w:rFonts w:ascii="Arial" w:hAnsi="Arial" w:cs="Arial"/>
          <w:b/>
          <w:i/>
          <w:u w:val="single"/>
          <w:lang w:val="en-GB" w:eastAsia="en-GB"/>
        </w:rPr>
        <w:t xml:space="preserve"> u 2024.</w:t>
      </w:r>
    </w:p>
    <w:p w14:paraId="68950322" w14:textId="77777777" w:rsidR="00175FC6" w:rsidRPr="00440130" w:rsidRDefault="00175FC6" w:rsidP="006B7040">
      <w:pPr>
        <w:autoSpaceDE w:val="0"/>
        <w:autoSpaceDN w:val="0"/>
        <w:adjustRightInd w:val="0"/>
        <w:spacing w:after="0" w:line="240" w:lineRule="auto"/>
        <w:jc w:val="both"/>
        <w:rPr>
          <w:rFonts w:ascii="Arial" w:eastAsia="Times New Roman" w:hAnsi="Arial" w:cs="Arial"/>
        </w:rPr>
      </w:pPr>
      <w:r w:rsidRPr="00440130">
        <w:rPr>
          <w:rFonts w:ascii="Arial" w:eastAsia="Times New Roman" w:hAnsi="Arial" w:cs="Arial"/>
        </w:rPr>
        <w:t xml:space="preserve">U uzorcima analiziranim u toku 2024. godine </w:t>
      </w:r>
      <w:r w:rsidRPr="00440130">
        <w:rPr>
          <w:rFonts w:ascii="Arial" w:eastAsia="Times New Roman" w:hAnsi="Arial" w:cs="Arial"/>
          <w:i/>
        </w:rPr>
        <w:t>F. circinatum</w:t>
      </w:r>
      <w:r w:rsidRPr="00440130">
        <w:rPr>
          <w:rFonts w:ascii="Arial" w:eastAsia="Times New Roman" w:hAnsi="Arial" w:cs="Arial"/>
        </w:rPr>
        <w:t xml:space="preserve"> nije potvrđen. </w:t>
      </w:r>
      <w:r w:rsidRPr="00440130">
        <w:rPr>
          <w:rFonts w:ascii="Arial" w:eastAsia="Times New Roman" w:hAnsi="Arial" w:cs="Arial"/>
          <w:lang w:val="en-GB" w:eastAsia="en-GB"/>
        </w:rPr>
        <w:t>Izolacija iz uzorkovanog biljnog materijala</w:t>
      </w:r>
      <w:r w:rsidRPr="00440130">
        <w:rPr>
          <w:rFonts w:ascii="Arial" w:eastAsia="Times New Roman" w:hAnsi="Arial" w:cs="Arial"/>
          <w:i/>
          <w:lang w:val="en-GB" w:eastAsia="en-GB"/>
        </w:rPr>
        <w:t xml:space="preserve"> </w:t>
      </w:r>
      <w:r w:rsidRPr="00440130">
        <w:rPr>
          <w:rFonts w:ascii="Arial" w:eastAsia="Times New Roman" w:hAnsi="Arial" w:cs="Arial"/>
          <w:lang w:val="en-GB" w:eastAsia="en-GB"/>
        </w:rPr>
        <w:t xml:space="preserve">na hranjivim podlogama bila je praćena pojavom drugih vrsta patogenih gljiva ili epifita, koje su većinom uobičajeno prisutne na poniku, i mogu da izazovu njegovo propadanje. </w:t>
      </w:r>
    </w:p>
    <w:p w14:paraId="37A60BD0" w14:textId="77777777" w:rsidR="00175FC6" w:rsidRPr="00440130" w:rsidRDefault="00175FC6" w:rsidP="006B7040">
      <w:pPr>
        <w:autoSpaceDE w:val="0"/>
        <w:autoSpaceDN w:val="0"/>
        <w:adjustRightInd w:val="0"/>
        <w:spacing w:after="0" w:line="240" w:lineRule="auto"/>
        <w:jc w:val="both"/>
        <w:rPr>
          <w:rFonts w:ascii="Arial" w:hAnsi="Arial" w:cs="Arial"/>
          <w:b/>
          <w:u w:val="single"/>
          <w:lang w:val="en-GB" w:eastAsia="en-GB"/>
        </w:rPr>
      </w:pPr>
      <w:r w:rsidRPr="00440130">
        <w:rPr>
          <w:rFonts w:ascii="Arial" w:hAnsi="Arial" w:cs="Arial"/>
          <w:b/>
          <w:i/>
          <w:u w:val="single"/>
          <w:lang w:val="en-GB" w:eastAsia="en-GB"/>
        </w:rPr>
        <w:t xml:space="preserve">Molekularna istraživanja Fusarium circinatum </w:t>
      </w:r>
    </w:p>
    <w:p w14:paraId="782009F1" w14:textId="77777777" w:rsidR="00175FC6" w:rsidRPr="00440130" w:rsidRDefault="00175FC6" w:rsidP="006B7040">
      <w:pPr>
        <w:autoSpaceDE w:val="0"/>
        <w:autoSpaceDN w:val="0"/>
        <w:adjustRightInd w:val="0"/>
        <w:spacing w:after="0" w:line="240" w:lineRule="auto"/>
        <w:jc w:val="both"/>
        <w:rPr>
          <w:rFonts w:ascii="Arial" w:hAnsi="Arial" w:cs="Arial"/>
          <w:lang w:val="en-GB" w:eastAsia="en-GB"/>
        </w:rPr>
      </w:pPr>
      <w:r w:rsidRPr="00440130">
        <w:rPr>
          <w:rFonts w:ascii="Arial" w:hAnsi="Arial" w:cs="Arial"/>
          <w:lang w:val="en-GB" w:eastAsia="en-GB"/>
        </w:rPr>
        <w:t xml:space="preserve">Smatra se da </w:t>
      </w:r>
      <w:r w:rsidRPr="00440130">
        <w:rPr>
          <w:rFonts w:ascii="Arial" w:hAnsi="Arial" w:cs="Arial"/>
          <w:i/>
          <w:lang w:val="en-GB" w:eastAsia="en-GB"/>
        </w:rPr>
        <w:t>F.circinatum</w:t>
      </w:r>
      <w:r w:rsidRPr="00440130">
        <w:rPr>
          <w:rFonts w:ascii="Arial" w:hAnsi="Arial" w:cs="Arial"/>
          <w:lang w:val="en-GB" w:eastAsia="en-GB"/>
        </w:rPr>
        <w:t xml:space="preserve"> može biti prisutan na borovima bez vidljivih simptoma zaraze, a teško može da bude detektovan izolacijom na hranljivim podlogama. Zbog toga se njegovo prisustvo/odsustvo može pouzdano utvrditi molekularnim metodama. Direktna detekcija DNK patogena izolacijom iz tkiva domaćina, praćena PCR amplifikacijom, predstavlja pouzdan metod identifikacije i u slučaju prikrivenih infekcija. </w:t>
      </w:r>
    </w:p>
    <w:p w14:paraId="002A6B86" w14:textId="77777777" w:rsidR="00175FC6" w:rsidRPr="00440130" w:rsidRDefault="00175FC6" w:rsidP="006B7040">
      <w:pPr>
        <w:autoSpaceDE w:val="0"/>
        <w:autoSpaceDN w:val="0"/>
        <w:adjustRightInd w:val="0"/>
        <w:spacing w:after="0" w:line="240" w:lineRule="auto"/>
        <w:jc w:val="both"/>
        <w:rPr>
          <w:rFonts w:ascii="Arial" w:hAnsi="Arial" w:cs="Arial"/>
          <w:lang w:val="en-GB" w:eastAsia="en-GB"/>
        </w:rPr>
      </w:pPr>
      <w:r w:rsidRPr="00440130">
        <w:rPr>
          <w:rFonts w:ascii="Arial" w:hAnsi="Arial" w:cs="Arial"/>
          <w:lang w:val="en-GB" w:eastAsia="en-GB"/>
        </w:rPr>
        <w:t>Dijagnostička metoda zasnovana na molekularnim metodama obavlja se k</w:t>
      </w:r>
      <w:r w:rsidRPr="00440130">
        <w:rPr>
          <w:rFonts w:ascii="Arial" w:hAnsi="Arial" w:cs="Arial"/>
        </w:rPr>
        <w:t xml:space="preserve">onvencionalnim PCR testovima sa prajmerima </w:t>
      </w:r>
      <w:r w:rsidRPr="00440130">
        <w:rPr>
          <w:rFonts w:ascii="Arial" w:hAnsi="Arial" w:cs="Arial"/>
          <w:lang w:val="en-GB" w:eastAsia="en-GB"/>
        </w:rPr>
        <w:t>CIRC1A i CIRC4A</w:t>
      </w:r>
      <w:r w:rsidRPr="00440130">
        <w:rPr>
          <w:rFonts w:ascii="Arial" w:hAnsi="Arial" w:cs="Arial"/>
        </w:rPr>
        <w:t xml:space="preserve"> koji su specifično kreirani za vrstu </w:t>
      </w:r>
      <w:r w:rsidRPr="00440130">
        <w:rPr>
          <w:rFonts w:ascii="Arial" w:hAnsi="Arial" w:cs="Arial"/>
          <w:i/>
        </w:rPr>
        <w:t>F. circinatum</w:t>
      </w:r>
      <w:r w:rsidRPr="00440130">
        <w:rPr>
          <w:rFonts w:ascii="Arial" w:hAnsi="Arial" w:cs="Arial"/>
        </w:rPr>
        <w:t xml:space="preserve"> (Schweigkofler et al., 2004).</w:t>
      </w:r>
      <w:r w:rsidRPr="00440130">
        <w:rPr>
          <w:rFonts w:ascii="Arial" w:hAnsi="Arial" w:cs="Arial"/>
          <w:lang w:val="en-GB" w:eastAsia="en-GB"/>
        </w:rPr>
        <w:t xml:space="preserve"> Konvencionalni PCR testovi služe za identifikaciju/ potvrdu </w:t>
      </w:r>
      <w:r w:rsidRPr="00440130">
        <w:rPr>
          <w:rFonts w:ascii="Arial" w:hAnsi="Arial" w:cs="Arial"/>
          <w:i/>
          <w:lang w:val="en-GB" w:eastAsia="en-GB"/>
        </w:rPr>
        <w:t>F.  circinatum</w:t>
      </w:r>
      <w:r w:rsidRPr="00440130">
        <w:rPr>
          <w:rFonts w:ascii="Arial" w:hAnsi="Arial" w:cs="Arial"/>
          <w:lang w:val="en-GB" w:eastAsia="en-GB"/>
        </w:rPr>
        <w:t xml:space="preserve"> u čistoj kulturi i/ili biljnom materijalu. Programom rada za ovu i prethodne godine </w:t>
      </w:r>
      <w:r w:rsidRPr="00440130">
        <w:rPr>
          <w:rFonts w:ascii="Arial" w:hAnsi="Arial" w:cs="Arial"/>
          <w:lang w:val="en-GB" w:eastAsia="en-GB"/>
        </w:rPr>
        <w:lastRenderedPageBreak/>
        <w:t xml:space="preserve">predviđeno je ustpostavljanje molekularne metode rada i identifikacije patogena iz biljnog materijala putem primjene molekularnih metoda istraživanja. Iako </w:t>
      </w:r>
      <w:r w:rsidRPr="00440130">
        <w:rPr>
          <w:rFonts w:ascii="Arial" w:hAnsi="Arial" w:cs="Arial"/>
          <w:i/>
          <w:lang w:val="en-GB" w:eastAsia="en-GB"/>
        </w:rPr>
        <w:t>F. circinatum</w:t>
      </w:r>
      <w:r w:rsidRPr="00440130">
        <w:rPr>
          <w:rFonts w:ascii="Arial" w:hAnsi="Arial" w:cs="Arial"/>
          <w:lang w:val="en-GB" w:eastAsia="en-GB"/>
        </w:rPr>
        <w:t xml:space="preserve"> do sada nije identifikovan u analiziranim uzorcima radi se i unapređuje uspostavljanje molekularne metode i testiranje prajmera.</w:t>
      </w:r>
    </w:p>
    <w:p w14:paraId="766BA8A7" w14:textId="77777777" w:rsidR="00175FC6" w:rsidRPr="00440130" w:rsidRDefault="00175FC6" w:rsidP="006B7040">
      <w:pPr>
        <w:spacing w:after="0" w:line="240" w:lineRule="auto"/>
        <w:jc w:val="both"/>
        <w:rPr>
          <w:rFonts w:ascii="Arial" w:hAnsi="Arial" w:cs="Arial"/>
          <w:lang w:val="en-GB" w:eastAsia="en-GB"/>
        </w:rPr>
      </w:pPr>
      <w:r w:rsidRPr="00440130">
        <w:rPr>
          <w:rFonts w:ascii="Arial" w:hAnsi="Arial" w:cs="Arial"/>
          <w:lang w:val="en-GB" w:eastAsia="en-GB"/>
        </w:rPr>
        <w:t>Krtična tačka u identifikaciji patogena direktno iz biljnog tkiva je priprema biljnog materijala- četina za ekstrakciju DNK i uspješna ekstrakcija DNK. Izolacija kvalitetne DNK iz uzoraka četina, kao i izbojaka borova može da bude problematična, jer je potrebno prethodno dobro usitniti prethodno liofiliziran biljni material. Četine pojedinih vrsta borova naročito su nezahvalne u tom pogledu (</w:t>
      </w:r>
      <w:r w:rsidRPr="00440130">
        <w:rPr>
          <w:rFonts w:ascii="Arial" w:hAnsi="Arial" w:cs="Arial"/>
          <w:i/>
          <w:lang w:val="en-GB" w:eastAsia="en-GB"/>
        </w:rPr>
        <w:t>P. nigra</w:t>
      </w:r>
      <w:r w:rsidRPr="00440130">
        <w:rPr>
          <w:rFonts w:ascii="Arial" w:hAnsi="Arial" w:cs="Arial"/>
          <w:lang w:val="en-GB" w:eastAsia="en-GB"/>
        </w:rPr>
        <w:t xml:space="preserve"> kao i </w:t>
      </w:r>
      <w:r w:rsidRPr="00440130">
        <w:rPr>
          <w:rFonts w:ascii="Arial" w:hAnsi="Arial" w:cs="Arial"/>
          <w:i/>
          <w:lang w:val="en-GB" w:eastAsia="en-GB"/>
        </w:rPr>
        <w:t>P. heldreichii</w:t>
      </w:r>
      <w:r w:rsidRPr="00440130">
        <w:rPr>
          <w:rFonts w:ascii="Arial" w:hAnsi="Arial" w:cs="Arial"/>
          <w:lang w:val="en-GB" w:eastAsia="en-GB"/>
        </w:rPr>
        <w:t xml:space="preserve"> npr., su znatno teži a rad od </w:t>
      </w:r>
      <w:r w:rsidRPr="00440130">
        <w:rPr>
          <w:rFonts w:ascii="Arial" w:hAnsi="Arial" w:cs="Arial"/>
          <w:i/>
          <w:lang w:val="en-GB" w:eastAsia="en-GB"/>
        </w:rPr>
        <w:t>Pinus</w:t>
      </w:r>
      <w:r w:rsidRPr="00440130">
        <w:rPr>
          <w:rFonts w:ascii="Arial" w:hAnsi="Arial" w:cs="Arial"/>
          <w:lang w:val="en-GB" w:eastAsia="en-GB"/>
        </w:rPr>
        <w:t xml:space="preserve"> </w:t>
      </w:r>
      <w:r w:rsidRPr="00440130">
        <w:rPr>
          <w:rFonts w:ascii="Arial" w:hAnsi="Arial" w:cs="Arial"/>
          <w:i/>
          <w:lang w:val="en-GB" w:eastAsia="en-GB"/>
        </w:rPr>
        <w:t>halepensis</w:t>
      </w:r>
      <w:r w:rsidRPr="00440130">
        <w:rPr>
          <w:rFonts w:ascii="Arial" w:hAnsi="Arial" w:cs="Arial"/>
          <w:lang w:val="en-GB" w:eastAsia="en-GB"/>
        </w:rPr>
        <w:t xml:space="preserve"> i </w:t>
      </w:r>
      <w:r w:rsidRPr="00440130">
        <w:rPr>
          <w:rFonts w:ascii="Arial" w:hAnsi="Arial" w:cs="Arial"/>
          <w:i/>
          <w:lang w:val="en-GB" w:eastAsia="en-GB"/>
        </w:rPr>
        <w:t>P. sylvestris</w:t>
      </w:r>
      <w:r w:rsidRPr="00440130">
        <w:rPr>
          <w:rFonts w:ascii="Arial" w:hAnsi="Arial" w:cs="Arial"/>
          <w:lang w:val="en-GB" w:eastAsia="en-GB"/>
        </w:rPr>
        <w:t xml:space="preserve">), što je potvrđeno testiranjem u prethodnom tj. dosadašnjem radu. </w:t>
      </w:r>
    </w:p>
    <w:p w14:paraId="1B31F89F" w14:textId="77777777" w:rsidR="00175FC6" w:rsidRPr="00440130" w:rsidRDefault="00175FC6" w:rsidP="006B7040">
      <w:pPr>
        <w:autoSpaceDE w:val="0"/>
        <w:autoSpaceDN w:val="0"/>
        <w:adjustRightInd w:val="0"/>
        <w:spacing w:after="0" w:line="240" w:lineRule="auto"/>
        <w:jc w:val="both"/>
        <w:rPr>
          <w:rFonts w:ascii="Arial" w:hAnsi="Arial" w:cs="Arial"/>
          <w:lang w:val="en-GB" w:eastAsia="en-GB"/>
        </w:rPr>
      </w:pPr>
      <w:r w:rsidRPr="00440130">
        <w:rPr>
          <w:rFonts w:ascii="Arial" w:hAnsi="Arial" w:cs="Arial"/>
          <w:bCs/>
          <w:iCs/>
        </w:rPr>
        <w:t xml:space="preserve">Na odabranim uzorcima četina i korijena (biljke iz ovogodišnje i prošlogodišnje sjetve u šumskom rasadniku Trebaljevo), rađena molekularna analiza- ekstrakcija DNK iz korijena i četina, sa ciljem da ustanovimo metodu ekstrakcije DNK iz korijena (korijenčići i korijenski završeci) četinara. Do sada je, u prethodnim godinama rađena samo sa korjenčićima smrče sa mladih sadnica u rasadnicima). Iz 4 uzorka biljnog materijala izvršena je ekstrakcijama DNK iz korijena i iz četina. Pri tome si testirani CTAB ekstrakcioni protokol i ekstrakcija pomoću komercijalnog kita (Zymo Quick DNA Plant/seed kit) (ukupno 16 ekstrakcija DNK). </w:t>
      </w:r>
      <w:r w:rsidRPr="00440130">
        <w:rPr>
          <w:rFonts w:ascii="Arial" w:hAnsi="Arial" w:cs="Arial"/>
          <w:lang w:val="en-GB" w:eastAsia="en-GB"/>
        </w:rPr>
        <w:t xml:space="preserve">Cilj rada na uspostavljanju metode sastojao se u tome da se dobije kvalitetna DNK iz četina i korijenčića klijanaca smrče, alepskog i crnog bora.  </w:t>
      </w:r>
    </w:p>
    <w:p w14:paraId="671BA77A" w14:textId="77777777" w:rsidR="00175FC6" w:rsidRPr="00440130" w:rsidRDefault="00175FC6" w:rsidP="006B7040">
      <w:pPr>
        <w:spacing w:after="0" w:line="240" w:lineRule="auto"/>
        <w:contextualSpacing/>
        <w:jc w:val="both"/>
        <w:rPr>
          <w:rFonts w:ascii="Arial" w:hAnsi="Arial" w:cs="Arial"/>
          <w:lang w:val="en-GB" w:eastAsia="en-GB"/>
        </w:rPr>
      </w:pPr>
      <w:r w:rsidRPr="00440130">
        <w:rPr>
          <w:rFonts w:ascii="Arial" w:hAnsi="Arial" w:cs="Arial"/>
          <w:lang w:val="en-GB" w:eastAsia="en-GB"/>
        </w:rPr>
        <w:t>Izolacija DNK direktno iz biljnog materijala.</w:t>
      </w:r>
    </w:p>
    <w:p w14:paraId="2AF4EA9C" w14:textId="77777777" w:rsidR="00175FC6" w:rsidRPr="00440130" w:rsidRDefault="00175FC6" w:rsidP="006B7040">
      <w:pPr>
        <w:autoSpaceDE w:val="0"/>
        <w:autoSpaceDN w:val="0"/>
        <w:adjustRightInd w:val="0"/>
        <w:spacing w:after="0" w:line="240" w:lineRule="auto"/>
        <w:jc w:val="both"/>
        <w:rPr>
          <w:rFonts w:ascii="Arial" w:hAnsi="Arial" w:cs="Arial"/>
          <w:lang w:val="en-GB" w:eastAsia="en-GB"/>
        </w:rPr>
      </w:pPr>
      <w:r w:rsidRPr="00440130">
        <w:rPr>
          <w:rFonts w:ascii="Arial" w:hAnsi="Arial" w:cs="Arial"/>
          <w:lang w:val="en-GB" w:eastAsia="en-GB"/>
        </w:rPr>
        <w:t xml:space="preserve">Sejanci crnog bora i alepskog bora iz kontejnerske rasadničke proizvodnje, zatim sejanci crnog bora iz sjetve na otvorenom i prošlogodišnje kontejnerske sadnice smrče uzete su kao polazni materijal za molekularna istraživanja, kao materijal iz kojeg je izvršena ekstrakciju DNK. Sav materijal uzet je iz rasadnika “Trebaljevo”. </w:t>
      </w:r>
    </w:p>
    <w:p w14:paraId="10D91CBF" w14:textId="77777777" w:rsidR="00175FC6" w:rsidRPr="00440130" w:rsidRDefault="00175FC6" w:rsidP="006B7040">
      <w:pPr>
        <w:autoSpaceDE w:val="0"/>
        <w:autoSpaceDN w:val="0"/>
        <w:adjustRightInd w:val="0"/>
        <w:spacing w:after="0" w:line="240" w:lineRule="auto"/>
        <w:jc w:val="both"/>
        <w:rPr>
          <w:rFonts w:ascii="Arial" w:hAnsi="Arial" w:cs="Arial"/>
          <w:lang w:val="en-GB" w:eastAsia="en-GB"/>
        </w:rPr>
      </w:pPr>
      <w:r w:rsidRPr="00440130">
        <w:rPr>
          <w:rFonts w:ascii="Arial" w:hAnsi="Arial" w:cs="Arial"/>
          <w:lang w:val="en-GB" w:eastAsia="en-GB"/>
        </w:rPr>
        <w:t xml:space="preserve">Biljni materijal je usitnjen, površinski očišćen potapanjem u 4 % rastvor varikine (5 min), ispiran 2 puta u 50 % alkoholu (3 min) i liofiliziran u trajanju od 72 sata (na -80 ⁰C). Usitnjavanje liofiliziranog biljnog materijala urađeno je manuelno-gnječenjem u 1,5 ml reakcionim tubama upotrebom štapića/ pastila. Dalja izolacija DNK izvršena je 1) upotrebom CTAB extrakcionog protokola; 2) upotrebom komercijalnog kita </w:t>
      </w:r>
      <w:r w:rsidRPr="00440130">
        <w:rPr>
          <w:rFonts w:ascii="Arial" w:hAnsi="Arial" w:cs="Arial"/>
          <w:bCs/>
          <w:iCs/>
        </w:rPr>
        <w:t>Zymo Quick DNA Plant/seed kit</w:t>
      </w:r>
      <w:r w:rsidRPr="00440130">
        <w:rPr>
          <w:rFonts w:ascii="Arial" w:hAnsi="Arial" w:cs="Arial"/>
          <w:lang w:val="en-GB" w:eastAsia="en-GB"/>
        </w:rPr>
        <w:t xml:space="preserve">). U prvoj fazi, materijal je dodatno usitnjavan miješanjem (na vortexu) sa sitnim silikonskim kuglicama u prisustvu izolacionog pufera. Ekstrakcija je obavljena prema uputstvu proizvođača. Uzorci DNK iz korjena biljaka dobijeni upotrebom CTAB ekstrakcionog protokola (1,3,5,7) su zbog odgovarajućeg kvaliteta DNK korišćeni u daljem radu. Uzorci DNK iz četina dobijeni upotrebom CTAB ekstrakcionog protokola (2,4,6,8) su dodatno prečišćavani upotrebom kolona koje su sadržane u Zymo Quick DNA plant kitu, a služe za finalno prečišćavanje DNK. Provjera kvaliteta i čistoće izolovane DNK izvršena je spektrofotomerijski, upotrebom aparata Nanovue (Laboratorija za molekularnu genetiku u stočarstvu). Prinos DNK upotrebom CTAB ekstrakcionog protokola nije bio loš, a kvalitet izolovane DNK je na osnovu odnosa A260/A280 I A260/230 je bio dobar. Za uzorke DNK iz četina, urađeno je dodato čišćenje DNK, bez prethodnog provjeravanja kvaliteta DNK. Prilikom ekstrakcija sa Zymo Plant Kitom uspjeh ekstrakcija DNK je slabiji, što se tiče prinosa DNK, kao i kvaliteta. </w:t>
      </w:r>
    </w:p>
    <w:p w14:paraId="74307618" w14:textId="77777777" w:rsidR="00175FC6" w:rsidRPr="00440130" w:rsidRDefault="00175FC6" w:rsidP="00817EAC">
      <w:pPr>
        <w:numPr>
          <w:ilvl w:val="0"/>
          <w:numId w:val="58"/>
        </w:numPr>
        <w:spacing w:after="0" w:line="240" w:lineRule="auto"/>
        <w:ind w:firstLine="0"/>
        <w:contextualSpacing/>
        <w:jc w:val="both"/>
        <w:rPr>
          <w:rFonts w:ascii="Arial" w:hAnsi="Arial" w:cs="Arial"/>
          <w:lang w:val="en-GB" w:eastAsia="en-GB"/>
        </w:rPr>
      </w:pPr>
      <w:r w:rsidRPr="00440130">
        <w:rPr>
          <w:rFonts w:ascii="Arial" w:hAnsi="Arial" w:cs="Arial"/>
          <w:lang w:val="en-GB" w:eastAsia="en-GB"/>
        </w:rPr>
        <w:t>Amplifikacija -PCR</w:t>
      </w:r>
    </w:p>
    <w:p w14:paraId="022F6518" w14:textId="77777777" w:rsidR="00175FC6" w:rsidRPr="00440130" w:rsidRDefault="00175FC6" w:rsidP="006B7040">
      <w:pPr>
        <w:spacing w:after="0" w:line="240" w:lineRule="auto"/>
        <w:jc w:val="both"/>
        <w:rPr>
          <w:rFonts w:ascii="Arial" w:hAnsi="Arial" w:cs="Arial"/>
          <w:lang w:val="en-GB" w:eastAsia="en-GB"/>
        </w:rPr>
      </w:pPr>
      <w:r w:rsidRPr="00440130">
        <w:rPr>
          <w:rFonts w:ascii="Arial" w:hAnsi="Arial" w:cs="Arial"/>
          <w:lang w:val="en-GB" w:eastAsia="en-GB"/>
        </w:rPr>
        <w:t xml:space="preserve">Izolovna DNK korišćena je za amplifikaciju sa </w:t>
      </w:r>
      <w:r w:rsidRPr="00440130">
        <w:rPr>
          <w:rFonts w:ascii="Arial" w:hAnsi="Arial" w:cs="Arial"/>
          <w:u w:val="single"/>
          <w:lang w:val="en-GB" w:eastAsia="en-GB"/>
        </w:rPr>
        <w:t>univerzalnim prajmerima za gljive (ITS1 I ITS4),</w:t>
      </w:r>
      <w:r w:rsidRPr="00440130">
        <w:rPr>
          <w:rFonts w:ascii="Arial" w:hAnsi="Arial" w:cs="Arial"/>
          <w:lang w:val="en-GB" w:eastAsia="en-GB"/>
        </w:rPr>
        <w:t xml:space="preserve"> radi provjere da li će PCR reakcija biti uspješna sa dobijenom DNK. </w:t>
      </w:r>
    </w:p>
    <w:p w14:paraId="6F45EC42" w14:textId="77777777" w:rsidR="00175FC6" w:rsidRPr="00440130" w:rsidRDefault="00175FC6" w:rsidP="006B7040">
      <w:pPr>
        <w:spacing w:after="0" w:line="240" w:lineRule="auto"/>
        <w:jc w:val="both"/>
        <w:rPr>
          <w:rFonts w:ascii="Arial" w:hAnsi="Arial" w:cs="Arial"/>
          <w:lang w:val="en-GB" w:eastAsia="en-GB"/>
        </w:rPr>
      </w:pPr>
      <w:r w:rsidRPr="00440130">
        <w:rPr>
          <w:rFonts w:ascii="Arial" w:hAnsi="Arial" w:cs="Arial"/>
          <w:lang w:val="en-GB" w:eastAsia="en-GB"/>
        </w:rPr>
        <w:t>Pripremane su mješavine (reakcije) od po 15 µl. Svaka je sadržala 0,5 (razblaženu DNK, uzorak 3) do 5 µl DNK (zavisno od koncentracije DNK), 1,5 µl reakcionog pufera, 1,5 µl DNTP (0,2 mM), 0,3 µl svakog od prajmera (100 µM), 0,45 µl MgCl</w:t>
      </w:r>
      <w:r w:rsidRPr="00440130">
        <w:rPr>
          <w:rFonts w:ascii="Arial" w:hAnsi="Arial" w:cs="Arial"/>
          <w:vertAlign w:val="subscript"/>
          <w:lang w:val="en-GB" w:eastAsia="en-GB"/>
        </w:rPr>
        <w:t>2</w:t>
      </w:r>
      <w:r w:rsidRPr="00440130">
        <w:rPr>
          <w:rFonts w:ascii="Arial" w:hAnsi="Arial" w:cs="Arial"/>
          <w:lang w:val="en-GB" w:eastAsia="en-GB"/>
        </w:rPr>
        <w:t>, 0,01µl Taq DNK polimeraze, i ultra čiste (RNK slobodne) vode do konačne zapremine od 15 µl.</w:t>
      </w:r>
    </w:p>
    <w:p w14:paraId="68859610" w14:textId="77777777" w:rsidR="00175FC6" w:rsidRPr="00440130" w:rsidRDefault="00175FC6" w:rsidP="006B7040">
      <w:pPr>
        <w:autoSpaceDE w:val="0"/>
        <w:autoSpaceDN w:val="0"/>
        <w:adjustRightInd w:val="0"/>
        <w:spacing w:after="0" w:line="240" w:lineRule="auto"/>
        <w:jc w:val="both"/>
        <w:rPr>
          <w:rFonts w:ascii="Arial" w:hAnsi="Arial" w:cs="Arial"/>
          <w:lang w:val="en-GB" w:eastAsia="en-GB"/>
        </w:rPr>
      </w:pPr>
      <w:r w:rsidRPr="00440130">
        <w:rPr>
          <w:rFonts w:ascii="Arial" w:hAnsi="Arial" w:cs="Arial"/>
          <w:lang w:val="en-GB" w:eastAsia="en-GB"/>
        </w:rPr>
        <w:t>Amplifikacija DNK: inicijalna denaturacija 5 minuta na 95 ⁰C; a zatim 35 ciklusa od 30 sekundi na 95 ⁰C, od 30 s na 55 ⁰C i 45 sekundi na 72 ⁰C; sledi period od 7 min na 72 ⁰C.</w:t>
      </w:r>
    </w:p>
    <w:p w14:paraId="67DADEEB" w14:textId="77777777" w:rsidR="00175FC6" w:rsidRPr="00440130" w:rsidRDefault="00175FC6" w:rsidP="006B7040">
      <w:pPr>
        <w:spacing w:after="0" w:line="240" w:lineRule="auto"/>
        <w:jc w:val="both"/>
        <w:rPr>
          <w:rFonts w:ascii="Arial" w:hAnsi="Arial" w:cs="Arial"/>
          <w:i/>
          <w:iCs/>
          <w:u w:val="single"/>
          <w:lang w:val="en-GB" w:eastAsia="en-GB"/>
        </w:rPr>
      </w:pPr>
      <w:r w:rsidRPr="00440130">
        <w:rPr>
          <w:rFonts w:ascii="Arial" w:hAnsi="Arial" w:cs="Arial"/>
          <w:lang w:val="en-GB" w:eastAsia="en-GB"/>
        </w:rPr>
        <w:t xml:space="preserve">Amlifikacija sa prajerima specifičnim za </w:t>
      </w:r>
      <w:r w:rsidRPr="00440130">
        <w:rPr>
          <w:rFonts w:ascii="Arial" w:hAnsi="Arial" w:cs="Arial"/>
          <w:i/>
          <w:iCs/>
          <w:u w:val="single"/>
          <w:lang w:val="en-GB" w:eastAsia="en-GB"/>
        </w:rPr>
        <w:t>F. circinatum</w:t>
      </w:r>
    </w:p>
    <w:p w14:paraId="52A6C7EB" w14:textId="77777777" w:rsidR="00175FC6" w:rsidRPr="00440130" w:rsidRDefault="00175FC6" w:rsidP="006B7040">
      <w:pPr>
        <w:spacing w:after="0" w:line="240" w:lineRule="auto"/>
        <w:jc w:val="both"/>
        <w:rPr>
          <w:rFonts w:ascii="Arial" w:hAnsi="Arial" w:cs="Arial"/>
          <w:lang w:val="en-GB" w:eastAsia="en-GB"/>
        </w:rPr>
      </w:pPr>
      <w:r w:rsidRPr="00440130">
        <w:rPr>
          <w:rFonts w:ascii="Arial" w:hAnsi="Arial" w:cs="Arial"/>
          <w:lang w:val="en-GB" w:eastAsia="en-GB"/>
        </w:rPr>
        <w:lastRenderedPageBreak/>
        <w:t xml:space="preserve">Izolovana DNK korišćena je za amplifikaciju sa prajmerima specifičnim za </w:t>
      </w:r>
      <w:r w:rsidRPr="00440130">
        <w:rPr>
          <w:rFonts w:ascii="Arial" w:hAnsi="Arial" w:cs="Arial"/>
          <w:i/>
          <w:lang w:val="en-GB" w:eastAsia="en-GB"/>
        </w:rPr>
        <w:t>F. circinatum</w:t>
      </w:r>
      <w:r w:rsidRPr="00440130">
        <w:rPr>
          <w:rFonts w:ascii="Arial" w:hAnsi="Arial" w:cs="Arial"/>
          <w:lang w:val="en-GB" w:eastAsia="en-GB"/>
        </w:rPr>
        <w:t>: CIRC1A (5’ CTT GGC TCG AGA AGG G 3’) i CIRC 4A (5’ ACC TAC CCT ACA CCT CTC ACT 3’). Pripremane su mješavine (reakcije) od po 25 µl. Svaka je sadržala 0,5 (razblaženu DNK, uzorak 3) do 5 µl DNK (zavisno od koncentracije DNK), 2,5 µl reakcionog pufera, 2,5 µl DNTP (0,2 mM), 0,125 µl svakog od prajmera (100 µM), 0,45 µl MgCl</w:t>
      </w:r>
      <w:r w:rsidRPr="00440130">
        <w:rPr>
          <w:rFonts w:ascii="Arial" w:hAnsi="Arial" w:cs="Arial"/>
          <w:vertAlign w:val="subscript"/>
          <w:lang w:val="en-GB" w:eastAsia="en-GB"/>
        </w:rPr>
        <w:t>2</w:t>
      </w:r>
      <w:r w:rsidRPr="00440130">
        <w:rPr>
          <w:rFonts w:ascii="Arial" w:hAnsi="Arial" w:cs="Arial"/>
          <w:lang w:val="en-GB" w:eastAsia="en-GB"/>
        </w:rPr>
        <w:t>, 0,2 µl Taq DNK polimeraze, i ultra čiste (RNK slobodne) vode do konačne zapremine od 0,25 ul. Amplifikacija DNK je urađena na sledeći način: inicijalna denaturacija 3 minuta na 95 ⁰C; a zatim 45 ciklusa od 35 sekundi na 95 ⁰C, od 55 sekundi na 66 ⁰C i 50 sekundi na 72 ⁰C; sledi jedan period od 12 min na 72 ⁰C.</w:t>
      </w:r>
    </w:p>
    <w:p w14:paraId="63506773" w14:textId="77777777" w:rsidR="00175FC6" w:rsidRPr="00440130" w:rsidRDefault="00175FC6" w:rsidP="006B7040">
      <w:pPr>
        <w:spacing w:after="0" w:line="240" w:lineRule="auto"/>
        <w:jc w:val="both"/>
        <w:rPr>
          <w:rFonts w:ascii="Arial" w:hAnsi="Arial" w:cs="Arial"/>
          <w:lang w:val="en-GB" w:eastAsia="en-GB"/>
        </w:rPr>
      </w:pPr>
      <w:r w:rsidRPr="00440130">
        <w:rPr>
          <w:rFonts w:ascii="Arial" w:hAnsi="Arial" w:cs="Arial"/>
          <w:lang w:val="en-GB" w:eastAsia="en-GB"/>
        </w:rPr>
        <w:t xml:space="preserve">Provjera rezultata elektroforezom: Rezultat amlifikacije za obe PCR reakcije provjreni su separacijom PCR proizvoda na 1% agaroznom gelu elektroforezom. U slučaju amplifikacije univerzalnim prajmerima, ukoliko dolazi do PCR reakcije (pretpostavka da je DNK dovoljno dobrog kvaliteta I u dobroj -pogođenoj koncentraciji u reakciji), formiraju se fragmenti (ili više fragmenata) od 500-850 baznih parova. Vrijednosti fragmenata (dužine) očitan je poređenjem sa molekularnim markerom od 100 bp (Nippon Genetics). U ovom slučaju, ovo služi kao kontrolna reakcija.  Nakon PCR sa prajmerima specifičnim za </w:t>
      </w:r>
      <w:r w:rsidRPr="00440130">
        <w:rPr>
          <w:rFonts w:ascii="Arial" w:hAnsi="Arial" w:cs="Arial"/>
          <w:i/>
          <w:iCs/>
          <w:lang w:val="en-GB" w:eastAsia="en-GB"/>
        </w:rPr>
        <w:t>F. circinatum</w:t>
      </w:r>
      <w:r w:rsidRPr="00440130">
        <w:rPr>
          <w:rFonts w:ascii="Arial" w:hAnsi="Arial" w:cs="Arial"/>
          <w:lang w:val="en-GB" w:eastAsia="en-GB"/>
        </w:rPr>
        <w:t xml:space="preserve">, očekivano je da se u slučaju prisustva (amplifikacije) </w:t>
      </w:r>
      <w:r w:rsidRPr="00440130">
        <w:rPr>
          <w:rFonts w:ascii="Arial" w:hAnsi="Arial" w:cs="Arial"/>
          <w:i/>
          <w:lang w:val="en-GB" w:eastAsia="en-GB"/>
        </w:rPr>
        <w:t>F. circintum</w:t>
      </w:r>
      <w:r w:rsidRPr="00440130">
        <w:rPr>
          <w:rFonts w:ascii="Arial" w:hAnsi="Arial" w:cs="Arial"/>
          <w:lang w:val="en-GB" w:eastAsia="en-GB"/>
        </w:rPr>
        <w:t xml:space="preserve">, na agaroznom gelu ukaže fragment dužine od 360 bp (baznih parova). Vrijednosti fragmenata (dužine) očitan je poređenjem sa molekularnim markerom od 100 bp (Nippon Genetics). Pokazalo se da ni u jednom slučaju nije bilo fragmenta dužine od 360 bp, što znači da u uzorcima nije identifikovan </w:t>
      </w:r>
      <w:r w:rsidRPr="00440130">
        <w:rPr>
          <w:rFonts w:ascii="Arial" w:hAnsi="Arial" w:cs="Arial"/>
          <w:i/>
          <w:lang w:val="en-GB" w:eastAsia="en-GB"/>
        </w:rPr>
        <w:t>F. circinatum</w:t>
      </w:r>
      <w:r w:rsidRPr="00440130">
        <w:rPr>
          <w:rFonts w:ascii="Arial" w:hAnsi="Arial" w:cs="Arial"/>
          <w:lang w:val="en-GB" w:eastAsia="en-GB"/>
        </w:rPr>
        <w:t xml:space="preserve">. Takođe, na osnovu dobijene slike izgleda da su reakcije bile dobre i da je amplifikacija dala rezultate. </w:t>
      </w:r>
      <w:r w:rsidRPr="00440130">
        <w:rPr>
          <w:rFonts w:ascii="Arial" w:hAnsi="Arial" w:cs="Arial"/>
        </w:rPr>
        <w:t xml:space="preserve">Cilj ovih istraživanja bio je optimizacija protokola i provjera preliminarnih rezultata dobijenih na osnovu morfoloških proučavanja biljnog materijala i kultura gljiva. </w:t>
      </w:r>
      <w:r w:rsidRPr="00440130">
        <w:rPr>
          <w:rFonts w:ascii="Arial" w:hAnsi="Arial" w:cs="Arial"/>
          <w:lang w:val="en-GB" w:eastAsia="en-GB"/>
        </w:rPr>
        <w:t xml:space="preserve">Odgovorno lice za sprovođenje nadzora smatra da će na osnovu stečenog iskustva u radu i dobijenih rezultata, dalja istraživanja biti olakšana. Ekstrakcija DNK iz liofiliziranih četina i korjenčića mladih biljaka dala je rezultate. Bolji prinos DNK, dobijen je nakon ekstrakcije upotrebom CTAB protokola. </w:t>
      </w:r>
      <w:r w:rsidRPr="00440130">
        <w:rPr>
          <w:rFonts w:ascii="Arial" w:hAnsi="Arial" w:cs="Arial"/>
          <w:b/>
          <w:u w:val="single"/>
          <w:lang w:val="en-GB" w:eastAsia="en-GB"/>
        </w:rPr>
        <w:t>Rezultati</w:t>
      </w:r>
      <w:r w:rsidRPr="00440130">
        <w:rPr>
          <w:rFonts w:ascii="Arial" w:hAnsi="Arial" w:cs="Arial"/>
          <w:lang w:val="en-GB" w:eastAsia="en-GB"/>
        </w:rPr>
        <w:t xml:space="preserve"> </w:t>
      </w:r>
      <w:r w:rsidRPr="00440130">
        <w:rPr>
          <w:rFonts w:ascii="Arial" w:hAnsi="Arial" w:cs="Arial"/>
          <w:b/>
          <w:lang w:val="en-GB" w:eastAsia="en-GB"/>
        </w:rPr>
        <w:t>posebnog nadzora nad</w:t>
      </w:r>
      <w:r w:rsidRPr="00440130">
        <w:rPr>
          <w:rFonts w:ascii="Arial" w:hAnsi="Arial" w:cs="Arial"/>
          <w:b/>
          <w:i/>
          <w:lang w:val="en-GB" w:eastAsia="en-GB"/>
        </w:rPr>
        <w:t xml:space="preserve"> F. circinatum </w:t>
      </w:r>
      <w:r w:rsidRPr="00440130">
        <w:rPr>
          <w:rFonts w:ascii="Arial" w:hAnsi="Arial" w:cs="Arial"/>
          <w:b/>
          <w:lang w:val="en-GB" w:eastAsia="en-GB"/>
        </w:rPr>
        <w:t>u 2024.</w:t>
      </w:r>
    </w:p>
    <w:p w14:paraId="1E9D81E4" w14:textId="77777777" w:rsidR="00175FC6" w:rsidRPr="00440130" w:rsidRDefault="00175FC6" w:rsidP="006B7040">
      <w:pPr>
        <w:autoSpaceDE w:val="0"/>
        <w:autoSpaceDN w:val="0"/>
        <w:adjustRightInd w:val="0"/>
        <w:spacing w:after="0" w:line="240" w:lineRule="auto"/>
        <w:jc w:val="both"/>
        <w:rPr>
          <w:rFonts w:ascii="Arial" w:eastAsia="Times New Roman" w:hAnsi="Arial" w:cs="Arial"/>
          <w:lang w:val="en-GB" w:eastAsia="en-GB"/>
        </w:rPr>
      </w:pPr>
      <w:r w:rsidRPr="00440130">
        <w:rPr>
          <w:rFonts w:ascii="Arial" w:eastAsia="Times New Roman" w:hAnsi="Arial" w:cs="Arial"/>
        </w:rPr>
        <w:t xml:space="preserve">U uzorcima analiziranim u toku 2024. godine </w:t>
      </w:r>
      <w:r w:rsidRPr="00440130">
        <w:rPr>
          <w:rFonts w:ascii="Arial" w:eastAsia="Times New Roman" w:hAnsi="Arial" w:cs="Arial"/>
          <w:i/>
        </w:rPr>
        <w:t>F. circinatum</w:t>
      </w:r>
      <w:r w:rsidRPr="00440130">
        <w:rPr>
          <w:rFonts w:ascii="Arial" w:eastAsia="Times New Roman" w:hAnsi="Arial" w:cs="Arial"/>
        </w:rPr>
        <w:t xml:space="preserve"> nije potvrđen. </w:t>
      </w:r>
      <w:r w:rsidRPr="00440130">
        <w:rPr>
          <w:rFonts w:ascii="Arial" w:eastAsia="Times New Roman" w:hAnsi="Arial" w:cs="Arial"/>
          <w:lang w:val="en-GB" w:eastAsia="en-GB"/>
        </w:rPr>
        <w:t>Izolacija iz uzorkovanog biljnog materijala</w:t>
      </w:r>
      <w:r w:rsidRPr="00440130">
        <w:rPr>
          <w:rFonts w:ascii="Arial" w:eastAsia="Times New Roman" w:hAnsi="Arial" w:cs="Arial"/>
          <w:i/>
          <w:lang w:val="en-GB" w:eastAsia="en-GB"/>
        </w:rPr>
        <w:t xml:space="preserve"> </w:t>
      </w:r>
      <w:r w:rsidRPr="00440130">
        <w:rPr>
          <w:rFonts w:ascii="Arial" w:eastAsia="Times New Roman" w:hAnsi="Arial" w:cs="Arial"/>
          <w:lang w:val="en-GB" w:eastAsia="en-GB"/>
        </w:rPr>
        <w:t xml:space="preserve">na hranjivim podlogama bila je praćena pojavom drugih vrsta patogenih gljiva ili epifita, koje su većinom uobičajeno prisutne na sadnicama ili na četinama starijih borova. Na jednom broju uzoraka izvršena su molekularna testiranja primjenom prajmera specifičnih za </w:t>
      </w:r>
      <w:r w:rsidRPr="00440130">
        <w:rPr>
          <w:rFonts w:ascii="Arial" w:eastAsia="Times New Roman" w:hAnsi="Arial" w:cs="Arial"/>
          <w:i/>
          <w:lang w:val="en-GB" w:eastAsia="en-GB"/>
        </w:rPr>
        <w:t>F. circinatum</w:t>
      </w:r>
      <w:r w:rsidRPr="00440130">
        <w:rPr>
          <w:rFonts w:ascii="Arial" w:eastAsia="Times New Roman" w:hAnsi="Arial" w:cs="Arial"/>
          <w:lang w:val="en-GB" w:eastAsia="en-GB"/>
        </w:rPr>
        <w:t xml:space="preserve"> (CIRC1 I CIRC4), radi uspostavljanja molekularne metode i provjere prisustva patogena. Molekularnim metodama takođe su testirani uzorci borova iz uvoza koje je dostavila fitosanitarna inspekcija (1 uzorak). </w:t>
      </w:r>
    </w:p>
    <w:p w14:paraId="1B8CDCE0" w14:textId="77777777" w:rsidR="00175FC6" w:rsidRPr="00440130" w:rsidRDefault="00175FC6" w:rsidP="006B7040">
      <w:pPr>
        <w:autoSpaceDE w:val="0"/>
        <w:autoSpaceDN w:val="0"/>
        <w:adjustRightInd w:val="0"/>
        <w:spacing w:after="0" w:line="240" w:lineRule="auto"/>
        <w:jc w:val="both"/>
        <w:rPr>
          <w:rFonts w:ascii="Arial" w:eastAsia="Times New Roman" w:hAnsi="Arial" w:cs="Arial"/>
          <w:lang w:val="en-GB" w:eastAsia="en-GB"/>
        </w:rPr>
      </w:pPr>
    </w:p>
    <w:tbl>
      <w:tblPr>
        <w:tblStyle w:val="TableGrid"/>
        <w:tblW w:w="0" w:type="auto"/>
        <w:tblLook w:val="04A0" w:firstRow="1" w:lastRow="0" w:firstColumn="1" w:lastColumn="0" w:noHBand="0" w:noVBand="1"/>
      </w:tblPr>
      <w:tblGrid>
        <w:gridCol w:w="9350"/>
      </w:tblGrid>
      <w:tr w:rsidR="00175FC6" w:rsidRPr="00440130" w14:paraId="21182EF7" w14:textId="77777777" w:rsidTr="00175FC6">
        <w:tc>
          <w:tcPr>
            <w:tcW w:w="9751" w:type="dxa"/>
            <w:shd w:val="clear" w:color="auto" w:fill="F2F2F2" w:themeFill="background1" w:themeFillShade="F2"/>
          </w:tcPr>
          <w:p w14:paraId="06023713"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1E078223" w14:textId="77777777" w:rsidR="00175FC6" w:rsidRPr="00440130" w:rsidRDefault="00175FC6" w:rsidP="006B7040">
            <w:pPr>
              <w:jc w:val="both"/>
              <w:rPr>
                <w:rFonts w:ascii="Arial" w:eastAsia="Arial" w:hAnsi="Arial" w:cs="Arial"/>
                <w:i/>
              </w:rPr>
            </w:pPr>
            <w:r w:rsidRPr="00440130">
              <w:rPr>
                <w:rFonts w:ascii="Arial" w:eastAsia="Arial" w:hAnsi="Arial" w:cs="Arial"/>
                <w:b/>
              </w:rPr>
              <w:t xml:space="preserve">Zemlja slobodna od </w:t>
            </w:r>
            <w:r w:rsidRPr="00440130">
              <w:rPr>
                <w:rFonts w:ascii="Arial" w:eastAsia="Arial" w:hAnsi="Arial" w:cs="Arial"/>
                <w:b/>
                <w:i/>
              </w:rPr>
              <w:t xml:space="preserve">Fusarium circinatum, potvrđeno na osnovu nadzora (confirmed by survey).        </w:t>
            </w:r>
          </w:p>
        </w:tc>
      </w:tr>
    </w:tbl>
    <w:p w14:paraId="37CE80B0" w14:textId="77777777" w:rsidR="00175FC6" w:rsidRPr="00440130" w:rsidRDefault="00175FC6" w:rsidP="006B7040">
      <w:pPr>
        <w:spacing w:after="0" w:line="240" w:lineRule="auto"/>
        <w:jc w:val="both"/>
        <w:rPr>
          <w:rFonts w:ascii="Arial" w:eastAsia="Arial" w:hAnsi="Arial" w:cs="Arial"/>
        </w:rPr>
      </w:pPr>
    </w:p>
    <w:p w14:paraId="082BBA4E" w14:textId="77777777" w:rsidR="00175FC6" w:rsidRPr="00440130" w:rsidRDefault="00175FC6" w:rsidP="006B7040">
      <w:pPr>
        <w:spacing w:after="0" w:line="240" w:lineRule="auto"/>
        <w:jc w:val="both"/>
        <w:rPr>
          <w:rFonts w:ascii="Arial" w:eastAsia="Arial" w:hAnsi="Arial" w:cs="Arial"/>
          <w:b/>
          <w:i/>
        </w:rPr>
      </w:pPr>
      <w:r w:rsidRPr="00440130">
        <w:rPr>
          <w:rFonts w:ascii="Arial" w:eastAsia="Arial" w:hAnsi="Arial" w:cs="Arial"/>
          <w:b/>
        </w:rPr>
        <w:t xml:space="preserve">1.1.7 Posebni nadzor </w:t>
      </w:r>
      <w:r w:rsidRPr="00440130">
        <w:rPr>
          <w:rFonts w:ascii="Arial" w:eastAsia="Arial" w:hAnsi="Arial" w:cs="Arial"/>
          <w:b/>
          <w:i/>
        </w:rPr>
        <w:t xml:space="preserve">Anoplophora chinensis </w:t>
      </w:r>
      <w:bookmarkStart w:id="41" w:name="_heading=h.2xcytpi" w:colFirst="0" w:colLast="0"/>
      <w:bookmarkEnd w:id="41"/>
      <w:r w:rsidRPr="00440130">
        <w:rPr>
          <w:rFonts w:ascii="Arial" w:eastAsia="Arial" w:hAnsi="Arial" w:cs="Arial"/>
          <w:b/>
          <w:i/>
        </w:rPr>
        <w:t>- PRIORITETNI ŠTETNI ORGANIZAM</w:t>
      </w:r>
    </w:p>
    <w:p w14:paraId="1096F810" w14:textId="77777777" w:rsidR="00175FC6" w:rsidRPr="00440130" w:rsidRDefault="00175FC6" w:rsidP="006B7040">
      <w:pPr>
        <w:spacing w:after="0" w:line="240" w:lineRule="auto"/>
        <w:jc w:val="both"/>
        <w:rPr>
          <w:rFonts w:ascii="Arial" w:eastAsia="Arial" w:hAnsi="Arial" w:cs="Arial"/>
        </w:rPr>
      </w:pPr>
      <w:r w:rsidRPr="00440130">
        <w:rPr>
          <w:rFonts w:ascii="Arial" w:hAnsi="Arial" w:cs="Arial"/>
        </w:rPr>
        <w:t xml:space="preserve">Posebni nadzor se vrši radi potvrde statusa da je Crne Gora “slobodna od” štetnog organizama </w:t>
      </w:r>
      <w:r w:rsidRPr="00440130">
        <w:rPr>
          <w:rFonts w:ascii="Arial" w:hAnsi="Arial" w:cs="Arial"/>
          <w:i/>
        </w:rPr>
        <w:t>Anoplophora chinesis</w:t>
      </w:r>
      <w:r w:rsidRPr="00440130">
        <w:rPr>
          <w:rFonts w:ascii="Arial" w:hAnsi="Arial" w:cs="Arial"/>
        </w:rPr>
        <w:t xml:space="preserve"> (Forster), sprječavanja njegovg unošenja i širenja,</w:t>
      </w:r>
      <w:r w:rsidRPr="00440130">
        <w:rPr>
          <w:rFonts w:ascii="Arial" w:eastAsia="Arial" w:hAnsi="Arial" w:cs="Arial"/>
        </w:rPr>
        <w:t xml:space="preserve"> </w:t>
      </w:r>
      <w:r w:rsidRPr="00440130">
        <w:rPr>
          <w:rFonts w:ascii="Arial" w:hAnsi="Arial" w:cs="Arial"/>
        </w:rPr>
        <w:t xml:space="preserve">kao i radi njegovog ranog otkrivanja u slučaju pojave i blagovremenog sprovođenja njera. </w:t>
      </w:r>
      <w:r w:rsidRPr="00440130">
        <w:rPr>
          <w:rFonts w:ascii="Arial" w:eastAsia="Arial" w:hAnsi="Arial" w:cs="Arial"/>
        </w:rPr>
        <w:t xml:space="preserve">U skladu sa Pravilnikom o fitosanitarnim mjerama za sprečavanje unošenja, odomaćivanja i širenja štetnog organizma </w:t>
      </w:r>
      <w:r w:rsidRPr="00440130">
        <w:rPr>
          <w:rFonts w:ascii="Arial" w:eastAsia="Arial" w:hAnsi="Arial" w:cs="Arial"/>
          <w:i/>
        </w:rPr>
        <w:t>Anoplophora chinensis</w:t>
      </w:r>
      <w:r w:rsidRPr="00440130">
        <w:rPr>
          <w:rFonts w:ascii="Arial" w:eastAsia="Arial" w:hAnsi="Arial" w:cs="Arial"/>
        </w:rPr>
        <w:t xml:space="preserve"> (Forster) (“Sl.list CG”, br. 77/23) (CELEX 32022R2095), biljke domaćini su biljke za sadnju, čiji prečnik stabla ili korijenovog vrata na najdebljem dijelu iznosi 1 cm ili više, vrsta </w:t>
      </w:r>
      <w:r w:rsidRPr="00440130">
        <w:rPr>
          <w:rFonts w:ascii="Arial" w:eastAsia="Arial" w:hAnsi="Arial" w:cs="Arial"/>
          <w:i/>
        </w:rPr>
        <w:t>Acer</w:t>
      </w:r>
      <w:r w:rsidRPr="00440130">
        <w:rPr>
          <w:rFonts w:ascii="Arial" w:eastAsia="Arial" w:hAnsi="Arial" w:cs="Arial"/>
        </w:rPr>
        <w:t xml:space="preserve"> spp., </w:t>
      </w:r>
      <w:r w:rsidRPr="00440130">
        <w:rPr>
          <w:rFonts w:ascii="Arial" w:eastAsia="Arial" w:hAnsi="Arial" w:cs="Arial"/>
          <w:i/>
        </w:rPr>
        <w:t>Aesculus hippocastanum</w:t>
      </w:r>
      <w:r w:rsidRPr="00440130">
        <w:rPr>
          <w:rFonts w:ascii="Arial" w:eastAsia="Arial" w:hAnsi="Arial" w:cs="Arial"/>
        </w:rPr>
        <w:t xml:space="preserve">, </w:t>
      </w:r>
      <w:r w:rsidRPr="00440130">
        <w:rPr>
          <w:rFonts w:ascii="Arial" w:eastAsia="Arial" w:hAnsi="Arial" w:cs="Arial"/>
          <w:i/>
        </w:rPr>
        <w:t>Alnus</w:t>
      </w:r>
      <w:r w:rsidRPr="00440130">
        <w:rPr>
          <w:rFonts w:ascii="Arial" w:eastAsia="Arial" w:hAnsi="Arial" w:cs="Arial"/>
        </w:rPr>
        <w:t xml:space="preserve"> spp., </w:t>
      </w:r>
      <w:r w:rsidRPr="00440130">
        <w:rPr>
          <w:rFonts w:ascii="Arial" w:eastAsia="Arial" w:hAnsi="Arial" w:cs="Arial"/>
          <w:i/>
        </w:rPr>
        <w:t xml:space="preserve">Betula </w:t>
      </w:r>
      <w:r w:rsidRPr="00440130">
        <w:rPr>
          <w:rFonts w:ascii="Arial" w:eastAsia="Arial" w:hAnsi="Arial" w:cs="Arial"/>
        </w:rPr>
        <w:t xml:space="preserve">spp., </w:t>
      </w:r>
      <w:r w:rsidRPr="00440130">
        <w:rPr>
          <w:rFonts w:ascii="Arial" w:eastAsia="Arial" w:hAnsi="Arial" w:cs="Arial"/>
          <w:i/>
        </w:rPr>
        <w:t>Carpinus</w:t>
      </w:r>
      <w:r w:rsidRPr="00440130">
        <w:rPr>
          <w:rFonts w:ascii="Arial" w:eastAsia="Arial" w:hAnsi="Arial" w:cs="Arial"/>
        </w:rPr>
        <w:t xml:space="preserve"> spp., </w:t>
      </w:r>
      <w:r w:rsidRPr="00440130">
        <w:rPr>
          <w:rFonts w:ascii="Arial" w:eastAsia="Arial" w:hAnsi="Arial" w:cs="Arial"/>
          <w:i/>
        </w:rPr>
        <w:t>Chaenomeles</w:t>
      </w:r>
      <w:r w:rsidRPr="00440130">
        <w:rPr>
          <w:rFonts w:ascii="Arial" w:eastAsia="Arial" w:hAnsi="Arial" w:cs="Arial"/>
        </w:rPr>
        <w:t xml:space="preserve"> spp., </w:t>
      </w:r>
      <w:r w:rsidRPr="00440130">
        <w:rPr>
          <w:rFonts w:ascii="Arial" w:eastAsia="Arial" w:hAnsi="Arial" w:cs="Arial"/>
          <w:i/>
        </w:rPr>
        <w:t>Citrus</w:t>
      </w:r>
      <w:r w:rsidRPr="00440130">
        <w:rPr>
          <w:rFonts w:ascii="Arial" w:eastAsia="Arial" w:hAnsi="Arial" w:cs="Arial"/>
        </w:rPr>
        <w:t xml:space="preserve"> spp., </w:t>
      </w:r>
      <w:r w:rsidRPr="00440130">
        <w:rPr>
          <w:rFonts w:ascii="Arial" w:eastAsia="Arial" w:hAnsi="Arial" w:cs="Arial"/>
          <w:i/>
        </w:rPr>
        <w:t>Cornus</w:t>
      </w:r>
      <w:r w:rsidRPr="00440130">
        <w:rPr>
          <w:rFonts w:ascii="Arial" w:eastAsia="Arial" w:hAnsi="Arial" w:cs="Arial"/>
        </w:rPr>
        <w:t xml:space="preserve"> spp., </w:t>
      </w:r>
      <w:r w:rsidRPr="00440130">
        <w:rPr>
          <w:rFonts w:ascii="Arial" w:eastAsia="Arial" w:hAnsi="Arial" w:cs="Arial"/>
          <w:i/>
        </w:rPr>
        <w:t>Corylus</w:t>
      </w:r>
      <w:r w:rsidRPr="00440130">
        <w:rPr>
          <w:rFonts w:ascii="Arial" w:eastAsia="Arial" w:hAnsi="Arial" w:cs="Arial"/>
        </w:rPr>
        <w:t xml:space="preserve"> spp., </w:t>
      </w:r>
      <w:r w:rsidRPr="00440130">
        <w:rPr>
          <w:rFonts w:ascii="Arial" w:eastAsia="Arial" w:hAnsi="Arial" w:cs="Arial"/>
          <w:i/>
        </w:rPr>
        <w:t xml:space="preserve">Cotoneaster </w:t>
      </w:r>
      <w:r w:rsidRPr="00440130">
        <w:rPr>
          <w:rFonts w:ascii="Arial" w:eastAsia="Arial" w:hAnsi="Arial" w:cs="Arial"/>
        </w:rPr>
        <w:t xml:space="preserve">spp., </w:t>
      </w:r>
      <w:r w:rsidRPr="00440130">
        <w:rPr>
          <w:rFonts w:ascii="Arial" w:eastAsia="Arial" w:hAnsi="Arial" w:cs="Arial"/>
          <w:i/>
        </w:rPr>
        <w:t xml:space="preserve">Crataegus </w:t>
      </w:r>
      <w:r w:rsidRPr="00440130">
        <w:rPr>
          <w:rFonts w:ascii="Arial" w:eastAsia="Arial" w:hAnsi="Arial" w:cs="Arial"/>
        </w:rPr>
        <w:t xml:space="preserve">spp., </w:t>
      </w:r>
      <w:r w:rsidRPr="00440130">
        <w:rPr>
          <w:rFonts w:ascii="Arial" w:eastAsia="Arial" w:hAnsi="Arial" w:cs="Arial"/>
          <w:i/>
        </w:rPr>
        <w:t>Cryptomeria</w:t>
      </w:r>
      <w:r w:rsidRPr="00440130">
        <w:rPr>
          <w:rFonts w:ascii="Arial" w:eastAsia="Arial" w:hAnsi="Arial" w:cs="Arial"/>
        </w:rPr>
        <w:t xml:space="preserve"> spp., </w:t>
      </w:r>
      <w:r w:rsidRPr="00440130">
        <w:rPr>
          <w:rFonts w:ascii="Arial" w:eastAsia="Arial" w:hAnsi="Arial" w:cs="Arial"/>
          <w:i/>
        </w:rPr>
        <w:t xml:space="preserve">Fagus </w:t>
      </w:r>
      <w:r w:rsidRPr="00440130">
        <w:rPr>
          <w:rFonts w:ascii="Arial" w:eastAsia="Arial" w:hAnsi="Arial" w:cs="Arial"/>
        </w:rPr>
        <w:t xml:space="preserve">spp., </w:t>
      </w:r>
      <w:r w:rsidRPr="00440130">
        <w:rPr>
          <w:rFonts w:ascii="Arial" w:eastAsia="Arial" w:hAnsi="Arial" w:cs="Arial"/>
          <w:i/>
        </w:rPr>
        <w:t>Ficus</w:t>
      </w:r>
      <w:r w:rsidRPr="00440130">
        <w:rPr>
          <w:rFonts w:ascii="Arial" w:eastAsia="Arial" w:hAnsi="Arial" w:cs="Arial"/>
        </w:rPr>
        <w:t xml:space="preserve"> spp., </w:t>
      </w:r>
      <w:r w:rsidRPr="00440130">
        <w:rPr>
          <w:rFonts w:ascii="Arial" w:eastAsia="Arial" w:hAnsi="Arial" w:cs="Arial"/>
          <w:i/>
        </w:rPr>
        <w:t>Hibiscus</w:t>
      </w:r>
      <w:r w:rsidRPr="00440130">
        <w:rPr>
          <w:rFonts w:ascii="Arial" w:eastAsia="Arial" w:hAnsi="Arial" w:cs="Arial"/>
        </w:rPr>
        <w:t xml:space="preserve"> spp., </w:t>
      </w:r>
      <w:r w:rsidRPr="00440130">
        <w:rPr>
          <w:rFonts w:ascii="Arial" w:eastAsia="Arial" w:hAnsi="Arial" w:cs="Arial"/>
          <w:i/>
        </w:rPr>
        <w:t>Lagerstroemia</w:t>
      </w:r>
      <w:r w:rsidRPr="00440130">
        <w:rPr>
          <w:rFonts w:ascii="Arial" w:eastAsia="Arial" w:hAnsi="Arial" w:cs="Arial"/>
        </w:rPr>
        <w:t xml:space="preserve"> spp., </w:t>
      </w:r>
      <w:r w:rsidRPr="00440130">
        <w:rPr>
          <w:rFonts w:ascii="Arial" w:eastAsia="Arial" w:hAnsi="Arial" w:cs="Arial"/>
          <w:i/>
        </w:rPr>
        <w:t>Malus</w:t>
      </w:r>
      <w:r w:rsidRPr="00440130">
        <w:rPr>
          <w:rFonts w:ascii="Arial" w:eastAsia="Arial" w:hAnsi="Arial" w:cs="Arial"/>
        </w:rPr>
        <w:t xml:space="preserve"> spp., </w:t>
      </w:r>
      <w:r w:rsidRPr="00440130">
        <w:rPr>
          <w:rFonts w:ascii="Arial" w:eastAsia="Arial" w:hAnsi="Arial" w:cs="Arial"/>
          <w:i/>
        </w:rPr>
        <w:t xml:space="preserve">Melia </w:t>
      </w:r>
      <w:r w:rsidRPr="00440130">
        <w:rPr>
          <w:rFonts w:ascii="Arial" w:eastAsia="Arial" w:hAnsi="Arial" w:cs="Arial"/>
        </w:rPr>
        <w:t xml:space="preserve">spp., </w:t>
      </w:r>
      <w:r w:rsidRPr="00440130">
        <w:rPr>
          <w:rFonts w:ascii="Arial" w:eastAsia="Arial" w:hAnsi="Arial" w:cs="Arial"/>
          <w:i/>
        </w:rPr>
        <w:t>Morus</w:t>
      </w:r>
      <w:r w:rsidRPr="00440130">
        <w:rPr>
          <w:rFonts w:ascii="Arial" w:eastAsia="Arial" w:hAnsi="Arial" w:cs="Arial"/>
        </w:rPr>
        <w:t xml:space="preserve"> spp., </w:t>
      </w:r>
      <w:r w:rsidRPr="00440130">
        <w:rPr>
          <w:rFonts w:ascii="Arial" w:eastAsia="Arial" w:hAnsi="Arial" w:cs="Arial"/>
          <w:i/>
        </w:rPr>
        <w:t>Ostrya</w:t>
      </w:r>
      <w:r w:rsidRPr="00440130">
        <w:rPr>
          <w:rFonts w:ascii="Arial" w:eastAsia="Arial" w:hAnsi="Arial" w:cs="Arial"/>
        </w:rPr>
        <w:t xml:space="preserve"> spp., </w:t>
      </w:r>
      <w:r w:rsidRPr="00440130">
        <w:rPr>
          <w:rFonts w:ascii="Arial" w:eastAsia="Arial" w:hAnsi="Arial" w:cs="Arial"/>
          <w:i/>
        </w:rPr>
        <w:t>Parrotia</w:t>
      </w:r>
      <w:r w:rsidRPr="00440130">
        <w:rPr>
          <w:rFonts w:ascii="Arial" w:eastAsia="Arial" w:hAnsi="Arial" w:cs="Arial"/>
        </w:rPr>
        <w:t xml:space="preserve"> spp., </w:t>
      </w:r>
      <w:r w:rsidRPr="00440130">
        <w:rPr>
          <w:rFonts w:ascii="Arial" w:eastAsia="Arial" w:hAnsi="Arial" w:cs="Arial"/>
          <w:i/>
        </w:rPr>
        <w:t>Photinia</w:t>
      </w:r>
      <w:r w:rsidRPr="00440130">
        <w:rPr>
          <w:rFonts w:ascii="Arial" w:eastAsia="Arial" w:hAnsi="Arial" w:cs="Arial"/>
        </w:rPr>
        <w:t xml:space="preserve"> spp., </w:t>
      </w:r>
      <w:r w:rsidRPr="00440130">
        <w:rPr>
          <w:rFonts w:ascii="Arial" w:eastAsia="Arial" w:hAnsi="Arial" w:cs="Arial"/>
          <w:i/>
        </w:rPr>
        <w:t>Platanus</w:t>
      </w:r>
      <w:r w:rsidRPr="00440130">
        <w:rPr>
          <w:rFonts w:ascii="Arial" w:eastAsia="Arial" w:hAnsi="Arial" w:cs="Arial"/>
        </w:rPr>
        <w:t xml:space="preserve"> spp., </w:t>
      </w:r>
      <w:r w:rsidRPr="00440130">
        <w:rPr>
          <w:rFonts w:ascii="Arial" w:eastAsia="Arial" w:hAnsi="Arial" w:cs="Arial"/>
          <w:i/>
        </w:rPr>
        <w:t xml:space="preserve">Populus </w:t>
      </w:r>
      <w:r w:rsidRPr="00440130">
        <w:rPr>
          <w:rFonts w:ascii="Arial" w:eastAsia="Arial" w:hAnsi="Arial" w:cs="Arial"/>
        </w:rPr>
        <w:t xml:space="preserve">spp., </w:t>
      </w:r>
      <w:r w:rsidRPr="00440130">
        <w:rPr>
          <w:rFonts w:ascii="Arial" w:eastAsia="Arial" w:hAnsi="Arial" w:cs="Arial"/>
          <w:i/>
        </w:rPr>
        <w:t>Prunus laurocerasus</w:t>
      </w:r>
      <w:r w:rsidRPr="00440130">
        <w:rPr>
          <w:rFonts w:ascii="Arial" w:eastAsia="Arial" w:hAnsi="Arial" w:cs="Arial"/>
        </w:rPr>
        <w:t xml:space="preserve">, </w:t>
      </w:r>
      <w:r w:rsidRPr="00440130">
        <w:rPr>
          <w:rFonts w:ascii="Arial" w:eastAsia="Arial" w:hAnsi="Arial" w:cs="Arial"/>
          <w:i/>
        </w:rPr>
        <w:t xml:space="preserve">Pyrus </w:t>
      </w:r>
      <w:r w:rsidRPr="00440130">
        <w:rPr>
          <w:rFonts w:ascii="Arial" w:eastAsia="Arial" w:hAnsi="Arial" w:cs="Arial"/>
        </w:rPr>
        <w:t xml:space="preserve">spp., </w:t>
      </w:r>
      <w:r w:rsidRPr="00440130">
        <w:rPr>
          <w:rFonts w:ascii="Arial" w:eastAsia="Arial" w:hAnsi="Arial" w:cs="Arial"/>
          <w:i/>
        </w:rPr>
        <w:t>Rosa</w:t>
      </w:r>
      <w:r w:rsidRPr="00440130">
        <w:rPr>
          <w:rFonts w:ascii="Arial" w:eastAsia="Arial" w:hAnsi="Arial" w:cs="Arial"/>
        </w:rPr>
        <w:t xml:space="preserve"> spp., </w:t>
      </w:r>
      <w:r w:rsidRPr="00440130">
        <w:rPr>
          <w:rFonts w:ascii="Arial" w:eastAsia="Arial" w:hAnsi="Arial" w:cs="Arial"/>
          <w:i/>
        </w:rPr>
        <w:t>Salix</w:t>
      </w:r>
      <w:r w:rsidRPr="00440130">
        <w:rPr>
          <w:rFonts w:ascii="Arial" w:eastAsia="Arial" w:hAnsi="Arial" w:cs="Arial"/>
        </w:rPr>
        <w:t xml:space="preserve"> spp., </w:t>
      </w:r>
      <w:r w:rsidRPr="00440130">
        <w:rPr>
          <w:rFonts w:ascii="Arial" w:eastAsia="Arial" w:hAnsi="Arial" w:cs="Arial"/>
          <w:i/>
        </w:rPr>
        <w:t>Ulmus</w:t>
      </w:r>
      <w:r w:rsidRPr="00440130">
        <w:rPr>
          <w:rFonts w:ascii="Arial" w:eastAsia="Arial" w:hAnsi="Arial" w:cs="Arial"/>
        </w:rPr>
        <w:t xml:space="preserve"> spp. i </w:t>
      </w:r>
      <w:r w:rsidRPr="00440130">
        <w:rPr>
          <w:rFonts w:ascii="Arial" w:eastAsia="Arial" w:hAnsi="Arial" w:cs="Arial"/>
          <w:i/>
        </w:rPr>
        <w:t>Vaccinium corymbosum</w:t>
      </w:r>
      <w:r w:rsidRPr="00440130">
        <w:rPr>
          <w:rFonts w:ascii="Arial" w:eastAsia="Arial" w:hAnsi="Arial" w:cs="Arial"/>
        </w:rPr>
        <w:t xml:space="preserve">. </w:t>
      </w:r>
      <w:r w:rsidRPr="00440130">
        <w:rPr>
          <w:rFonts w:ascii="Arial" w:hAnsi="Arial" w:cs="Arial"/>
        </w:rPr>
        <w:t xml:space="preserve">U cilju efikasnijeg širenja informacija o ovom karantinski štetnom organizmu, kao i u cilju podizanja svijesti o njegovoj </w:t>
      </w:r>
      <w:r w:rsidRPr="00440130">
        <w:rPr>
          <w:rFonts w:ascii="Arial" w:hAnsi="Arial" w:cs="Arial"/>
        </w:rPr>
        <w:lastRenderedPageBreak/>
        <w:t xml:space="preserve">štetnosti i zahtjevnim mjerama iskorjenjivanja u slučaju njegove pojave, Odsjek za zdravstvenu zaštitu bilja je izradio brošuru za </w:t>
      </w:r>
      <w:r w:rsidRPr="00440130">
        <w:rPr>
          <w:rFonts w:ascii="Arial" w:hAnsi="Arial" w:cs="Arial"/>
          <w:i/>
        </w:rPr>
        <w:t>Anoplophora chinensis</w:t>
      </w:r>
      <w:r w:rsidRPr="00440130">
        <w:rPr>
          <w:rFonts w:ascii="Arial" w:hAnsi="Arial" w:cs="Arial"/>
        </w:rPr>
        <w:t xml:space="preserve"> koja je poznata kao kineska  strižibuba i Atlas biljaka domaćína ovom štetnom organizmu. Ovaj informativni materijal je dostavljen fitosanitarnim inspektorima, registrovanim uvoznicima/distributivnim centrima sadnog materijala, komunalnim preduzećima odnosno opštinskim službama nadležnim za održavanje gradskog zelenila, a isti je postavljen na sajt Uprave i dostupan je svim zainteresovanim stranama. Dodatno je svim službama za održavanje gradskog zelenila dostavljen dopis kojim se apelovalo da se nadležne oštinske službe aktivno uključe u posebni nadzor nad ovim štetnim organizmom, na način da u okviru svojih redovnih aktivnsoti obrate pažnju na znake prisustva kineske strižibube i u slučaju da ih primjete odmah obavijeste nadležnog fitosanitarnog inspektora/Upravu. Uz dopise i brošure, komunalnim službama je dostavljena i kontrolna lista kao pomoć u vođenju evidencije o vizuelnim pregledim biljaka domaćina.Takođe, u cilju razvijanja svijesti o važnosti vršenja redovnih vizuelnih pregleda biljaka domaćina azijske strižibube, održana je TAIEX radionica na inicijativu Odsjeka za zdravstvenu zaštitu bilja, na kojoj su eksperti iz Hrvatske, susjedne države u kojoj je nažalost ovaj karantinski štetni organizam prisustan, održali edukaciju uz prezentacije i prenijeli svoja iskustva i izazove u iskorjenjivanju azijske strižibube. Posebni nadzor je vršen od strane fitosanitarnih inspektora na biljkama domaćinima na osnovu stepena odgovarajućeg fitosanitarnog rizika u registrovanim vrtnim/trgovačkim centrima i na urbanim područjima. Kao što je već navedeno, na urbanim površinama u vršenju posebnog nadzora su se uključile i pojedine opštinske službe za održavanje gradskog zelenila, a u sledećoj godini očekuje se aktivnije uključivanje i drugih opštinskh službi za održavanje zelenila jer je briga o zdravlju bilja  ne samo obaveza držaoca bilja u skladu o Zakonom o zdravstvenoj zaštiti bilja već i zajednički interes da se na vrijeme otkrije eventualna iznenadna pojava štetnog organizma i spriječi njegovo širenje.</w:t>
      </w:r>
    </w:p>
    <w:p w14:paraId="0AB73A5C" w14:textId="77777777" w:rsidR="00175FC6" w:rsidRPr="00440130" w:rsidRDefault="00175FC6" w:rsidP="006B7040">
      <w:pPr>
        <w:spacing w:after="0" w:line="240" w:lineRule="auto"/>
        <w:jc w:val="both"/>
        <w:rPr>
          <w:rFonts w:ascii="Arial" w:hAnsi="Arial" w:cs="Arial"/>
          <w:sz w:val="18"/>
          <w:szCs w:val="18"/>
          <w:lang w:val="sr-Latn-ME"/>
        </w:rPr>
      </w:pPr>
    </w:p>
    <w:tbl>
      <w:tblPr>
        <w:tblStyle w:val="TableGrid8"/>
        <w:tblW w:w="0" w:type="auto"/>
        <w:tblLook w:val="04A0" w:firstRow="1" w:lastRow="0" w:firstColumn="1" w:lastColumn="0" w:noHBand="0" w:noVBand="1"/>
      </w:tblPr>
      <w:tblGrid>
        <w:gridCol w:w="9350"/>
      </w:tblGrid>
      <w:tr w:rsidR="00175FC6" w:rsidRPr="00440130" w14:paraId="5152EA94" w14:textId="77777777" w:rsidTr="00175FC6">
        <w:tc>
          <w:tcPr>
            <w:tcW w:w="9751" w:type="dxa"/>
            <w:shd w:val="clear" w:color="auto" w:fill="F2F2F2" w:themeFill="background1" w:themeFillShade="F2"/>
          </w:tcPr>
          <w:p w14:paraId="324685E8" w14:textId="77777777" w:rsidR="00175FC6" w:rsidRPr="00440130" w:rsidRDefault="00175FC6" w:rsidP="006B7040">
            <w:pPr>
              <w:jc w:val="both"/>
              <w:rPr>
                <w:rFonts w:ascii="Arial" w:hAnsi="Arial" w:cs="Arial"/>
                <w:b/>
              </w:rPr>
            </w:pPr>
            <w:r w:rsidRPr="00440130">
              <w:rPr>
                <w:rFonts w:ascii="Arial" w:hAnsi="Arial" w:cs="Arial"/>
                <w:b/>
              </w:rPr>
              <w:t xml:space="preserve">STATUS CRNE GORE: </w:t>
            </w:r>
          </w:p>
          <w:p w14:paraId="568BEEBF" w14:textId="77777777" w:rsidR="00175FC6" w:rsidRPr="00440130" w:rsidRDefault="00175FC6" w:rsidP="006B7040">
            <w:pPr>
              <w:jc w:val="both"/>
              <w:rPr>
                <w:rFonts w:ascii="Arial" w:hAnsi="Arial" w:cs="Arial"/>
                <w:b/>
              </w:rPr>
            </w:pPr>
            <w:r w:rsidRPr="00440130">
              <w:rPr>
                <w:rFonts w:ascii="Arial" w:hAnsi="Arial" w:cs="Arial"/>
                <w:b/>
              </w:rPr>
              <w:t xml:space="preserve">Zemlja slobodna od </w:t>
            </w:r>
            <w:r w:rsidRPr="00440130">
              <w:rPr>
                <w:rFonts w:ascii="Arial" w:hAnsi="Arial" w:cs="Arial"/>
                <w:b/>
                <w:i/>
              </w:rPr>
              <w:t>Anoplophora chinensis</w:t>
            </w:r>
            <w:r w:rsidRPr="00440130">
              <w:rPr>
                <w:rFonts w:ascii="Arial" w:hAnsi="Arial" w:cs="Arial"/>
                <w:b/>
              </w:rPr>
              <w:t xml:space="preserve">, potvrđeno na osnovu nadzora (confirmed by survey).        </w:t>
            </w:r>
          </w:p>
        </w:tc>
      </w:tr>
    </w:tbl>
    <w:p w14:paraId="74FE1DC2" w14:textId="77777777" w:rsidR="00175FC6" w:rsidRPr="00440130" w:rsidRDefault="00175FC6" w:rsidP="006B7040">
      <w:pPr>
        <w:spacing w:after="0" w:line="240" w:lineRule="auto"/>
        <w:jc w:val="both"/>
        <w:rPr>
          <w:rFonts w:ascii="Arial" w:eastAsia="Arial" w:hAnsi="Arial" w:cs="Arial"/>
          <w:b/>
        </w:rPr>
      </w:pPr>
    </w:p>
    <w:p w14:paraId="53C88E31"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1.1.8 Posebni nadzor </w:t>
      </w:r>
      <w:r w:rsidRPr="00440130">
        <w:rPr>
          <w:rFonts w:ascii="Arial" w:eastAsia="Arial" w:hAnsi="Arial" w:cs="Arial"/>
          <w:b/>
          <w:i/>
        </w:rPr>
        <w:t>Anoplophora glabripennis - PRIORITETNI ŠTETNI ORGANIZAM</w:t>
      </w:r>
    </w:p>
    <w:p w14:paraId="5003CB3C" w14:textId="77777777" w:rsidR="00175FC6" w:rsidRPr="00440130" w:rsidRDefault="00175FC6" w:rsidP="006B7040">
      <w:pPr>
        <w:spacing w:after="0" w:line="240" w:lineRule="auto"/>
        <w:jc w:val="both"/>
        <w:rPr>
          <w:rFonts w:ascii="Arial" w:hAnsi="Arial" w:cs="Arial"/>
          <w:noProof/>
        </w:rPr>
      </w:pPr>
      <w:r w:rsidRPr="00440130">
        <w:rPr>
          <w:rFonts w:ascii="Arial" w:eastAsia="Arial" w:hAnsi="Arial" w:cs="Arial"/>
        </w:rPr>
        <w:t xml:space="preserve">Poseban nadzor </w:t>
      </w:r>
      <w:r w:rsidRPr="00440130">
        <w:rPr>
          <w:rFonts w:ascii="Arial" w:eastAsia="Arial" w:hAnsi="Arial" w:cs="Arial"/>
          <w:i/>
        </w:rPr>
        <w:t>Anoplophora glabripennis</w:t>
      </w:r>
      <w:r w:rsidRPr="00440130">
        <w:rPr>
          <w:rFonts w:ascii="Arial" w:eastAsia="Arial" w:hAnsi="Arial" w:cs="Arial"/>
        </w:rPr>
        <w:t xml:space="preserve"> se sprovodi u Crnoj Gori od 2014. godine u cilju sprječavanja unošenja i utvrđivanja eventualnog prisustva </w:t>
      </w:r>
      <w:r w:rsidRPr="00440130">
        <w:rPr>
          <w:rFonts w:ascii="Arial" w:eastAsia="Arial" w:hAnsi="Arial" w:cs="Arial"/>
          <w:i/>
        </w:rPr>
        <w:t>Anoplophora glabripennis</w:t>
      </w:r>
      <w:r w:rsidRPr="00440130">
        <w:rPr>
          <w:rFonts w:ascii="Arial" w:eastAsia="Arial" w:hAnsi="Arial" w:cs="Arial"/>
        </w:rPr>
        <w:t xml:space="preserve"> – azijske strižibube. Posebni nadzor sprovođen je nad biljem namijenjenom sadnji, osim sjemena, čiji je prečnik stabla ili korijenovog vrata na najdebljem dijelu 1 cm ili veći, sljedećih rodova i vrsta: </w:t>
      </w:r>
      <w:r w:rsidRPr="00440130">
        <w:rPr>
          <w:rFonts w:ascii="Arial" w:eastAsia="Arial" w:hAnsi="Arial" w:cs="Arial"/>
          <w:i/>
        </w:rPr>
        <w:t>Acer</w:t>
      </w:r>
      <w:r w:rsidRPr="00440130">
        <w:rPr>
          <w:rFonts w:ascii="Arial" w:eastAsia="Arial" w:hAnsi="Arial" w:cs="Arial"/>
        </w:rPr>
        <w:t xml:space="preserve"> spp., </w:t>
      </w:r>
      <w:r w:rsidRPr="00440130">
        <w:rPr>
          <w:rFonts w:ascii="Arial" w:eastAsia="Arial" w:hAnsi="Arial" w:cs="Arial"/>
          <w:i/>
        </w:rPr>
        <w:t>Aesculus</w:t>
      </w:r>
      <w:r w:rsidRPr="00440130">
        <w:rPr>
          <w:rFonts w:ascii="Arial" w:eastAsia="Arial" w:hAnsi="Arial" w:cs="Arial"/>
        </w:rPr>
        <w:t xml:space="preserve"> spp., </w:t>
      </w:r>
      <w:r w:rsidRPr="00440130">
        <w:rPr>
          <w:rFonts w:ascii="Arial" w:eastAsia="Arial" w:hAnsi="Arial" w:cs="Arial"/>
          <w:i/>
        </w:rPr>
        <w:t>Alnus</w:t>
      </w:r>
      <w:r w:rsidRPr="00440130">
        <w:rPr>
          <w:rFonts w:ascii="Arial" w:eastAsia="Arial" w:hAnsi="Arial" w:cs="Arial"/>
        </w:rPr>
        <w:t xml:space="preserve"> spp., </w:t>
      </w:r>
      <w:r w:rsidRPr="00440130">
        <w:rPr>
          <w:rFonts w:ascii="Arial" w:eastAsia="Arial" w:hAnsi="Arial" w:cs="Arial"/>
          <w:i/>
        </w:rPr>
        <w:t>Betula</w:t>
      </w:r>
      <w:r w:rsidRPr="00440130">
        <w:rPr>
          <w:rFonts w:ascii="Arial" w:eastAsia="Arial" w:hAnsi="Arial" w:cs="Arial"/>
        </w:rPr>
        <w:t xml:space="preserve"> spp., </w:t>
      </w:r>
      <w:r w:rsidRPr="00440130">
        <w:rPr>
          <w:rFonts w:ascii="Arial" w:eastAsia="Arial" w:hAnsi="Arial" w:cs="Arial"/>
          <w:i/>
        </w:rPr>
        <w:t>Carpinus</w:t>
      </w:r>
      <w:r w:rsidRPr="00440130">
        <w:rPr>
          <w:rFonts w:ascii="Arial" w:eastAsia="Arial" w:hAnsi="Arial" w:cs="Arial"/>
        </w:rPr>
        <w:t xml:space="preserve"> spp., </w:t>
      </w:r>
      <w:r w:rsidRPr="00440130">
        <w:rPr>
          <w:rFonts w:ascii="Arial" w:eastAsia="Arial" w:hAnsi="Arial" w:cs="Arial"/>
          <w:i/>
        </w:rPr>
        <w:t>Cercidiphyllum</w:t>
      </w:r>
      <w:r w:rsidRPr="00440130">
        <w:rPr>
          <w:rFonts w:ascii="Arial" w:eastAsia="Arial" w:hAnsi="Arial" w:cs="Arial"/>
        </w:rPr>
        <w:t xml:space="preserve"> spp., </w:t>
      </w:r>
      <w:r w:rsidRPr="00440130">
        <w:rPr>
          <w:rFonts w:ascii="Arial" w:eastAsia="Arial" w:hAnsi="Arial" w:cs="Arial"/>
          <w:i/>
        </w:rPr>
        <w:t>Corylus</w:t>
      </w:r>
      <w:r w:rsidRPr="00440130">
        <w:rPr>
          <w:rFonts w:ascii="Arial" w:eastAsia="Arial" w:hAnsi="Arial" w:cs="Arial"/>
        </w:rPr>
        <w:t xml:space="preserve"> spp., </w:t>
      </w:r>
      <w:r w:rsidRPr="00440130">
        <w:rPr>
          <w:rFonts w:ascii="Arial" w:eastAsia="Arial" w:hAnsi="Arial" w:cs="Arial"/>
          <w:i/>
        </w:rPr>
        <w:t>Fagus</w:t>
      </w:r>
      <w:r w:rsidRPr="00440130">
        <w:rPr>
          <w:rFonts w:ascii="Arial" w:eastAsia="Arial" w:hAnsi="Arial" w:cs="Arial"/>
        </w:rPr>
        <w:t xml:space="preserve"> spp., </w:t>
      </w:r>
      <w:r w:rsidRPr="00440130">
        <w:rPr>
          <w:rFonts w:ascii="Arial" w:eastAsia="Arial" w:hAnsi="Arial" w:cs="Arial"/>
          <w:i/>
        </w:rPr>
        <w:t>Fraxinus</w:t>
      </w:r>
      <w:r w:rsidRPr="00440130">
        <w:rPr>
          <w:rFonts w:ascii="Arial" w:eastAsia="Arial" w:hAnsi="Arial" w:cs="Arial"/>
        </w:rPr>
        <w:t xml:space="preserve"> spp., </w:t>
      </w:r>
      <w:r w:rsidRPr="00440130">
        <w:rPr>
          <w:rFonts w:ascii="Arial" w:eastAsia="Arial" w:hAnsi="Arial" w:cs="Arial"/>
          <w:i/>
        </w:rPr>
        <w:t>Koelreuteria</w:t>
      </w:r>
      <w:r w:rsidRPr="00440130">
        <w:rPr>
          <w:rFonts w:ascii="Arial" w:eastAsia="Arial" w:hAnsi="Arial" w:cs="Arial"/>
        </w:rPr>
        <w:t xml:space="preserve"> spp., </w:t>
      </w:r>
      <w:r w:rsidRPr="00440130">
        <w:rPr>
          <w:rFonts w:ascii="Arial" w:eastAsia="Arial" w:hAnsi="Arial" w:cs="Arial"/>
          <w:i/>
        </w:rPr>
        <w:t>Platanus</w:t>
      </w:r>
      <w:r w:rsidRPr="00440130">
        <w:rPr>
          <w:rFonts w:ascii="Arial" w:eastAsia="Arial" w:hAnsi="Arial" w:cs="Arial"/>
        </w:rPr>
        <w:t xml:space="preserve"> spp., </w:t>
      </w:r>
      <w:r w:rsidRPr="00440130">
        <w:rPr>
          <w:rFonts w:ascii="Arial" w:eastAsia="Arial" w:hAnsi="Arial" w:cs="Arial"/>
          <w:i/>
        </w:rPr>
        <w:t>Populus</w:t>
      </w:r>
      <w:r w:rsidRPr="00440130">
        <w:rPr>
          <w:rFonts w:ascii="Arial" w:eastAsia="Arial" w:hAnsi="Arial" w:cs="Arial"/>
        </w:rPr>
        <w:t xml:space="preserve"> spp., </w:t>
      </w:r>
      <w:r w:rsidRPr="00440130">
        <w:rPr>
          <w:rFonts w:ascii="Arial" w:eastAsia="Arial" w:hAnsi="Arial" w:cs="Arial"/>
          <w:i/>
        </w:rPr>
        <w:t>Salix</w:t>
      </w:r>
      <w:r w:rsidRPr="00440130">
        <w:rPr>
          <w:rFonts w:ascii="Arial" w:eastAsia="Arial" w:hAnsi="Arial" w:cs="Arial"/>
        </w:rPr>
        <w:t xml:space="preserve"> spp., </w:t>
      </w:r>
      <w:r w:rsidRPr="00440130">
        <w:rPr>
          <w:rFonts w:ascii="Arial" w:eastAsia="Arial" w:hAnsi="Arial" w:cs="Arial"/>
          <w:i/>
        </w:rPr>
        <w:t>Tilia</w:t>
      </w:r>
      <w:r w:rsidRPr="00440130">
        <w:rPr>
          <w:rFonts w:ascii="Arial" w:eastAsia="Arial" w:hAnsi="Arial" w:cs="Arial"/>
        </w:rPr>
        <w:t xml:space="preserve"> spp. i </w:t>
      </w:r>
      <w:r w:rsidRPr="00440130">
        <w:rPr>
          <w:rFonts w:ascii="Arial" w:eastAsia="Arial" w:hAnsi="Arial" w:cs="Arial"/>
          <w:i/>
        </w:rPr>
        <w:t xml:space="preserve">Ulmus </w:t>
      </w:r>
      <w:r w:rsidRPr="00440130">
        <w:rPr>
          <w:rFonts w:ascii="Arial" w:eastAsia="Arial" w:hAnsi="Arial" w:cs="Arial"/>
        </w:rPr>
        <w:t xml:space="preserve">spp. Fitosanitarna inspekcija vršila je vizuelne preglede navedenog bilja na sljedećim lokacijama: okolini potencijalnih mjesta unošenja, kod ditributera sadnog materijala i na javnim površinama.Biljni materijal nije uzorkovan radi laboratorijskih analiza jer nije bilo sumnje na prisustvo štetnog organizma.Vršeni  su vizuelni pregledi fitosanitarne inspekcije u cilju uočavanja simptoma – sumnje na prisustvo štetnog organizma  </w:t>
      </w:r>
      <w:r w:rsidRPr="00440130">
        <w:rPr>
          <w:rFonts w:ascii="Arial" w:eastAsia="Arial" w:hAnsi="Arial" w:cs="Arial"/>
          <w:i/>
        </w:rPr>
        <w:t xml:space="preserve">Anoplophora glabripennis </w:t>
      </w:r>
      <w:r w:rsidRPr="00440130">
        <w:rPr>
          <w:rFonts w:ascii="Arial" w:hAnsi="Arial" w:cs="Arial"/>
          <w:noProof/>
        </w:rPr>
        <w:t>.</w:t>
      </w:r>
    </w:p>
    <w:p w14:paraId="3C98AA0B" w14:textId="77777777" w:rsidR="00175FC6" w:rsidRPr="00440130" w:rsidRDefault="00175FC6" w:rsidP="006B7040">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350"/>
      </w:tblGrid>
      <w:tr w:rsidR="00175FC6" w:rsidRPr="00440130" w14:paraId="5D65A94C" w14:textId="77777777" w:rsidTr="00175FC6">
        <w:tc>
          <w:tcPr>
            <w:tcW w:w="9751" w:type="dxa"/>
            <w:shd w:val="clear" w:color="auto" w:fill="F2F2F2" w:themeFill="background1" w:themeFillShade="F2"/>
          </w:tcPr>
          <w:p w14:paraId="47C03B64"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34B34B89"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Zemlja slobodna od </w:t>
            </w:r>
            <w:r w:rsidRPr="00440130">
              <w:rPr>
                <w:rFonts w:ascii="Arial" w:eastAsia="Arial" w:hAnsi="Arial" w:cs="Arial"/>
                <w:b/>
                <w:i/>
              </w:rPr>
              <w:t>Anoplophora glabripennis</w:t>
            </w:r>
            <w:r w:rsidRPr="00440130">
              <w:rPr>
                <w:rFonts w:ascii="Arial" w:eastAsia="Arial" w:hAnsi="Arial" w:cs="Arial"/>
                <w:b/>
              </w:rPr>
              <w:t xml:space="preserve">, potvrđeno na osnovu nadzora (confirmed by survey).        </w:t>
            </w:r>
          </w:p>
        </w:tc>
      </w:tr>
    </w:tbl>
    <w:p w14:paraId="201CC358" w14:textId="77777777" w:rsidR="00175FC6" w:rsidRPr="00440130" w:rsidRDefault="00175FC6" w:rsidP="006B7040">
      <w:pPr>
        <w:spacing w:after="0" w:line="240" w:lineRule="auto"/>
        <w:jc w:val="both"/>
        <w:rPr>
          <w:rFonts w:ascii="Arial" w:eastAsia="Arial" w:hAnsi="Arial" w:cs="Arial"/>
          <w:b/>
        </w:rPr>
      </w:pPr>
    </w:p>
    <w:p w14:paraId="0A7ECEAE"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1.1.9 Posebni nadzor </w:t>
      </w:r>
      <w:r w:rsidRPr="00440130">
        <w:rPr>
          <w:rFonts w:ascii="Arial" w:eastAsia="Arial" w:hAnsi="Arial" w:cs="Arial"/>
          <w:b/>
          <w:i/>
        </w:rPr>
        <w:t>Xylella fastidiosa</w:t>
      </w:r>
      <w:r w:rsidRPr="00440130">
        <w:rPr>
          <w:rFonts w:ascii="Arial" w:eastAsia="Arial" w:hAnsi="Arial" w:cs="Arial"/>
          <w:b/>
          <w:sz w:val="24"/>
          <w:szCs w:val="24"/>
        </w:rPr>
        <w:t xml:space="preserve"> - </w:t>
      </w:r>
      <w:r w:rsidRPr="00440130">
        <w:rPr>
          <w:rFonts w:ascii="Arial" w:eastAsia="Arial" w:hAnsi="Arial" w:cs="Arial"/>
          <w:b/>
        </w:rPr>
        <w:t>PRIORITETNI ŠTETNI ORGANIZAM</w:t>
      </w:r>
    </w:p>
    <w:p w14:paraId="3DCB962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Posebni nadzor se sprovodio radi sprječavanja unošenja i širenja štetnog organizma </w:t>
      </w:r>
      <w:r w:rsidRPr="00440130">
        <w:rPr>
          <w:rFonts w:ascii="Arial" w:eastAsia="Arial" w:hAnsi="Arial" w:cs="Arial"/>
          <w:i/>
        </w:rPr>
        <w:t>Xylella fastidiosa</w:t>
      </w:r>
      <w:r w:rsidRPr="00440130">
        <w:rPr>
          <w:rFonts w:ascii="Arial" w:eastAsia="Arial" w:hAnsi="Arial" w:cs="Arial"/>
        </w:rPr>
        <w:t xml:space="preserve"> (Well and Raju) nad određenim biljem, a naročito </w:t>
      </w:r>
      <w:r w:rsidRPr="00440130">
        <w:rPr>
          <w:rFonts w:ascii="Arial" w:eastAsia="Arial" w:hAnsi="Arial" w:cs="Arial"/>
          <w:i/>
        </w:rPr>
        <w:t>Olea europea, Nerium oleander, Coffea sp., Polygala myrtifolia, Prunus sp. (P. dulcis, P. avium), Myrtus communis, Laurus nobilis L., Westringia fruticola, Westringia glabra L., Lavandula angustifolia, Lavandula stoechas, Vitis vinifera.</w:t>
      </w:r>
      <w:r w:rsidRPr="00440130">
        <w:rPr>
          <w:rFonts w:ascii="Arial" w:eastAsia="Arial" w:hAnsi="Arial" w:cs="Arial"/>
        </w:rPr>
        <w:t xml:space="preserve"> </w:t>
      </w:r>
    </w:p>
    <w:p w14:paraId="464CC8DC"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lastRenderedPageBreak/>
        <w:t xml:space="preserve">Fitopatogena bakterija X. fastidiosa je u Evropi prvi put registrovana 2013. godine, u Italiji, na poluostrvu Salento. Prethodno je njeno širenje bilo ograničeno na američki kontinent (Sjedinjene Američke Države, Meksiko, Kostarika, Brazil, Venecuela, Argentina, Peru) i na male azijske teritorije na Tajvanu i u Iranu. Danas je X. fastidiosa osim u južnoj (regija Pulja) prisutna i u centralnoj Italiji (regija Toskana), Francuskoj (Korzika i oblast PACA - južna Francuska), Njemačkoj (Saksonija), Španiji (Balearska ostrva i u regija Alicante) i Portugalu. Ovaj štetni organizam živi i umnožava se u ksilemskom tkivu biljaka. Dovodi do zapušavanje sprovodnih sudova i izaziva niz promjena koje u narednih nekoliko godina mogu dovesti do sušenja zaraženih biljaka. Simptomi oboljenja na zaraženim biljkama ogledaju se u nekrozi lista koja počinje sušenjem u apikalnom i/ili rubnom dijelu, potom se širi i zahvata cijelu lisku. U početku su napadnuti izbojci i izolovane grančice a zatim bolest zahvata grane i/ili cijele biljke. S obzirom da u Crnoj Gori </w:t>
      </w:r>
      <w:r w:rsidRPr="00440130">
        <w:rPr>
          <w:rFonts w:ascii="Arial" w:eastAsia="Arial" w:hAnsi="Arial" w:cs="Arial"/>
          <w:i/>
        </w:rPr>
        <w:t>Xylella fastidiosa</w:t>
      </w:r>
      <w:r w:rsidRPr="00440130">
        <w:rPr>
          <w:rFonts w:ascii="Arial" w:eastAsia="Arial" w:hAnsi="Arial" w:cs="Arial"/>
        </w:rPr>
        <w:t xml:space="preserve"> nije prisutna, a u cilju sprečavanja njenog unošenja i utvrđivanja eventualnog prisustva, programom posebnog nadzora predviđeni su vizuelni pregledi stabala masline i ostalih biljaka domaćina na okućnicama i javnim površinama – parkovima, u blizini magistralnih puteva. Imajući u vidu da se štetni organizam u nova područja širi prevashodno sadnim materijalom to je predviđen i pregled rasadnika, uzimanje uzoraka i njihova analiza u laboratoriji. Pri vizuelnim pregledima posebna pažnja posvećena je prisustvu tipičnih i atipičnih simptoma na biljkama budući da simptomi nisu uvijek specifični i da se mogu pomiješati sa promjenama koje nastaju pod uticajem drugih faktora. Posebna pažnja posvećena je biljkama na kojima su uočeni simptomi uvelosti, nekroze, paleži, sušenja lišća i pojedinih grana i grančica. Takođe, kada su u pitanju rasadnici uzimani su uzorci i sa biljaka bez simptoma, ovo imajući u vidu dug inkubacioni period patogena.</w:t>
      </w:r>
      <w:r w:rsidRPr="00440130">
        <w:rPr>
          <w:rFonts w:ascii="Arial" w:eastAsia="Arial" w:hAnsi="Arial" w:cs="Arial"/>
          <w:lang w:val="sr-Latn-CS"/>
        </w:rPr>
        <w:t xml:space="preserve">Analiza biljnog materijala na prisustvo </w:t>
      </w:r>
      <w:r w:rsidRPr="00440130">
        <w:rPr>
          <w:rFonts w:ascii="Arial" w:eastAsia="Arial" w:hAnsi="Arial" w:cs="Arial"/>
          <w:i/>
          <w:lang w:val="sr-Latn-CS"/>
        </w:rPr>
        <w:t xml:space="preserve">X. fastidiosa </w:t>
      </w:r>
      <w:r w:rsidRPr="00440130">
        <w:rPr>
          <w:rFonts w:ascii="Arial" w:eastAsia="Arial" w:hAnsi="Arial" w:cs="Arial"/>
          <w:lang w:val="sr-Latn-CS"/>
        </w:rPr>
        <w:t>izvršena je u laboratoriji Centra za suptropske kulture u Baru LAMP metodom po Yassen et al. (2015</w:t>
      </w:r>
      <w:r w:rsidRPr="00440130">
        <w:rPr>
          <w:rFonts w:ascii="Arial" w:eastAsia="Arial" w:hAnsi="Arial" w:cs="Arial"/>
          <w:lang w:val="sr-Latn-ME"/>
        </w:rPr>
        <w:t>)</w:t>
      </w:r>
      <w:r w:rsidRPr="00440130">
        <w:rPr>
          <w:rFonts w:ascii="Arial" w:eastAsia="Arial" w:hAnsi="Arial" w:cs="Arial"/>
          <w:lang w:val="sr-Latn-CS"/>
        </w:rPr>
        <w:t xml:space="preserve">. </w:t>
      </w:r>
    </w:p>
    <w:p w14:paraId="0AC28694" w14:textId="77777777" w:rsidR="00175FC6" w:rsidRPr="00440130" w:rsidRDefault="00175FC6" w:rsidP="006B7040">
      <w:pPr>
        <w:spacing w:after="0" w:line="240" w:lineRule="auto"/>
        <w:jc w:val="both"/>
        <w:rPr>
          <w:rFonts w:ascii="Arial" w:eastAsia="Arial" w:hAnsi="Arial" w:cs="Arial"/>
          <w:b/>
          <w:bCs/>
          <w:lang w:val="sr-Latn-ME"/>
        </w:rPr>
      </w:pPr>
      <w:r w:rsidRPr="00440130">
        <w:rPr>
          <w:rFonts w:ascii="Arial" w:eastAsia="Arial" w:hAnsi="Arial" w:cs="Arial"/>
          <w:b/>
          <w:bCs/>
          <w:lang w:val="sr-Latn-ME"/>
        </w:rPr>
        <w:t xml:space="preserve">ZAKLJUČAK: </w:t>
      </w:r>
      <w:r w:rsidRPr="00440130">
        <w:rPr>
          <w:rFonts w:ascii="Arial" w:eastAsia="Arial" w:hAnsi="Arial" w:cs="Arial"/>
          <w:b/>
          <w:lang w:val="sr-Latn-CS"/>
        </w:rPr>
        <w:t xml:space="preserve">U uzorcima biljnog materijala analiziranim LAMP metodom tokom 2024. godine nije utvrđeno prisustvo fitopatogene bakterije </w:t>
      </w:r>
      <w:r w:rsidRPr="00440130">
        <w:rPr>
          <w:rFonts w:ascii="Arial" w:eastAsia="Arial" w:hAnsi="Arial" w:cs="Arial"/>
          <w:b/>
          <w:i/>
          <w:lang w:val="sr-Latn-CS"/>
        </w:rPr>
        <w:t>Xylella fastidiosa</w:t>
      </w:r>
      <w:r w:rsidRPr="00440130">
        <w:rPr>
          <w:rFonts w:ascii="Arial" w:eastAsia="Arial" w:hAnsi="Arial" w:cs="Arial"/>
          <w:b/>
          <w:lang w:val="sr-Latn-CS"/>
        </w:rPr>
        <w:t>.</w:t>
      </w:r>
    </w:p>
    <w:p w14:paraId="63B18965" w14:textId="77777777" w:rsidR="00175FC6" w:rsidRPr="00440130" w:rsidRDefault="00175FC6" w:rsidP="006B7040">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350"/>
      </w:tblGrid>
      <w:tr w:rsidR="00175FC6" w:rsidRPr="00440130" w14:paraId="46AA9389" w14:textId="77777777" w:rsidTr="00175FC6">
        <w:tc>
          <w:tcPr>
            <w:tcW w:w="9751" w:type="dxa"/>
            <w:shd w:val="clear" w:color="auto" w:fill="F2F2F2" w:themeFill="background1" w:themeFillShade="F2"/>
          </w:tcPr>
          <w:p w14:paraId="2CF0D949"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2ECC8715"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Zemlja slobodna od </w:t>
            </w:r>
            <w:r w:rsidRPr="00440130">
              <w:rPr>
                <w:rFonts w:ascii="Arial" w:eastAsia="Arial" w:hAnsi="Arial" w:cs="Arial"/>
                <w:b/>
                <w:i/>
              </w:rPr>
              <w:t>Xylella fastidiosa</w:t>
            </w:r>
            <w:r w:rsidRPr="00440130">
              <w:rPr>
                <w:rFonts w:ascii="Arial" w:eastAsia="Arial" w:hAnsi="Arial" w:cs="Arial"/>
                <w:b/>
              </w:rPr>
              <w:t xml:space="preserve">, potvrđeno na osnovu nadzora (confirmed by survey).        </w:t>
            </w:r>
          </w:p>
          <w:p w14:paraId="776707FE" w14:textId="77777777" w:rsidR="00175FC6" w:rsidRPr="00440130" w:rsidRDefault="00175FC6" w:rsidP="006B7040">
            <w:pPr>
              <w:jc w:val="both"/>
              <w:rPr>
                <w:rFonts w:ascii="Arial" w:eastAsia="Arial" w:hAnsi="Arial" w:cs="Arial"/>
                <w:b/>
              </w:rPr>
            </w:pPr>
          </w:p>
        </w:tc>
      </w:tr>
    </w:tbl>
    <w:p w14:paraId="18EAB6C7" w14:textId="77777777" w:rsidR="00175FC6" w:rsidRPr="00440130" w:rsidRDefault="00175FC6" w:rsidP="006B7040">
      <w:pPr>
        <w:spacing w:after="0" w:line="240" w:lineRule="auto"/>
        <w:jc w:val="both"/>
        <w:rPr>
          <w:rFonts w:ascii="Arial" w:eastAsia="Arial" w:hAnsi="Arial" w:cs="Arial"/>
        </w:rPr>
      </w:pPr>
    </w:p>
    <w:p w14:paraId="7F72B91F" w14:textId="77777777" w:rsidR="00175FC6" w:rsidRPr="00440130" w:rsidRDefault="00175FC6" w:rsidP="006B7040">
      <w:pPr>
        <w:spacing w:after="0" w:line="240" w:lineRule="auto"/>
        <w:jc w:val="both"/>
        <w:rPr>
          <w:rFonts w:ascii="Arial" w:eastAsia="Arial" w:hAnsi="Arial" w:cs="Arial"/>
          <w:b/>
          <w:i/>
        </w:rPr>
      </w:pPr>
      <w:r w:rsidRPr="00440130">
        <w:rPr>
          <w:rFonts w:ascii="Arial" w:eastAsia="Arial" w:hAnsi="Arial" w:cs="Arial"/>
          <w:b/>
        </w:rPr>
        <w:t>1.1.10.</w:t>
      </w:r>
      <w:r w:rsidRPr="00440130">
        <w:rPr>
          <w:rFonts w:ascii="Arial" w:eastAsia="Arial" w:hAnsi="Arial" w:cs="Arial"/>
        </w:rPr>
        <w:t xml:space="preserve"> </w:t>
      </w:r>
      <w:r w:rsidRPr="00440130">
        <w:rPr>
          <w:rFonts w:ascii="Arial" w:eastAsia="Arial" w:hAnsi="Arial" w:cs="Arial"/>
          <w:b/>
        </w:rPr>
        <w:t xml:space="preserve">Posebni nadzor </w:t>
      </w:r>
      <w:r w:rsidRPr="00440130">
        <w:rPr>
          <w:rFonts w:ascii="Arial" w:eastAsia="Arial" w:hAnsi="Arial" w:cs="Arial"/>
          <w:b/>
          <w:i/>
        </w:rPr>
        <w:t>Aleurocanthus spiniferus</w:t>
      </w:r>
    </w:p>
    <w:p w14:paraId="6F34C961" w14:textId="77777777" w:rsidR="00175FC6" w:rsidRPr="00440130" w:rsidRDefault="00175FC6" w:rsidP="006B7040">
      <w:pPr>
        <w:spacing w:after="0" w:line="240" w:lineRule="auto"/>
        <w:jc w:val="both"/>
        <w:rPr>
          <w:rFonts w:ascii="Arial" w:hAnsi="Arial" w:cs="Arial"/>
          <w:lang w:val="sr-Latn-CS"/>
        </w:rPr>
      </w:pPr>
      <w:r w:rsidRPr="00440130">
        <w:rPr>
          <w:rFonts w:ascii="Arial" w:hAnsi="Arial" w:cs="Arial"/>
          <w:lang w:val="sr-Latn-CS"/>
        </w:rPr>
        <w:t xml:space="preserve">Posebni nadzor </w:t>
      </w:r>
      <w:r w:rsidRPr="00440130">
        <w:rPr>
          <w:rFonts w:ascii="Arial" w:hAnsi="Arial" w:cs="Arial"/>
          <w:i/>
          <w:lang w:val="sr-Latn-CS"/>
        </w:rPr>
        <w:t>A. spiniferus</w:t>
      </w:r>
      <w:r w:rsidRPr="00440130">
        <w:rPr>
          <w:rFonts w:ascii="Arial" w:hAnsi="Arial" w:cs="Arial"/>
          <w:lang w:val="sr-Latn-CS"/>
        </w:rPr>
        <w:t xml:space="preserve"> se sprovodi na teritoriji opštine Ulcinj gdje je u martu 2023. godine vrsta nađena u gradskom području. Ulcinj je pored Bara najznačajnije područje za proizvodnju citrusa u Crnoj Gori. Polazeći od bioloških karakteristika leptiraste vaši </w:t>
      </w:r>
      <w:r w:rsidRPr="00440130">
        <w:rPr>
          <w:rFonts w:ascii="Arial" w:hAnsi="Arial" w:cs="Arial"/>
          <w:i/>
          <w:lang w:val="sr-Latn-CS"/>
        </w:rPr>
        <w:t>A. spiniferus</w:t>
      </w:r>
      <w:r w:rsidRPr="00440130">
        <w:rPr>
          <w:rFonts w:ascii="Arial" w:hAnsi="Arial" w:cs="Arial"/>
          <w:lang w:val="sr-Latn-CS"/>
        </w:rPr>
        <w:t xml:space="preserve"> odgovorno lice za vršenje posebnoog nadzora, sugerisalo je da se u ‚‚</w:t>
      </w:r>
      <w:r w:rsidRPr="00440130">
        <w:rPr>
          <w:rFonts w:ascii="Arial" w:hAnsi="Arial" w:cs="Arial"/>
          <w:i/>
          <w:lang w:val="sr-Latn-CS"/>
        </w:rPr>
        <w:t>vezi sa područjem Ulcinja razmotri mogućnost obaveznog, kontinuiranog i od strane fitosanitarnih inspektora, Savjetodavne službe u biljnoj proizvodnji kontrolisanog, organizovanog suzbijanja vrste na području Bara, uz obavezni nadzor i područja Ulcinja (mimo nadzora koji se sprovodi Programom fitosanitarnih mjera). Ove preporuke bile su iz razloga da bi se u mjeri mogućeg, u zasadima citrusa u Baru vrsta držala pod kontrolom, i voćnjaci oporavili, i što je još od većeg značaja, spriječila pojava na području Ulcinja''</w:t>
      </w:r>
      <w:r w:rsidRPr="00440130">
        <w:rPr>
          <w:rFonts w:ascii="Arial" w:hAnsi="Arial" w:cs="Arial"/>
          <w:lang w:val="sr-Latn-CS"/>
        </w:rPr>
        <w:t xml:space="preserve">.  U sklopu rada na programu posebnog nadzora </w:t>
      </w:r>
      <w:r w:rsidRPr="00440130">
        <w:rPr>
          <w:rFonts w:ascii="Arial" w:hAnsi="Arial" w:cs="Arial"/>
          <w:i/>
          <w:lang w:val="sr-Latn-CS"/>
        </w:rPr>
        <w:t>A. spiniferus</w:t>
      </w:r>
      <w:r w:rsidRPr="00440130">
        <w:rPr>
          <w:rFonts w:ascii="Arial" w:hAnsi="Arial" w:cs="Arial"/>
          <w:lang w:val="sr-Latn-CS"/>
        </w:rPr>
        <w:t xml:space="preserve"> u 2024. godini na teritoriji opštine Ulcinj vegetacijskim pregledima tokom jula obuhvaćeni su proizvodni zasadi citrusa u lokalitetima u Donjem i Gornjem Štoju i Zoganju. Pregledane su druge biljne vrste ukoliko se nalaze u blizini zasada a koje su, do sada, registrovane kao domaćini u Crnoj Gori.  Pravni osnov: Pravilnik o fitosanitarnim mjerama za suzbijanje štetnog organizma Aleurocanthus spiniferus (Quaintance) u obilježenim područjima ("Sl. list CG", br. 48/2023 i 101/2023) (CELEX 32022R1927). Pored vizuelnih pregleda u zasadima citrusa su tokom jula postavljene i žute ljepljive ploče čije se korišćenje, inače, preporučuje u sklopu fizičkih i preventivnih mjera zaštite. Pregledom tokom avgusta zabilježeno je sporadično prisustvo larvi </w:t>
      </w:r>
      <w:r w:rsidRPr="00440130">
        <w:rPr>
          <w:rFonts w:ascii="Arial" w:hAnsi="Arial" w:cs="Arial"/>
          <w:i/>
          <w:lang w:val="sr-Latn-CS"/>
        </w:rPr>
        <w:t>A. spiniferus</w:t>
      </w:r>
      <w:r w:rsidRPr="00440130">
        <w:rPr>
          <w:rFonts w:ascii="Arial" w:hAnsi="Arial" w:cs="Arial"/>
          <w:lang w:val="sr-Latn-CS"/>
        </w:rPr>
        <w:t xml:space="preserve"> na naličju lišća vinove loze i mandarine u dva lokaliteta u Donjem Štoju. Prilikom ovog obilaska terena vizuelnim pregledima </w:t>
      </w:r>
      <w:r w:rsidRPr="00440130">
        <w:rPr>
          <w:rFonts w:ascii="Arial" w:hAnsi="Arial" w:cs="Arial"/>
          <w:lang w:val="sr-Latn-CS"/>
        </w:rPr>
        <w:lastRenderedPageBreak/>
        <w:t xml:space="preserve">biljka u Gornjem Štoju i Zoganju nije uočeno prisustvo larvi na naličju lišća citrusa, niti na biljakama koje su zabilježene kao domaćini, a nalaze se u blizini ili uz sami voćni zasad (nar, bršljan, lovor, ruža). Nalazi imaga uhvaćenih na žutim ljepljivim pločama ukazuju da, bez obzira što je vizuelnim pregledima konstatovano sporadično prisustvo u dva lokaliteta u Donjem Štoju (nekoliko jedinki larvi na naličju lišća vinove loze i mandarine), činjenica da su uhvaćena imaga u druga dva lokaliteta ukazuju na širenje areala vrste, i realnu opasnost od njene jače pojave imajući u vidu dosadašnja iskustva (naročito na Primorju i Podgorici). Ovo takođe potvrđuje ispravnost i neophodnost postavljanja žutih ljepljivih ploča u zasadima citrusa kao obavezne mjere u otkrivanju prisustva vrste i praćenju njene brojnosti i širenja. Tokom septembarskog pregleda u lokalitetima u Štoju nisu uočeni simptomi prisustva larvi na naličju lišća, ali jesu sporadično u lokalitetu Zoganj. U svakom od posmatranih lokaliteta (oba u Štoju i Zoganje) pregledom žutih ljepljivih ploča pod stereomikroskopom nađeno je 1- 5 uhvaćenih imaga A. spiniferus. Ovim pregledom je konstatovano da je </w:t>
      </w:r>
      <w:r w:rsidRPr="00440130">
        <w:rPr>
          <w:rFonts w:ascii="Arial" w:hAnsi="Arial" w:cs="Arial"/>
          <w:i/>
          <w:lang w:val="sr-Latn-CS"/>
        </w:rPr>
        <w:t>A. spiniferus</w:t>
      </w:r>
      <w:r w:rsidRPr="00440130">
        <w:rPr>
          <w:rFonts w:ascii="Arial" w:hAnsi="Arial" w:cs="Arial"/>
          <w:lang w:val="sr-Latn-CS"/>
        </w:rPr>
        <w:t xml:space="preserve"> prisutan na području Ulcinja u proizvodnim zasadima citrusa, iako za sada u niskoj brojnosti, u Štoju i Zoganju. Tokom oktobarskog pregleda izvršen je vizuelni pregled biljaka domaćina i zamjena žutih ljepljivih ploča radi pregleda u entomološkoj laboratoriji, utvrđeno je u lokalitetima u Donjem Štoju sporadično prisustvo larvi </w:t>
      </w:r>
      <w:r w:rsidRPr="00440130">
        <w:rPr>
          <w:rFonts w:ascii="Arial" w:hAnsi="Arial" w:cs="Arial"/>
          <w:i/>
          <w:lang w:val="sr-Latn-CS"/>
        </w:rPr>
        <w:t>A. spiniferus</w:t>
      </w:r>
      <w:r w:rsidRPr="00440130">
        <w:rPr>
          <w:rFonts w:ascii="Arial" w:hAnsi="Arial" w:cs="Arial"/>
          <w:lang w:val="sr-Latn-CS"/>
        </w:rPr>
        <w:t xml:space="preserve"> na naličju lišća citrusa i na jednoj biljci bršljana, a u lokalitetu Zoganje  simptomi napada (larve na naličju lišča) u zasadu citrusa.Pregledom žutih ljepljivih ploča pod stereomikroskopom u svakom posmatranom lokalitetu (oba u Štoju i Zoganje) nađeni su primjerci uhvaćenih odraslih jedinki. Konstatovano je povećanje brojnosti jer je u lokalitetu Zoganje nađeno je 35 uhvaćenih imaga na dvije žute ljepljive ploče, u Donjem Štoju 31 jedinka (na obje ploče), a u Gornjem Štoju ukupno 5.     Prilikom oktobarskog obilaska terena uočeni su simptomi napada i prisustvo </w:t>
      </w:r>
      <w:r w:rsidRPr="00440130">
        <w:rPr>
          <w:rFonts w:ascii="Arial" w:hAnsi="Arial" w:cs="Arial"/>
          <w:i/>
          <w:lang w:val="sr-Latn-CS"/>
        </w:rPr>
        <w:t>A. spiniferus</w:t>
      </w:r>
      <w:r w:rsidRPr="00440130">
        <w:rPr>
          <w:rFonts w:ascii="Arial" w:hAnsi="Arial" w:cs="Arial"/>
          <w:lang w:val="sr-Latn-CS"/>
        </w:rPr>
        <w:t xml:space="preserve"> u lokalitetu Pistula gdje su na naličju lišća limuna i ruže nađene kolonije (larve). U ovom lokalitetu brojnost je bila veća nego u ostalim u Ulcinju. Tokom novembarskog obilaska lokaliteta, kada su skinute žute ljepljive ploče, pregledom u laboratoriji nije zabilježeno prisustvo uhvaćenih odraslih jedinki </w:t>
      </w:r>
      <w:r w:rsidRPr="00440130">
        <w:rPr>
          <w:rFonts w:ascii="Arial" w:hAnsi="Arial" w:cs="Arial"/>
          <w:i/>
          <w:lang w:val="sr-Latn-CS"/>
        </w:rPr>
        <w:t>A. spiniferus</w:t>
      </w:r>
      <w:r w:rsidRPr="00440130">
        <w:rPr>
          <w:rFonts w:ascii="Arial" w:hAnsi="Arial" w:cs="Arial"/>
          <w:lang w:val="sr-Latn-CS"/>
        </w:rPr>
        <w:t>. Pregledom naličja lišća uočeno je sporadično prisustvo larvi u lokalitetu Zoganj, Donji Štoj (na mandarini), i veća brojnost u lokalitetu Pistula na limunu i ruži. Ono što se može konstatovati kao rezultat monitoringa u 2024. godini je da je leptirasta vaš A. spiniferus  prisutna na području Ulcinja, u proizvodnim zasadima citrusa, za sada u niskoj brojnosti. Larve su nađene na naličju lišća mandarine i limuna, bršljana, ruže i vinove loze (Štoj N 41o54’49’’ E19o 16’27 i N41o 54' 27'' E 190 17' 19''; Zoganj N 41o54’46’’ E19o 15’24’’, Pistula N 41o56’12’’ E19o 15’22), a na žutim ljepljivim pločama uhvaćena su imaga na svim lokalitetima. Navodimo da, iako se, za sada, bilježi niska brojnost u lokalitetima u Ulcinju gdje se nalaze proizvodni zasadi citrusa, imajući u vidu biološke karakterisatike vrste (invazivnost, polifagnost, veći broj generacija u toku godine, a naročito polazeći od toga da se na području Primorja odomaćila već deset godina unazad) može se očekivati njeno dalje širenje na području Ulcinja i nalazi na drugim domaćinima.</w:t>
      </w:r>
    </w:p>
    <w:p w14:paraId="571E7676" w14:textId="77777777" w:rsidR="00175FC6" w:rsidRPr="00440130" w:rsidRDefault="00175FC6" w:rsidP="006B7040">
      <w:pPr>
        <w:spacing w:after="0" w:line="240" w:lineRule="auto"/>
        <w:jc w:val="both"/>
        <w:rPr>
          <w:rFonts w:ascii="Arial" w:hAnsi="Arial" w:cs="Arial"/>
          <w:b/>
          <w:lang w:val="sr-Latn-CS"/>
        </w:rPr>
      </w:pPr>
      <w:r w:rsidRPr="00440130">
        <w:rPr>
          <w:rFonts w:ascii="Arial" w:hAnsi="Arial" w:cs="Arial"/>
          <w:b/>
          <w:lang w:val="sr-Latn-CS"/>
        </w:rPr>
        <w:t xml:space="preserve">Obavezne mjere prevencije i zaštite: </w:t>
      </w:r>
      <w:r w:rsidRPr="00440130">
        <w:rPr>
          <w:rFonts w:ascii="Arial" w:hAnsi="Arial" w:cs="Arial"/>
          <w:lang w:val="sr-Latn-CS"/>
        </w:rPr>
        <w:t>Sinhronizovana primjena agrotehničkih, fizičkih i hemijskih mjera u svim područjima u kojima je vrsta prisutna kao i povećane mjera opreza i pažnje u područjima u kojima još uvijek nije nađena ili je zabilježeno sporadično prisustvo. Izdvojeno suzbijanje pojedinih biljaka ili biljnih vrsta, ili primjena mjera zaštite samo u pojedinim gazdinstvima neće dati zadovoljavajuće rezultate.</w:t>
      </w:r>
      <w:r w:rsidRPr="00440130">
        <w:rPr>
          <w:rFonts w:ascii="Arial" w:hAnsi="Arial" w:cs="Arial"/>
          <w:b/>
          <w:lang w:val="sr-Latn-CS"/>
        </w:rPr>
        <w:t xml:space="preserve"> </w:t>
      </w:r>
      <w:r w:rsidRPr="00440130">
        <w:rPr>
          <w:rFonts w:ascii="Arial" w:hAnsi="Arial" w:cs="Arial"/>
          <w:lang w:val="sr-Latn-CS"/>
        </w:rPr>
        <w:t xml:space="preserve">Neophodno je vršiti stalne preglede biljaka domaćina, prije svega naličja lišća, na eventualno prisustvo vrste u područjima u kojima nije zabilježena, a tamo gdje jeste radi praćenja toka razvoja  populacije (vrijeme pojave imaga, polaganja jaja i početka piljenja larvi) i primjene mjera zaštite. Preglede treba vršiti svuda gdje ima biljaka koje mogu biti domaćini ovoj vrsti: u proizvodnim zasadima (citrusi i ostale gajene biljke koje su domaćini), na biljkama koje se nalaze u blizini zasada, u dvorištima i okućnicama i u ostalim mogućim mjestima pojave – na biljkama u hotelskikm kompleksima, gradskim parkovima, pijacama, itd. Posebna pažnja  mora se posvetiti pregledima biljaka u rasadnicima s obzirom na izrazitu polifagnost A. spiniferus. Znači, preglede biljaka treba da rade svi koji ispred </w:t>
      </w:r>
      <w:r w:rsidRPr="00440130">
        <w:rPr>
          <w:rFonts w:ascii="Arial" w:hAnsi="Arial" w:cs="Arial"/>
          <w:lang w:val="sr-Latn-CS"/>
        </w:rPr>
        <w:lastRenderedPageBreak/>
        <w:t xml:space="preserve">svojih objekata (voćnjaci, bašte/okućnice, rasadnici, hoteli, prodavnice, kafići, restorani), pijace i  gradski  parkovi – javne površine (nadležne službe).  </w:t>
      </w:r>
    </w:p>
    <w:p w14:paraId="46B3802F" w14:textId="77777777" w:rsidR="00175FC6" w:rsidRPr="00440130" w:rsidRDefault="00175FC6" w:rsidP="006B7040">
      <w:pPr>
        <w:spacing w:after="0" w:line="240" w:lineRule="auto"/>
        <w:jc w:val="both"/>
        <w:rPr>
          <w:rFonts w:ascii="Arial" w:hAnsi="Arial" w:cs="Arial"/>
          <w:lang w:val="sr-Latn-CS"/>
        </w:rPr>
      </w:pPr>
      <w:r w:rsidRPr="00440130">
        <w:rPr>
          <w:rFonts w:ascii="Arial" w:hAnsi="Arial" w:cs="Arial"/>
          <w:lang w:val="sr-Latn-CS"/>
        </w:rPr>
        <w:t xml:space="preserve">Agrotehničke, fizičke i preventivne mjere: napadnuta stabla citrusa treba jače orezati da bi se smanjila relativna vlažnost vazduha unutar krošnje i povećala cirkulacija vazduha, a istovremeno stvorili uslovi za kvalitetniju primjenu insekticida. Orezane biljne djelove treba uništiti spaljivanjem da bi se spriječilo dalje širenje štetočine. U cilju masovnijeg izlovljavanja (u područjima prisustva) i smanjenja mogućnosti dolijetanja odraslih jedinki na biljke domaćine, odnosno utvrđivanja eventualnog prisustva vrste (ovo se naročito odnosi na područja u kojima vrsta još uvijek nije nađena) treba u što većem broju okačiti žute ljepljive ploče kako u proizvodnim zasadima (npr. u krošnje citrusa, ali i drugih biljaka koje su domaćini), tako i u rasadnicima i okućnicama/baštama. Žute ploče treba mijenjati u vremenskim intervalima 15 dana. </w:t>
      </w:r>
    </w:p>
    <w:p w14:paraId="6F495374" w14:textId="77777777" w:rsidR="00175FC6" w:rsidRPr="00440130" w:rsidRDefault="00175FC6" w:rsidP="006B7040">
      <w:pPr>
        <w:spacing w:after="0" w:line="240" w:lineRule="auto"/>
        <w:jc w:val="both"/>
        <w:rPr>
          <w:rFonts w:ascii="Arial" w:hAnsi="Arial" w:cs="Arial"/>
          <w:lang w:val="sr-Latn-CS"/>
        </w:rPr>
      </w:pPr>
      <w:r w:rsidRPr="00440130">
        <w:rPr>
          <w:rFonts w:ascii="Arial" w:hAnsi="Arial" w:cs="Arial"/>
          <w:lang w:val="sr-Latn-CS"/>
        </w:rPr>
        <w:t xml:space="preserve">Hemijske mjere: </w:t>
      </w:r>
    </w:p>
    <w:p w14:paraId="6B1374CF" w14:textId="77777777" w:rsidR="00175FC6" w:rsidRPr="00440130" w:rsidRDefault="00175FC6" w:rsidP="006B7040">
      <w:pPr>
        <w:spacing w:after="0" w:line="240" w:lineRule="auto"/>
        <w:jc w:val="both"/>
        <w:rPr>
          <w:rFonts w:ascii="Arial" w:hAnsi="Arial" w:cs="Arial"/>
          <w:lang w:val="sr-Latn-CS"/>
        </w:rPr>
      </w:pPr>
      <w:r w:rsidRPr="00440130">
        <w:rPr>
          <w:rFonts w:ascii="Arial" w:hAnsi="Arial" w:cs="Arial"/>
          <w:lang w:val="sr-Latn-CS"/>
        </w:rPr>
        <w:t xml:space="preserve">Hemijsko suzbijanje je neophodno kombinovati sa ostalim mjerama. Mogu se koristiti preparati na bazi sulfoksaflora, piriproksifena i spirotetramata.  U literaturi ima navoda o  korišćenju mineralnih ulja, kao i o upotrebi preparata na bazi flonikamida, buprofezina. Neophodno je pratiti tok razvoja populacije (vrijeme pojave imaga, polaganje jaja i početak piljenja larvi) kao i razvoj vegetativnog prirasta (naročito kod citrusa jer ih ima tri tokom vegetacije), s obzirom da prilikom primjene preparata treba voditi računa da imaga za polaganje jaja preferiraju mlađe listove i one koji su u fazi intenzivnog porasta. Takođe, važno je imati u vidu da do značajnijeg povećanja brojnosti populacije dolazi u periodu proljeće-ljeto, naročito u napuštenim i zapuštenim voćnjacima i na biljkama spontane flore gdje se mjere suzbijanja ne primjenjuju. S obzirom da leptirasta vaš A. spiniferus izlučuje veliku količinu medne rose, u cilju što boljeg prijanjanja preparata na tretiranu biljku, rastvoru insekticida bi trebalo dodati i okvašivač. U istu svrhu se može dodati manja količina tečnog deterdženta za sudove koji, takođe, omogućava bolje prijanjanje preparata na biljke (jedna supena kašika na 10 litara rastvora).  U područjima u kojima vrsta još uvijek nije zabilježena, a u slučaju sumnje na prisustvo, ili u lokalitetima u kojima se, za sada, bilježi sporadično prisustvo proizvođači, kao i u svim ostalim područjima njenog prisustva držaoci bilja i uopšte svi građani (bez obzira da li primijete simptome na gajenim ili ukrasnim biljkama, biljkama spontane flore, u proizvodnim zasadima, baštama, okućnicama, parkovima, hotelskim kompleksima, pijacama, cvjećarama, bilo gdje u gradu i dr.) obavezno treba da obavijeste Savjetodavnu službu za poljoprivredu Opštine Ulcinj, Fitosanitarnu inspekciju ili Upravu za bezbjednost hrane, veterinu i fitosanitarne poslove! </w:t>
      </w:r>
    </w:p>
    <w:p w14:paraId="64752A26" w14:textId="77777777" w:rsidR="00175FC6" w:rsidRPr="00440130" w:rsidRDefault="00175FC6" w:rsidP="006B7040">
      <w:pPr>
        <w:spacing w:after="0" w:line="240" w:lineRule="auto"/>
        <w:jc w:val="both"/>
        <w:rPr>
          <w:rFonts w:ascii="Arial" w:hAnsi="Arial" w:cs="Arial"/>
          <w:lang w:val="sr-Latn-CS"/>
        </w:rPr>
      </w:pPr>
      <w:r w:rsidRPr="00440130">
        <w:rPr>
          <w:rFonts w:ascii="Arial" w:hAnsi="Arial" w:cs="Arial"/>
          <w:lang w:val="sr-Latn-CS"/>
        </w:rPr>
        <w:t>Takođe je smatramo da je potrebno da se u ovu problematiku, nezavisno od kontakata koji eventualno ostvare proizvođači i držaoci bilja, u ovu problematiku uključi i Savjetodavna služba u biljnoj proizvodnji i Fitosanitarna inspekcija. Imajući u vidu biološke karakteristike leptiraste vaši A. spiniferus i raspoloživost biljaka domaćina ne može se isključiti mogućnost  njene dalje pojave i širenja u proizvodnjim zasadima citrusa na području opštine Ulcinj. Primjenom svih navedenih mjera neophodno je što je moguće više preduprijediti i spriječiti širenje vrste iz gradskog područja Ulcinja i dijela Donjeg Štoja i Zoganja i Pistule u druga područja Opštine. Ono što, nakon ovih nalaza, treba da postane uobičajena praksa je da proizvođači vrše preglede naličja lišća, postave i kontrolišu žute ljepljive ploče i da u vezi sa tim budu u stalnoj komunikaciji sa predstavnicima Savjetodavne službe u biljnoj proizvodnji i Fitosanitarnom inspekcijom.</w:t>
      </w:r>
      <w:r w:rsidRPr="00440130">
        <w:rPr>
          <w:rFonts w:ascii="Arial" w:hAnsi="Arial" w:cs="Arial"/>
          <w:b/>
          <w:noProof/>
        </w:rPr>
        <w:t xml:space="preserve"> </w:t>
      </w:r>
    </w:p>
    <w:p w14:paraId="7DDEE4DE" w14:textId="77777777" w:rsidR="00175FC6" w:rsidRPr="00440130" w:rsidRDefault="00175FC6" w:rsidP="006B7040">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350"/>
      </w:tblGrid>
      <w:tr w:rsidR="00175FC6" w:rsidRPr="00440130" w14:paraId="19C9347A" w14:textId="77777777" w:rsidTr="00175FC6">
        <w:tc>
          <w:tcPr>
            <w:tcW w:w="9623" w:type="dxa"/>
            <w:shd w:val="clear" w:color="auto" w:fill="F2F2F2" w:themeFill="background1" w:themeFillShade="F2"/>
          </w:tcPr>
          <w:p w14:paraId="6AFF1C85" w14:textId="77777777" w:rsidR="00175FC6" w:rsidRPr="00440130" w:rsidRDefault="00175FC6" w:rsidP="006B7040">
            <w:pPr>
              <w:jc w:val="both"/>
              <w:rPr>
                <w:rFonts w:ascii="Arial" w:hAnsi="Arial" w:cs="Arial"/>
                <w:b/>
                <w:lang w:val="sr-Latn-CS"/>
              </w:rPr>
            </w:pPr>
            <w:r w:rsidRPr="00440130">
              <w:rPr>
                <w:rFonts w:ascii="Arial" w:hAnsi="Arial" w:cs="Arial"/>
                <w:b/>
                <w:lang w:val="sr-Latn-CS"/>
              </w:rPr>
              <w:t>Crna Gora je objavila Pravilnik o fitosanitarnim mjerama za suzbijanje štetnog organizma Aleurocanthus spiniferus (Quaintance) u obilježenim područjima u "Službenom listu CG", br. 48/2023 i 101/2023.</w:t>
            </w:r>
          </w:p>
          <w:p w14:paraId="57F60E87" w14:textId="77777777" w:rsidR="00175FC6" w:rsidRPr="00440130" w:rsidRDefault="00175FC6" w:rsidP="006B7040">
            <w:pPr>
              <w:jc w:val="both"/>
              <w:rPr>
                <w:rFonts w:ascii="Arial" w:hAnsi="Arial" w:cs="Arial"/>
                <w:b/>
                <w:lang w:val="sr-Latn-CS"/>
              </w:rPr>
            </w:pPr>
          </w:p>
          <w:p w14:paraId="159846C2" w14:textId="77777777" w:rsidR="00175FC6" w:rsidRPr="00440130" w:rsidRDefault="00175FC6" w:rsidP="006B7040">
            <w:pPr>
              <w:jc w:val="both"/>
              <w:rPr>
                <w:rFonts w:ascii="Arial" w:hAnsi="Arial" w:cs="Arial"/>
                <w:b/>
                <w:lang w:val="sr-Latn-CS"/>
              </w:rPr>
            </w:pPr>
            <w:r w:rsidRPr="00440130">
              <w:rPr>
                <w:rFonts w:ascii="Arial" w:hAnsi="Arial" w:cs="Arial"/>
                <w:b/>
                <w:lang w:val="sr-Latn-CS"/>
              </w:rPr>
              <w:t xml:space="preserve">U ovaj pravilnik prenijeta je: Implementirajuća Regulativa Komisije (EU) 2022/1927 od 11. oktobra 2022. o utvrđivanju mjera za obuzdavanje širenja štetnog organizma </w:t>
            </w:r>
            <w:r w:rsidRPr="00440130">
              <w:rPr>
                <w:rFonts w:ascii="Arial" w:hAnsi="Arial" w:cs="Arial"/>
                <w:b/>
                <w:i/>
                <w:lang w:val="sr-Latn-CS"/>
              </w:rPr>
              <w:t>Aleurocanthus spiniferus</w:t>
            </w:r>
            <w:r w:rsidRPr="00440130">
              <w:rPr>
                <w:rFonts w:ascii="Arial" w:hAnsi="Arial" w:cs="Arial"/>
                <w:b/>
                <w:lang w:val="sr-Latn-CS"/>
              </w:rPr>
              <w:t xml:space="preserve"> (Quaintance) na određenim obilježenim područjima.</w:t>
            </w:r>
          </w:p>
          <w:p w14:paraId="0DDF41AB" w14:textId="77777777" w:rsidR="00175FC6" w:rsidRPr="00440130" w:rsidRDefault="00175FC6" w:rsidP="006B7040">
            <w:pPr>
              <w:jc w:val="both"/>
              <w:rPr>
                <w:rFonts w:ascii="Arial" w:hAnsi="Arial" w:cs="Arial"/>
                <w:b/>
                <w:lang w:val="sr-Latn-CS"/>
              </w:rPr>
            </w:pPr>
          </w:p>
          <w:p w14:paraId="48E6F1A5" w14:textId="77777777" w:rsidR="00175FC6" w:rsidRPr="00440130" w:rsidRDefault="00175FC6" w:rsidP="006B7040">
            <w:pPr>
              <w:jc w:val="both"/>
              <w:rPr>
                <w:rFonts w:ascii="Arial" w:hAnsi="Arial" w:cs="Arial"/>
                <w:b/>
                <w:lang w:val="sr-Latn-CS"/>
              </w:rPr>
            </w:pPr>
            <w:r w:rsidRPr="00440130">
              <w:rPr>
                <w:rFonts w:ascii="Arial" w:hAnsi="Arial" w:cs="Arial"/>
                <w:b/>
                <w:lang w:val="sr-Latn-CS"/>
              </w:rPr>
              <w:lastRenderedPageBreak/>
              <w:t>U prilogu pravilnika nalaze se obilježena područja na teritoriji Crne Gore: Kotor, Herceg Novi, Bar, Budva, Ulcinj i Podgorica.</w:t>
            </w:r>
          </w:p>
          <w:p w14:paraId="5ED12D71" w14:textId="77777777" w:rsidR="00175FC6" w:rsidRPr="00440130" w:rsidRDefault="00175FC6" w:rsidP="006B7040">
            <w:pPr>
              <w:jc w:val="both"/>
              <w:rPr>
                <w:rFonts w:ascii="Arial" w:hAnsi="Arial" w:cs="Arial"/>
                <w:b/>
                <w:lang w:val="sr-Latn-CS"/>
              </w:rPr>
            </w:pPr>
          </w:p>
        </w:tc>
      </w:tr>
    </w:tbl>
    <w:p w14:paraId="56EED96D" w14:textId="77777777" w:rsidR="00175FC6" w:rsidRPr="00440130" w:rsidRDefault="00175FC6" w:rsidP="006B7040">
      <w:pPr>
        <w:pBdr>
          <w:top w:val="nil"/>
          <w:left w:val="nil"/>
          <w:bottom w:val="nil"/>
          <w:right w:val="nil"/>
          <w:between w:val="nil"/>
        </w:pBd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350"/>
      </w:tblGrid>
      <w:tr w:rsidR="00175FC6" w:rsidRPr="00440130" w14:paraId="147C595A" w14:textId="77777777" w:rsidTr="00175FC6">
        <w:tc>
          <w:tcPr>
            <w:tcW w:w="9751" w:type="dxa"/>
            <w:shd w:val="clear" w:color="auto" w:fill="F2F2F2" w:themeFill="background1" w:themeFillShade="F2"/>
          </w:tcPr>
          <w:p w14:paraId="241811C7" w14:textId="77777777" w:rsidR="00175FC6" w:rsidRPr="00440130" w:rsidRDefault="00175FC6" w:rsidP="006B7040">
            <w:pPr>
              <w:jc w:val="both"/>
              <w:rPr>
                <w:rFonts w:ascii="Arial" w:eastAsia="Arial" w:hAnsi="Arial" w:cs="Arial"/>
                <w:b/>
              </w:rPr>
            </w:pPr>
            <w:bookmarkStart w:id="42" w:name="_heading=h.2bn6wsx" w:colFirst="0" w:colLast="0"/>
            <w:bookmarkEnd w:id="42"/>
            <w:r w:rsidRPr="00440130">
              <w:rPr>
                <w:rFonts w:ascii="Arial" w:eastAsia="Arial" w:hAnsi="Arial" w:cs="Arial"/>
                <w:b/>
              </w:rPr>
              <w:t xml:space="preserve">STATUS CRNE GORE: </w:t>
            </w:r>
          </w:p>
          <w:p w14:paraId="4A6EB757" w14:textId="77777777" w:rsidR="00175FC6" w:rsidRPr="00440130" w:rsidRDefault="00175FC6" w:rsidP="006B7040">
            <w:pPr>
              <w:jc w:val="both"/>
              <w:rPr>
                <w:rFonts w:ascii="Arial" w:eastAsia="Arial" w:hAnsi="Arial" w:cs="Arial"/>
              </w:rPr>
            </w:pPr>
            <w:r w:rsidRPr="00440130">
              <w:rPr>
                <w:rFonts w:ascii="Arial" w:eastAsia="Arial" w:hAnsi="Arial" w:cs="Arial"/>
                <w:b/>
                <w:i/>
              </w:rPr>
              <w:t>Aleurocanthus spiniferus</w:t>
            </w:r>
            <w:r w:rsidRPr="00440130">
              <w:rPr>
                <w:rFonts w:ascii="Arial" w:eastAsia="Arial" w:hAnsi="Arial" w:cs="Arial"/>
                <w:b/>
              </w:rPr>
              <w:t xml:space="preserve"> prisutan i široko rasprostranjen u primorskoj i centralnoj na teritoriji Crne Gore.</w:t>
            </w:r>
          </w:p>
        </w:tc>
      </w:tr>
    </w:tbl>
    <w:p w14:paraId="017C95E2" w14:textId="77777777" w:rsidR="00175FC6" w:rsidRPr="00440130" w:rsidRDefault="00175FC6" w:rsidP="006B7040">
      <w:pPr>
        <w:spacing w:after="0" w:line="240" w:lineRule="auto"/>
        <w:jc w:val="both"/>
        <w:rPr>
          <w:rFonts w:ascii="Arial" w:eastAsia="Arial" w:hAnsi="Arial" w:cs="Arial"/>
          <w:b/>
        </w:rPr>
      </w:pPr>
      <w:bookmarkStart w:id="43" w:name="_heading=h.qsh70q" w:colFirst="0" w:colLast="0"/>
      <w:bookmarkStart w:id="44" w:name="_heading=h.1y810tw" w:colFirst="0" w:colLast="0"/>
      <w:bookmarkStart w:id="45" w:name="_heading=h.4i7ojhp" w:colFirst="0" w:colLast="0"/>
      <w:bookmarkStart w:id="46" w:name="_heading=h.3whwml4" w:colFirst="0" w:colLast="0"/>
      <w:bookmarkEnd w:id="43"/>
      <w:bookmarkEnd w:id="44"/>
      <w:bookmarkEnd w:id="45"/>
      <w:bookmarkEnd w:id="46"/>
    </w:p>
    <w:p w14:paraId="238EBDD2" w14:textId="77777777" w:rsidR="00175FC6" w:rsidRPr="00440130" w:rsidRDefault="00175FC6" w:rsidP="006B7040">
      <w:pPr>
        <w:spacing w:after="0" w:line="240" w:lineRule="auto"/>
        <w:jc w:val="both"/>
        <w:rPr>
          <w:rFonts w:ascii="Arial" w:eastAsia="Arial" w:hAnsi="Arial" w:cs="Arial"/>
          <w:b/>
        </w:rPr>
      </w:pPr>
      <w:bookmarkStart w:id="47" w:name="_heading=h.3as4poj" w:colFirst="0" w:colLast="0"/>
      <w:bookmarkEnd w:id="47"/>
      <w:r w:rsidRPr="00440130">
        <w:rPr>
          <w:rFonts w:ascii="Arial" w:eastAsia="Arial" w:hAnsi="Arial" w:cs="Arial"/>
          <w:b/>
        </w:rPr>
        <w:t xml:space="preserve">1.1.11. Posebni nadzor </w:t>
      </w:r>
      <w:r w:rsidRPr="00440130">
        <w:rPr>
          <w:rFonts w:ascii="Arial" w:eastAsia="Arial" w:hAnsi="Arial" w:cs="Arial"/>
          <w:b/>
          <w:i/>
        </w:rPr>
        <w:t xml:space="preserve">Neoleucinodes elegantalis </w:t>
      </w:r>
      <w:r w:rsidRPr="00440130">
        <w:rPr>
          <w:rFonts w:ascii="Arial" w:eastAsia="Arial" w:hAnsi="Arial" w:cs="Arial"/>
          <w:b/>
        </w:rPr>
        <w:t xml:space="preserve">i </w:t>
      </w:r>
      <w:r w:rsidRPr="00440130">
        <w:rPr>
          <w:rFonts w:ascii="Arial" w:eastAsia="Arial" w:hAnsi="Arial" w:cs="Arial"/>
          <w:b/>
          <w:i/>
        </w:rPr>
        <w:t>Anthonomus eugenii - od kojih je  Anthonomus eugenii PRIORITETNI ŠTETNI ORGANIZAM</w:t>
      </w:r>
    </w:p>
    <w:p w14:paraId="3614D60A" w14:textId="77777777" w:rsidR="00175FC6" w:rsidRPr="00440130" w:rsidRDefault="00175FC6" w:rsidP="006B7040">
      <w:pPr>
        <w:tabs>
          <w:tab w:val="left" w:pos="9630"/>
        </w:tabs>
        <w:spacing w:after="0" w:line="240" w:lineRule="auto"/>
        <w:jc w:val="both"/>
        <w:rPr>
          <w:rFonts w:ascii="Arial" w:eastAsia="Arial" w:hAnsi="Arial" w:cs="Arial"/>
        </w:rPr>
      </w:pPr>
      <w:r w:rsidRPr="00440130">
        <w:rPr>
          <w:rFonts w:ascii="Arial" w:eastAsia="Arial" w:hAnsi="Arial" w:cs="Arial"/>
        </w:rPr>
        <w:t xml:space="preserve">Posebni nadzor </w:t>
      </w:r>
      <w:r w:rsidRPr="00440130">
        <w:rPr>
          <w:rFonts w:ascii="Arial" w:eastAsia="Arial" w:hAnsi="Arial" w:cs="Arial"/>
          <w:i/>
        </w:rPr>
        <w:t>Neoleucinodes elegantalis</w:t>
      </w:r>
      <w:r w:rsidRPr="00440130">
        <w:rPr>
          <w:rFonts w:ascii="Arial" w:eastAsia="Arial" w:hAnsi="Arial" w:cs="Arial"/>
        </w:rPr>
        <w:t xml:space="preserve"> i </w:t>
      </w:r>
      <w:r w:rsidRPr="00440130">
        <w:rPr>
          <w:rFonts w:ascii="Arial" w:eastAsia="Arial" w:hAnsi="Arial" w:cs="Arial"/>
          <w:i/>
        </w:rPr>
        <w:t>Anthonomus eugenii</w:t>
      </w:r>
      <w:r w:rsidRPr="00440130">
        <w:rPr>
          <w:rFonts w:ascii="Arial" w:eastAsia="Arial" w:hAnsi="Arial" w:cs="Arial"/>
        </w:rPr>
        <w:t xml:space="preserve"> vrši se u cilju potvrde  statusa Crne Gore kao zemlje „slobodne od“ ovih štetnih organizama, kao I radi </w:t>
      </w:r>
      <w:r w:rsidRPr="00440130">
        <w:rPr>
          <w:rFonts w:ascii="Arial" w:eastAsia="Arial" w:hAnsi="Arial" w:cs="Arial"/>
          <w:lang w:val="sr-Latn-ME"/>
        </w:rPr>
        <w:t>blagovremenog otkrivanja u slučaju eventualne pojave i sprečavanje daljeg širenja.</w:t>
      </w:r>
      <w:r w:rsidRPr="00440130">
        <w:rPr>
          <w:rFonts w:ascii="Arial" w:eastAsia="Arial" w:hAnsi="Arial" w:cs="Arial"/>
        </w:rPr>
        <w:t xml:space="preserve"> Zdravstveni pregledi su vršeni u usjevima na glavnim biljkama domaćinima: paprici, patlidžanu i paradajzu. Zdravstvene preglede i ispitivanje uzoraka vršilo je odgovorno lice Fitosanitarne laboratorije – entomolog. </w:t>
      </w:r>
      <w:r w:rsidRPr="00440130">
        <w:rPr>
          <w:rFonts w:ascii="Arial" w:eastAsia="Times New Roman" w:hAnsi="Arial" w:cs="Arial"/>
          <w:bCs/>
          <w:iCs/>
          <w:lang w:val="sr-Latn-CS"/>
        </w:rPr>
        <w:t xml:space="preserve">U periodu od 12.06. do 17.06.2024. postavljene su žute ljepljive ploče na području Zete i Malesije radi praćenje eventualnog prisustva štetnog organizma </w:t>
      </w:r>
      <w:r w:rsidRPr="00440130">
        <w:rPr>
          <w:rFonts w:ascii="Arial" w:eastAsia="Times New Roman" w:hAnsi="Arial" w:cs="Arial"/>
          <w:bCs/>
          <w:i/>
          <w:iCs/>
          <w:lang w:val="sr-Latn-CS"/>
        </w:rPr>
        <w:t>A. eugenii</w:t>
      </w:r>
      <w:r w:rsidRPr="00440130">
        <w:rPr>
          <w:rFonts w:ascii="Arial" w:eastAsia="Times New Roman" w:hAnsi="Arial" w:cs="Arial"/>
          <w:bCs/>
          <w:iCs/>
          <w:lang w:val="sr-Latn-CS"/>
        </w:rPr>
        <w:t xml:space="preserve">. Ploče su postavljene ukupno u pet usjeva paprike i to tako da je na svakom lokalitetu  postavljena jedna žuta ploča sa feromonom i žuta ploča bez feromona. Na tri lokaliteta usjevi paprike su bili na otvorenom, a dva u plastenicima. Klopke su pregledane ukupno šest puta. U navedenim terminima urađen je i vizuelni pregled usjeva na lokalitetima gdje su postavljene klopke na prisustvo sitnih rupica na listovima, cvjetnim pupoljcima i plodovima, koje izazivaju štetni organizmi koji su pod programom posebnog nadzora. Navedeni simptomi nisu uočeni. Usjevai su pregledani do kraja oktobra.Pored usjeva u kojima su postavljene žute ljepljive ploče u istom terminu (12.06. do 17.06.) pregledani su usjevi paprike, paradajza i plavog patlidžana  na prisustvo simptoma oštećena koje izazivaju štetni organizmi </w:t>
      </w:r>
      <w:r w:rsidRPr="00440130">
        <w:rPr>
          <w:rFonts w:ascii="Arial" w:eastAsia="Times New Roman" w:hAnsi="Arial" w:cs="Arial"/>
          <w:bCs/>
          <w:i/>
          <w:iCs/>
          <w:lang w:val="sr-Latn-CS"/>
        </w:rPr>
        <w:t xml:space="preserve">A. eugenii </w:t>
      </w:r>
      <w:r w:rsidRPr="00440130">
        <w:rPr>
          <w:rFonts w:ascii="Arial" w:eastAsia="Times New Roman" w:hAnsi="Arial" w:cs="Arial"/>
          <w:bCs/>
          <w:iCs/>
          <w:lang w:val="sr-Latn-CS"/>
        </w:rPr>
        <w:t xml:space="preserve">i </w:t>
      </w:r>
      <w:r w:rsidRPr="00440130">
        <w:rPr>
          <w:rFonts w:ascii="Arial" w:eastAsia="Times New Roman" w:hAnsi="Arial" w:cs="Arial"/>
          <w:bCs/>
          <w:i/>
          <w:iCs/>
          <w:lang w:val="sr-Latn-CS"/>
        </w:rPr>
        <w:t>N.</w:t>
      </w:r>
      <w:r w:rsidRPr="00440130">
        <w:rPr>
          <w:rFonts w:ascii="Arial" w:eastAsia="Times New Roman" w:hAnsi="Arial" w:cs="Arial"/>
        </w:rPr>
        <w:t xml:space="preserve"> E</w:t>
      </w:r>
      <w:r w:rsidRPr="00440130">
        <w:rPr>
          <w:rFonts w:ascii="Arial" w:eastAsia="Times New Roman" w:hAnsi="Arial" w:cs="Arial"/>
          <w:bCs/>
          <w:i/>
          <w:iCs/>
          <w:lang w:val="sr-Latn-CS"/>
        </w:rPr>
        <w:t>legantalis.</w:t>
      </w:r>
      <w:r w:rsidRPr="00440130">
        <w:rPr>
          <w:rFonts w:ascii="Arial" w:eastAsia="Arial" w:hAnsi="Arial" w:cs="Arial"/>
        </w:rPr>
        <w:t xml:space="preserve"> Na pregledanim biljkama nisu uočeni simptomi prisustva traženih štetnih organizama. Na lokalitetu Berislavci na plodovima paradajza utvrđeno je prisustvo larvi sovica kao i oštećenja na plodu. Na lokalitetu  Mataguži 5 utvrđena su oštećenja od moljca paradajza (Tuta absoluta). Prvi pregled žutih ploča i usjeva urađen je 04.07. Pri ovom pregledu izvršena je zamjena ljepljivih ploča, a feromoni su vraćeni na nove ploče na lokalitetima Kotrabudan i Vladne. Na lokalitetetima Mataguži 1 i Vuksan Lekić nestao je feromon dok je na lokalitetu Mataguži 2 nestala i ploča i feromon jer je plastenik u kome je bila feromonska klopka zbog oluje potpuno uništen. Plastenik u kome je bila ploča bez feromona je bio djelimično uništen. Na ova tri lokaliteta na ploče su postavljeni novi feromoni. Ploče su pregledane direktno na terenu i dodatno u laboratoriji. Na pločama su hvatani razni insekti (razne vrste muva, parazitske osice, bubamare, vrste iz familije Elateridaea, leptiri, cikade..) ali ne i vrste iz familije Curculionidae kojoj pripada traženi štetni organizam A. eugenii. Na pregledanim biljkama nisu utvrđeni simptomi prisustva štetnih organizma A. eugenii i N. elegantalis. Ponovo su pregledani usjevi paradajza na lokalitetima Mataguži 1,  Mataguži 4 i Vranj ali traženi štetni organizmi nisu utvrđeni. Drugi pregled žutih ljepljivih ploča sa feromonima za štetnu vrstu A. eugenii  i pregled usjeva gdje su postavljene žute ploče na oba štetna organizma urađen je 19.07.2024. Prilikom pregleda izvršena je zamjena ljepljivih ploča na svih pet lokaliteta, a feromoni su zamijenjeni na dva lokalitete gdje u prethodnom pregledu nisu mijenjani  (Kotrabudan i Vladne).</w:t>
      </w:r>
    </w:p>
    <w:p w14:paraId="58641E2D"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Na pločama su hvatane različite vrste insekata ali ne i traženi štetni organizam A. eugenii. Ploče su dodatno pregledane pod stereomikroskopom u laboratoriji i potvrđeno je stanje iz polja tj. utvrđeno je  prisustvo različitih vrsta insekata (dominantno muve, cikade, leptiri, bubamare, parazitske osice, buvači....) ali ne i traženog štetnog organizma.  Na pregledanim biljkama paprike nisu utvrđeni simptomi prisustva štetnih organizma A eugenii i N. elegantalis. Ponovo su pregledani usjevi paradajza na lokalitetima Mataguži 1 i Mataguži 4  otvoreno i Mataguži 5 plastenici, ali traženi štetni organizmi nisu utvrđeni. Svi usjevi paradajza su uništeni od plamenjače ili moljca paradajza. Treći pregled žutih ljepljivih ploča za štetnu vrstu A. eugenii i </w:t>
      </w:r>
      <w:r w:rsidRPr="00440130">
        <w:rPr>
          <w:rFonts w:ascii="Arial" w:eastAsia="Arial" w:hAnsi="Arial" w:cs="Arial"/>
        </w:rPr>
        <w:lastRenderedPageBreak/>
        <w:t xml:space="preserve">pregled usjeva gdje su postavljene žute ljepljive ploče na oba štetna organizma urađen je 09.08.2024.  Prilikom pregleda izvršena je zamjena ljepljivih ploča na svih pet lokaliteta, a feromoni su zamijenjeni na tri lokalitete gdje pri prethodnom pregledu nisu mijenjani (Mataguži 1, Mataguži 2 i Vuksan Lekić). Na pločama su hvatane različite vrste insekata ali ne i traženi štetni organizam A. eugenii. Ploče su dodatno pregledane i pod stereomikroskopom u laboratoriji i potvrđeno je stanje iz polja tj. utvrđeno je prisustvo različitih vrsta insekata (dominantno muve, cikade, leptiri, bubamare, parazitske osice, stenice, zlatooke, vilini konjici....) ali ne i traženog štetnog organizma.  Na pregledanim biljkama paprike nisu utvrđeni simptomi prisustva štetnih organizma A. eugenii i N. elegantalis. Utvrđena su oštećenja ploda paprike od sovice kukuruza </w:t>
      </w:r>
      <w:r w:rsidRPr="00440130">
        <w:rPr>
          <w:rFonts w:ascii="Arial" w:eastAsia="Arial" w:hAnsi="Arial" w:cs="Arial"/>
          <w:i/>
        </w:rPr>
        <w:t>Helicoverpa armigera</w:t>
      </w:r>
      <w:r w:rsidRPr="00440130">
        <w:rPr>
          <w:rFonts w:ascii="Arial" w:eastAsia="Arial" w:hAnsi="Arial" w:cs="Arial"/>
        </w:rPr>
        <w:t>, posebno na lokalitetu Vladne. Redovni (četvrti) pregled žutih ljepljivih ploča za štetnu vrstu A.  eugenii  i pregled usjeva gdje su postavljene klopke na oba štetna organizma  (A. eugenii i N. elegantalis) urađen je ponovo 02.09.2024.  Prilikom pregleda izvršena je zamjena ljepljivih ploča na svih pet lokaliteta, a feromoni su zamijenjeni na  lokalitettima gdje u prethodnom pregledu nisu mijenjani (Kotrabudan i Vladne). Na pločama su hvatane različite vrste insekata ali ne i traženi štetni organizam A. eugenii. Ploče su po ustaljenoj proceduri dodatno pregledane i pod stereomikroskopom u laboratoriji i potvrđeno je stanje iz polja tj. utvrđeno je prisustvo različitih vrsta insekata (dominantno muve, cikade, leptiri, bubamare, mravi....) ali ne i traženog štetnog organizma A. eugenii.  Na pregledanim biljkama paprike nisu utvrđeni simptomi prisustva štetnih organizma A. eugenii i N. elegantalis. Utvrđena su oštećenja ploda paprike od sovice kukuruza H. armigera, posebno na lokalitetu Vladne. Takođe, zabilježeno je prisustvo stjenica iz familije Pentatomidae. Peti preged i zamjena žutih ljepljivih ploča i feromona na svim lokalitetima urađen je 29.09. Na pločama su se uglavnom hvatale razne vrste Diptera, rijetko korisni insekti (bubamare, zlatooke, parazitske osice) i leptiri, ali ne i vrste iz familije Curculionidae kojoj pripada A. eugenii. Ploče su pregledane i u laboratoriji pod stereomikroskopom i potvrđeno je stanje iz polja. Na pregledanim biljkama paprike nisu utvrđeni simptomi prisustva štetnih organizma A. eugenii i N. elegantalis. Posljednji pregled i skidanje klopki urađen je 30.10.2024. Ni u ovom pregledu na pločama u polju i u laboratoriji nije utvrđeno prisustvo A. eugenii. Na lokalitetu Mataguži 2 iz jendog plastenika je uklonjena paprika i posađen je kupus dok je na lokalitetu Vuksan Lekić iz jednog plastenika nestala ploča i tamo je u momentu pregleda sađena salata. Na drugoj ploči je bila zalijepljena ptica i ona nije pregledana u laboratoriji.  Na biljkama paprike nije bilo simptoma koji bi ukazivali na prisustvo traženih vrsta A. eugenii i N. elegantalis. Na lokalitetima na otvorenom usjevi su bili na kraju vegetacije.</w:t>
      </w:r>
    </w:p>
    <w:p w14:paraId="13E69318" w14:textId="77777777" w:rsidR="00175FC6" w:rsidRPr="00440130" w:rsidRDefault="00175FC6" w:rsidP="006B7040">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350"/>
      </w:tblGrid>
      <w:tr w:rsidR="00175FC6" w:rsidRPr="00440130" w14:paraId="25FE9B1D" w14:textId="77777777" w:rsidTr="00175FC6">
        <w:tc>
          <w:tcPr>
            <w:tcW w:w="9751" w:type="dxa"/>
          </w:tcPr>
          <w:p w14:paraId="0FA5C508"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6584780E"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Neoleucinodes elegantalis </w:t>
            </w:r>
            <w:r w:rsidRPr="00440130">
              <w:rPr>
                <w:rFonts w:ascii="Arial" w:eastAsia="Arial" w:hAnsi="Arial" w:cs="Arial"/>
                <w:b/>
              </w:rPr>
              <w:t xml:space="preserve">i </w:t>
            </w:r>
            <w:r w:rsidRPr="00440130">
              <w:rPr>
                <w:rFonts w:ascii="Arial" w:eastAsia="Arial" w:hAnsi="Arial" w:cs="Arial"/>
                <w:b/>
                <w:i/>
              </w:rPr>
              <w:t xml:space="preserve">Anthonomus eugenii, potvrđeno na osnovu nadzora (confirmed by survey).        </w:t>
            </w:r>
          </w:p>
        </w:tc>
      </w:tr>
    </w:tbl>
    <w:p w14:paraId="33915BD6" w14:textId="77777777" w:rsidR="00175FC6" w:rsidRPr="00440130" w:rsidRDefault="00175FC6" w:rsidP="006B7040">
      <w:pPr>
        <w:spacing w:after="0" w:line="240" w:lineRule="auto"/>
        <w:jc w:val="both"/>
        <w:rPr>
          <w:rFonts w:ascii="Arial" w:eastAsia="Arial" w:hAnsi="Arial" w:cs="Arial"/>
          <w:b/>
        </w:rPr>
      </w:pPr>
      <w:bookmarkStart w:id="48" w:name="_heading=h.1pxezwc" w:colFirst="0" w:colLast="0"/>
      <w:bookmarkEnd w:id="48"/>
    </w:p>
    <w:p w14:paraId="6A7CF256" w14:textId="77777777" w:rsidR="00175FC6" w:rsidRPr="00440130" w:rsidRDefault="00175FC6" w:rsidP="006B7040">
      <w:pPr>
        <w:spacing w:after="0" w:line="240" w:lineRule="auto"/>
        <w:jc w:val="both"/>
        <w:rPr>
          <w:rFonts w:ascii="Arial" w:eastAsia="Arial" w:hAnsi="Arial" w:cs="Arial"/>
          <w:b/>
        </w:rPr>
      </w:pPr>
      <w:bookmarkStart w:id="49" w:name="_heading=h.49x2ik5" w:colFirst="0" w:colLast="0"/>
      <w:bookmarkEnd w:id="49"/>
      <w:r w:rsidRPr="00440130">
        <w:rPr>
          <w:rFonts w:ascii="Arial" w:eastAsia="Arial" w:hAnsi="Arial" w:cs="Arial"/>
          <w:b/>
        </w:rPr>
        <w:t xml:space="preserve">1.1.12. Posebni nadzor </w:t>
      </w:r>
      <w:r w:rsidRPr="00440130">
        <w:rPr>
          <w:rFonts w:ascii="Arial" w:eastAsia="Arial" w:hAnsi="Arial" w:cs="Arial"/>
          <w:b/>
          <w:i/>
        </w:rPr>
        <w:t>Aromia bungii</w:t>
      </w:r>
      <w:r w:rsidRPr="00440130">
        <w:rPr>
          <w:rFonts w:ascii="Arial" w:eastAsia="Arial" w:hAnsi="Arial" w:cs="Arial"/>
          <w:b/>
        </w:rPr>
        <w:t xml:space="preserve"> - PRIORITETNI ŠTETNI ORGANIZAM</w:t>
      </w:r>
    </w:p>
    <w:p w14:paraId="5669C60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Posebni nadzor se sprovodi u cilju potvrde statusa Crne Gore kao zemlje „slobodne od</w:t>
      </w:r>
      <w:r w:rsidRPr="00440130">
        <w:rPr>
          <w:rFonts w:ascii="Arial" w:hAnsi="Arial" w:cs="Arial"/>
        </w:rPr>
        <w:t xml:space="preserve"> </w:t>
      </w:r>
      <w:r w:rsidRPr="00440130">
        <w:rPr>
          <w:rFonts w:ascii="Arial" w:eastAsia="Arial" w:hAnsi="Arial" w:cs="Arial"/>
        </w:rPr>
        <w:t>Aromia bungii“ i radi sprječavanja unošenja i širenja štetnog organizma</w:t>
      </w:r>
      <w:r w:rsidRPr="00440130">
        <w:rPr>
          <w:rFonts w:ascii="Arial" w:eastAsia="Arial" w:hAnsi="Arial" w:cs="Arial"/>
          <w:i/>
        </w:rPr>
        <w:t>.</w:t>
      </w:r>
      <w:r w:rsidRPr="00440130">
        <w:rPr>
          <w:rFonts w:ascii="Arial" w:eastAsia="Arial" w:hAnsi="Arial" w:cs="Arial"/>
        </w:rPr>
        <w:t xml:space="preserve"> Biljke domaćini </w:t>
      </w:r>
      <w:r w:rsidRPr="00440130">
        <w:rPr>
          <w:rFonts w:ascii="Arial" w:eastAsia="Arial" w:hAnsi="Arial" w:cs="Arial"/>
          <w:i/>
        </w:rPr>
        <w:t>Aromia bungii</w:t>
      </w:r>
      <w:r w:rsidRPr="00440130">
        <w:rPr>
          <w:rFonts w:ascii="Arial" w:eastAsia="Arial" w:hAnsi="Arial" w:cs="Arial"/>
        </w:rPr>
        <w:t xml:space="preserve">  su vrste iz roda </w:t>
      </w:r>
      <w:r w:rsidRPr="00440130">
        <w:rPr>
          <w:rFonts w:ascii="Arial" w:eastAsia="Arial" w:hAnsi="Arial" w:cs="Arial"/>
          <w:i/>
        </w:rPr>
        <w:t>Prunus</w:t>
      </w:r>
      <w:r w:rsidRPr="00440130">
        <w:rPr>
          <w:rFonts w:ascii="Arial" w:eastAsia="Arial" w:hAnsi="Arial" w:cs="Arial"/>
        </w:rPr>
        <w:t xml:space="preserve">, najznačajniji su breskve i kajsije, potom šljive, trešnje i ukrasne vrste Prunus-a osim vrste </w:t>
      </w:r>
      <w:r w:rsidRPr="00440130">
        <w:rPr>
          <w:rFonts w:ascii="Arial" w:eastAsia="Arial" w:hAnsi="Arial" w:cs="Arial"/>
          <w:i/>
        </w:rPr>
        <w:t>Prunus laurocerasus</w:t>
      </w:r>
      <w:r w:rsidRPr="00440130">
        <w:rPr>
          <w:rFonts w:ascii="Arial" w:eastAsia="Arial" w:hAnsi="Arial" w:cs="Arial"/>
        </w:rPr>
        <w:t xml:space="preserve"> L. Pored Prunus-a napada vrste iz 11 familija, a među domaćinima je i maslina, Salix, Quercus, japanska jabuka. Poseban nadzor vršen je kroz vizuelne preglede sadnog materijala u rasadnicima i distributivnim centrima i znakova njegovog prisustva, a laboratorijska ispitivanja uzoraka sa sumnjom na prisustvo štetnog organizma </w:t>
      </w:r>
      <w:r w:rsidRPr="00440130">
        <w:rPr>
          <w:rFonts w:ascii="Arial" w:eastAsia="Arial" w:hAnsi="Arial" w:cs="Arial"/>
          <w:i/>
        </w:rPr>
        <w:t>Aromia bungii</w:t>
      </w:r>
      <w:r w:rsidRPr="00440130">
        <w:rPr>
          <w:rFonts w:ascii="Arial" w:eastAsia="Arial" w:hAnsi="Arial" w:cs="Arial"/>
        </w:rPr>
        <w:t xml:space="preserve"> vrše se u Fitosanitarnoj laboratoriji – Laboratorija za entomologiju. Rađeni su vizuelni pregledi na koštičavim voćnim vrstama (breskva, nektarina, kajsija, badem, višnja, trešnja i šljiva). Na biljkama je tražena piljevina koju prouzrokuju larve i izlazne rupe koje pravi imago kada napušta napadnutu biljku. U analiziranim uzorcima nije utvrđeno prisustvo </w:t>
      </w:r>
      <w:r w:rsidRPr="00440130">
        <w:rPr>
          <w:rFonts w:ascii="Arial" w:eastAsia="Arial" w:hAnsi="Arial" w:cs="Arial"/>
          <w:i/>
        </w:rPr>
        <w:t>Aromia bungii.</w:t>
      </w:r>
    </w:p>
    <w:tbl>
      <w:tblPr>
        <w:tblStyle w:val="TableGrid"/>
        <w:tblW w:w="0" w:type="auto"/>
        <w:tblLook w:val="04A0" w:firstRow="1" w:lastRow="0" w:firstColumn="1" w:lastColumn="0" w:noHBand="0" w:noVBand="1"/>
      </w:tblPr>
      <w:tblGrid>
        <w:gridCol w:w="9350"/>
      </w:tblGrid>
      <w:tr w:rsidR="00175FC6" w:rsidRPr="00440130" w14:paraId="15324AC1" w14:textId="77777777" w:rsidTr="00175FC6">
        <w:tc>
          <w:tcPr>
            <w:tcW w:w="9751" w:type="dxa"/>
          </w:tcPr>
          <w:p w14:paraId="32DECCE4"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28671235"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Aromia bungii, potvrđeno na osnovu nadzora (confirmed by survey).        </w:t>
            </w:r>
          </w:p>
        </w:tc>
      </w:tr>
    </w:tbl>
    <w:p w14:paraId="456A9D3D" w14:textId="77777777" w:rsidR="00175FC6" w:rsidRPr="00440130" w:rsidRDefault="00175FC6" w:rsidP="006B7040">
      <w:pPr>
        <w:spacing w:after="0" w:line="240" w:lineRule="auto"/>
        <w:jc w:val="both"/>
        <w:rPr>
          <w:rFonts w:ascii="Arial" w:eastAsia="Arial" w:hAnsi="Arial" w:cs="Arial"/>
          <w:b/>
        </w:rPr>
      </w:pPr>
    </w:p>
    <w:p w14:paraId="261EFFCF" w14:textId="77777777" w:rsidR="00175FC6" w:rsidRPr="00440130" w:rsidRDefault="00175FC6" w:rsidP="006B7040">
      <w:pPr>
        <w:spacing w:after="0" w:line="240" w:lineRule="auto"/>
        <w:jc w:val="both"/>
        <w:rPr>
          <w:rFonts w:ascii="Arial" w:eastAsia="Arial" w:hAnsi="Arial" w:cs="Arial"/>
          <w:b/>
        </w:rPr>
      </w:pPr>
      <w:bookmarkStart w:id="50" w:name="_heading=h.2p2csry" w:colFirst="0" w:colLast="0"/>
      <w:bookmarkEnd w:id="50"/>
      <w:r w:rsidRPr="00440130">
        <w:rPr>
          <w:rFonts w:ascii="Arial" w:eastAsia="Arial" w:hAnsi="Arial" w:cs="Arial"/>
          <w:b/>
        </w:rPr>
        <w:t>1.1.13 Posebni nadzor Candidatus Phytoplasma vitis (Flavescence dorée)</w:t>
      </w:r>
      <w:r w:rsidRPr="00440130">
        <w:rPr>
          <w:rFonts w:ascii="Arial" w:hAnsi="Arial" w:cs="Arial"/>
        </w:rPr>
        <w:t xml:space="preserve"> </w:t>
      </w:r>
      <w:r w:rsidRPr="00440130">
        <w:rPr>
          <w:rFonts w:ascii="Arial" w:eastAsia="Arial" w:hAnsi="Arial" w:cs="Arial"/>
          <w:b/>
        </w:rPr>
        <w:t>i monitoring vektora Scaphoideus titanus</w:t>
      </w:r>
    </w:p>
    <w:p w14:paraId="0E486917" w14:textId="77777777" w:rsidR="00175FC6" w:rsidRPr="00440130" w:rsidRDefault="00175FC6" w:rsidP="006B7040">
      <w:pPr>
        <w:spacing w:after="0" w:line="240" w:lineRule="auto"/>
        <w:jc w:val="both"/>
        <w:rPr>
          <w:rFonts w:ascii="Arial" w:eastAsia="Arial" w:hAnsi="Arial" w:cs="Arial"/>
          <w:lang w:val="hr-HR"/>
        </w:rPr>
      </w:pPr>
      <w:bookmarkStart w:id="51" w:name="_heading=h.147n2zr" w:colFirst="0" w:colLast="0"/>
      <w:bookmarkEnd w:id="51"/>
      <w:r w:rsidRPr="00440130">
        <w:rPr>
          <w:rFonts w:ascii="Arial" w:eastAsia="Arial" w:hAnsi="Arial" w:cs="Arial"/>
          <w:lang w:val="hr-HR"/>
        </w:rPr>
        <w:t>U sklopu rada na Programu, monitoring  c</w:t>
      </w:r>
      <w:r w:rsidRPr="00440130">
        <w:rPr>
          <w:rFonts w:ascii="Arial" w:eastAsia="Arial" w:hAnsi="Arial" w:cs="Arial"/>
          <w:lang w:val="sr-Latn-CS"/>
        </w:rPr>
        <w:t xml:space="preserve">ikade vinove loze </w:t>
      </w:r>
      <w:r w:rsidRPr="00440130">
        <w:rPr>
          <w:rFonts w:ascii="Arial" w:eastAsia="Arial" w:hAnsi="Arial" w:cs="Arial"/>
          <w:i/>
          <w:lang w:val="sr-Latn-CS"/>
        </w:rPr>
        <w:t>Scaphoideus titanus</w:t>
      </w:r>
      <w:r w:rsidRPr="00440130">
        <w:rPr>
          <w:rFonts w:ascii="Arial" w:eastAsia="Arial" w:hAnsi="Arial" w:cs="Arial"/>
          <w:lang w:val="sr-Latn-CS"/>
        </w:rPr>
        <w:t xml:space="preserve"> počeo je u periodu od 25.5. – 28.5. 2024. kada je izvršen prvi obilazak vinograda, odabir lokaliteta i pregled naličja lišća vinove loze na prisustvo larvi</w:t>
      </w:r>
      <w:r w:rsidRPr="00440130">
        <w:rPr>
          <w:rFonts w:ascii="Arial" w:eastAsia="Arial" w:hAnsi="Arial" w:cs="Arial"/>
          <w:lang w:val="hr-HR"/>
        </w:rPr>
        <w:t xml:space="preserve">.Za monitoring </w:t>
      </w:r>
      <w:r w:rsidRPr="00440130">
        <w:rPr>
          <w:rFonts w:ascii="Arial" w:eastAsia="Arial" w:hAnsi="Arial" w:cs="Arial"/>
          <w:i/>
          <w:lang w:val="hr-HR"/>
        </w:rPr>
        <w:t xml:space="preserve">S. titanus </w:t>
      </w:r>
      <w:r w:rsidRPr="00440130">
        <w:rPr>
          <w:rFonts w:ascii="Arial" w:eastAsia="Arial" w:hAnsi="Arial" w:cs="Arial"/>
          <w:lang w:val="hr-HR"/>
        </w:rPr>
        <w:t>u 2024. godini odabrano je osam lokaliteta. Podaci o lokalitetima i broju postavljenih ploča u svakom od njih predstavljeni su i tabelarno. Prilikom prvog pregleda naličja lišća vinove loze tokom tokom poslednje nedjelje maja utvrđeno je prisustvo larvi prvog stupnja (L</w:t>
      </w:r>
      <w:r w:rsidRPr="00440130">
        <w:rPr>
          <w:rFonts w:ascii="Arial" w:eastAsia="Arial" w:hAnsi="Arial" w:cs="Arial"/>
          <w:vertAlign w:val="subscript"/>
          <w:lang w:val="hr-HR"/>
        </w:rPr>
        <w:t>1</w:t>
      </w:r>
      <w:r w:rsidRPr="00440130">
        <w:rPr>
          <w:rFonts w:ascii="Arial" w:eastAsia="Arial" w:hAnsi="Arial" w:cs="Arial"/>
          <w:lang w:val="hr-HR"/>
        </w:rPr>
        <w:t>) i početka razvoja drugog stupnja (L</w:t>
      </w:r>
      <w:r w:rsidRPr="00440130">
        <w:rPr>
          <w:rFonts w:ascii="Arial" w:eastAsia="Arial" w:hAnsi="Arial" w:cs="Arial"/>
          <w:vertAlign w:val="subscript"/>
          <w:lang w:val="hr-HR"/>
        </w:rPr>
        <w:t>2</w:t>
      </w:r>
      <w:r w:rsidRPr="00440130">
        <w:rPr>
          <w:rFonts w:ascii="Arial" w:eastAsia="Arial" w:hAnsi="Arial" w:cs="Arial"/>
          <w:lang w:val="hr-HR"/>
        </w:rPr>
        <w:t xml:space="preserve">)  u lokalitetima Godinje, Lješkopolje i Nudo, gdje su nađene jedna do dvije larve. Ovo je značilo i početak aktiviranja prezimljujuće populacije za tekuću godinu. U vezi sa ovim, i očekivanim razvićem populacije u narednom periodu, u Izvještaju br. 04-2303 od 3.6. 2024. g. navedena je i preporuka proizvođačima i držaocima vinove loze o obaveznom hemijskom tretiranju tokom juna, a u skladu sa preporukom u Naredbi o hitnim fitosanitarnim mjerama za sprečavanje unošenja/širenja zlatne žutice vinove loze. </w:t>
      </w:r>
      <w:r w:rsidRPr="00440130">
        <w:rPr>
          <w:rFonts w:ascii="Arial" w:eastAsia="Arial" w:hAnsi="Arial" w:cs="Arial"/>
          <w:lang w:val="sr-Latn-CS"/>
        </w:rPr>
        <w:t xml:space="preserve">Nastavak rada na Programu podrazumijevao je praćenje daljeg toka razvoja populacije i, shodno tome, u periodu od </w:t>
      </w:r>
      <w:r w:rsidRPr="00440130">
        <w:rPr>
          <w:rFonts w:ascii="Arial" w:eastAsia="Arial" w:hAnsi="Arial" w:cs="Arial"/>
          <w:lang w:val="hr-HR"/>
        </w:rPr>
        <w:t>24.6. – 27.6. 2024.</w:t>
      </w:r>
      <w:r w:rsidRPr="00440130">
        <w:rPr>
          <w:rFonts w:ascii="Arial" w:eastAsia="Arial" w:hAnsi="Arial" w:cs="Arial"/>
          <w:lang w:val="sr-Latn-CS"/>
        </w:rPr>
        <w:t xml:space="preserve"> postavljene su žute ljepljive ploče u lokalitetima koji su odabrani za monitoring </w:t>
      </w:r>
      <w:r w:rsidRPr="00440130">
        <w:rPr>
          <w:rFonts w:ascii="Arial" w:eastAsia="Arial" w:hAnsi="Arial" w:cs="Arial"/>
          <w:i/>
          <w:lang w:val="sr-Latn-CS"/>
        </w:rPr>
        <w:t>S. titanus</w:t>
      </w:r>
      <w:r w:rsidRPr="00440130">
        <w:rPr>
          <w:rFonts w:ascii="Arial" w:eastAsia="Arial" w:hAnsi="Arial" w:cs="Arial"/>
          <w:lang w:val="sr-Latn-CS"/>
        </w:rPr>
        <w:t xml:space="preserve"> u cilju </w:t>
      </w:r>
      <w:r w:rsidRPr="00440130">
        <w:rPr>
          <w:rFonts w:ascii="Arial" w:eastAsia="Arial" w:hAnsi="Arial" w:cs="Arial"/>
          <w:lang w:val="hr-HR"/>
        </w:rPr>
        <w:t>praćenja vremena pojave i brojnosti imaga.</w:t>
      </w:r>
      <w:r w:rsidRPr="00440130">
        <w:rPr>
          <w:rFonts w:ascii="Arial" w:eastAsia="Arial" w:hAnsi="Arial" w:cs="Arial"/>
          <w:i/>
          <w:lang w:val="hr-HR"/>
        </w:rPr>
        <w:t xml:space="preserve"> </w:t>
      </w:r>
      <w:r w:rsidRPr="00440130">
        <w:rPr>
          <w:rFonts w:ascii="Arial" w:eastAsia="Arial" w:hAnsi="Arial" w:cs="Arial"/>
          <w:lang w:val="hr-HR"/>
        </w:rPr>
        <w:t xml:space="preserve">U vinogradima je, po dijagonali, postavljeno tri do pet ljepljivih ploča. Krajem juna 2024. godine ponovo je data preporuka o obaveznom hemijskom tretiranju u cilju suzbijanja larvi </w:t>
      </w:r>
      <w:r w:rsidRPr="00440130">
        <w:rPr>
          <w:rFonts w:ascii="Arial" w:eastAsia="Arial" w:hAnsi="Arial" w:cs="Arial"/>
          <w:i/>
          <w:lang w:val="hr-HR"/>
        </w:rPr>
        <w:t>S. titanus</w:t>
      </w:r>
      <w:r w:rsidRPr="00440130">
        <w:rPr>
          <w:rFonts w:ascii="Arial" w:eastAsia="Arial" w:hAnsi="Arial" w:cs="Arial"/>
          <w:lang w:val="hr-HR"/>
        </w:rPr>
        <w:t xml:space="preserve">, a u skladu sa preporukom u Naredbi o hitnim fitosanitarnim mjerama za sprečavanje unošenja/širenja zlatne žutice vinove loze. Takođe je navedeno da je do 27.6. 2024. prisustvo larvi </w:t>
      </w:r>
      <w:r w:rsidRPr="00440130">
        <w:rPr>
          <w:rFonts w:ascii="Arial" w:eastAsia="Arial" w:hAnsi="Arial" w:cs="Arial"/>
          <w:i/>
          <w:lang w:val="hr-HR"/>
        </w:rPr>
        <w:t>S. titanus</w:t>
      </w:r>
      <w:r w:rsidRPr="00440130">
        <w:rPr>
          <w:rFonts w:ascii="Arial" w:eastAsia="Arial" w:hAnsi="Arial" w:cs="Arial"/>
          <w:lang w:val="hr-HR"/>
        </w:rPr>
        <w:t xml:space="preserve"> zabilježeno u lokalitetima Godinje, Lješkopolje, Nudo i Šušunja, tj. lokalitetima na području Crmnice, Podgorice, Nudola i Zete, uz napomenu da svi koji nisu do tada uradili hemijsko tretiranje to još uvijek mogu uraditi, odnosno prije nego što se pojave odrasle (krilate)  jedinke koje šire napad i čiju je populaciju zbog toga znatno teže kontrolisati. Prva imaga u 2024. zabiljžena su prilikom julskog pregleda i zamjene žutih ljepljivih ploča u periodu 9– 11. 7. 2024. Imaga su nađena u lokalitetima Godinje, Šušunja, Lješkopolje i Nudo.Nakon ovog pregleda konstatovan je početak aktivnog leta odraslih jedinki </w:t>
      </w:r>
      <w:r w:rsidRPr="00440130">
        <w:rPr>
          <w:rFonts w:ascii="Arial" w:eastAsia="Arial" w:hAnsi="Arial" w:cs="Arial"/>
          <w:i/>
          <w:lang w:val="hr-HR"/>
        </w:rPr>
        <w:t>S. titanus</w:t>
      </w:r>
      <w:r w:rsidRPr="00440130">
        <w:rPr>
          <w:rFonts w:ascii="Arial" w:eastAsia="Arial" w:hAnsi="Arial" w:cs="Arial"/>
          <w:lang w:val="hr-HR"/>
        </w:rPr>
        <w:t xml:space="preserve"> na području Podgorice, Zete, Crmnice i Nudola uz napomenu da ovo ne isključuje pojavu odraslih jedinki i u ostalim lokalitetima na kojima se vrši monitoring, a u kojima tokom prvog julskog pregleda nije bilo uhvaćenih imaga. Takođe je u ovom izvještaju ukazano da, imajući u vidu višegodišnje iskustvo u vezi sa monitoringom </w:t>
      </w:r>
      <w:r w:rsidRPr="00440130">
        <w:rPr>
          <w:rFonts w:ascii="Arial" w:eastAsia="Arial" w:hAnsi="Arial" w:cs="Arial"/>
          <w:i/>
          <w:lang w:val="hr-HR"/>
        </w:rPr>
        <w:t>S. titanus</w:t>
      </w:r>
      <w:r w:rsidRPr="00440130">
        <w:rPr>
          <w:rFonts w:ascii="Arial" w:eastAsia="Arial" w:hAnsi="Arial" w:cs="Arial"/>
          <w:lang w:val="hr-HR"/>
        </w:rPr>
        <w:t xml:space="preserve"> u Crnoj Gori, i poznavajući bilogiju vrste, nakon početnog hvatanja imaga početkom jula, uvijek se bilježio porast populacije tokom druge polovine jula i prve polovine avgusta. U vezi sa tim ponovo je ukazano da ukoliko vinogradari do ovog perioda nisu prskali ili su to eventualno uradili jedan put, da i u ovom periodu mogu ponoviti jedno hemijsko tretiranje radi prevencije porasta brojnosti populacije. Naročito je naglašeno da se ova informacija odnosi na područja koja su proglašena za žarišta FD.</w:t>
      </w:r>
    </w:p>
    <w:p w14:paraId="0AF45660" w14:textId="77777777" w:rsidR="00175FC6" w:rsidRPr="00440130" w:rsidRDefault="00175FC6" w:rsidP="006B7040">
      <w:pPr>
        <w:spacing w:after="0" w:line="240" w:lineRule="auto"/>
        <w:jc w:val="both"/>
        <w:rPr>
          <w:rFonts w:ascii="Arial" w:eastAsia="Arial" w:hAnsi="Arial" w:cs="Arial"/>
          <w:lang w:val="hr-HR"/>
        </w:rPr>
      </w:pPr>
      <w:r w:rsidRPr="00440130">
        <w:rPr>
          <w:rFonts w:ascii="Arial" w:eastAsia="Arial" w:hAnsi="Arial" w:cs="Arial"/>
          <w:noProof/>
        </w:rPr>
        <mc:AlternateContent>
          <mc:Choice Requires="wps">
            <w:drawing>
              <wp:anchor distT="0" distB="0" distL="114300" distR="114300" simplePos="0" relativeHeight="251659264" behindDoc="0" locked="0" layoutInCell="1" allowOverlap="1" wp14:anchorId="03A2FCBD" wp14:editId="1EC68C72">
                <wp:simplePos x="0" y="0"/>
                <wp:positionH relativeFrom="column">
                  <wp:posOffset>-3187065</wp:posOffset>
                </wp:positionH>
                <wp:positionV relativeFrom="paragraph">
                  <wp:posOffset>60960</wp:posOffset>
                </wp:positionV>
                <wp:extent cx="349250" cy="542925"/>
                <wp:effectExtent l="11430" t="72390" r="0" b="64135"/>
                <wp:wrapNone/>
                <wp:docPr id="2375" name="Down Arrow 2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9308">
                          <a:off x="0" y="0"/>
                          <a:ext cx="349250" cy="542925"/>
                        </a:xfrm>
                        <a:prstGeom prst="downArrow">
                          <a:avLst>
                            <a:gd name="adj1" fmla="val 50000"/>
                            <a:gd name="adj2" fmla="val 388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4699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75" o:spid="_x0000_s1026" type="#_x0000_t67" style="position:absolute;margin-left:-250.95pt;margin-top:4.8pt;width:27.5pt;height:42.75pt;rotation:-343988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ORTgIAAKkEAAAOAAAAZHJzL2Uyb0RvYy54bWysVFFv2yAQfp+0/4B4bx07TptYcaoqXadJ&#10;3Vap294J4JgNOAYkTv99z9hLk03awzQ/EI47vvvuPi7Lm4PRZC99UGBrml9OKJGWg1B2W9OvX+4v&#10;5pSEyKxgGqys6bMM9Gb19s2yc5UsoAUtpCcIYkPVuZq2MboqywJvpWHhEpy06GzAGxbR9NtMeNYh&#10;utFZMZlcZR144TxwGQKe3g1Oukr4TSN5/Nw0QUaia4rcYlp9Wjf9mq2WrNp65lrFRxrsH1gYpiwm&#10;PULdscjIzqs/oIziHgI08ZKDyaBpFJepBqwmn/xWzVPLnEy1YHOCO7Yp/D9Y/mn/6IkSNS2m1zNK&#10;LDOo0h10ltx6Dx1Jx9ilzoUKg5/co+/rDO4B+I9ALKxbZrcyBbeSCeSW913Nzi70RsCrZNN9BIEZ&#10;2C5Catih8YZ4QGEupnm5mE7m6Rg7Qw5JpuejTPIQCcfDabkoZigmR9esLNBICVnVY/XknA/xvQRD&#10;+k1NBVaT+CVktn8IMUklxmqZ+J5T0hiNyu+ZJrMJfuPLOIkpTmOm8/lVOaYdEbPXxKlDoJW4V1on&#10;w283a+0Jwtf0Pn3j5XAapi3parqYYUV/h+gZDhwx6xmEUREHSitT0/kxiFW9NO+sSM89MqWHPV7W&#10;dtSql2eQeQPiGaVKomCbcbqxiZJ9w19KOpyVmoafO+YlJfqDRcEXeVn2w5WMcnZdoOFPPZtTD7O8&#10;BRxBBBu26zgM5M55tW0xV56qt3CLj6RR8ddrGniNdHEecHc2cKd2inr9h1m9AAAA//8DAFBLAwQU&#10;AAYACAAAACEAaXKZXd8AAAALAQAADwAAAGRycy9kb3ducmV2LnhtbEyPwU7DMAxA70j8Q2QkLqhL&#10;W8ZKS9NpQuyKxDbtnCWmqWicqsm67u8JJ3a0/PT8XK9n27MJR985EpAtUmBIyumOWgGH/TZ5BeaD&#10;JC17Ryjgih7Wzf1dLSvtLvSF0y60LErIV1KACWGoOPfKoJV+4QakuPt2o5UhjmPL9SgvUW57nqfp&#10;ilvZUbxg5IDvBtXP7mwF5Ad13FznaWvNwNXH04yr4/5TiMeHefMGLOAc/mH4y4/p0MSmkzuT9qwX&#10;kLxkRR7ZaFuWwCKRLJ+zAthJQFGWwJua3/7Q/AIAAP//AwBQSwECLQAUAAYACAAAACEAtoM4kv4A&#10;AADhAQAAEwAAAAAAAAAAAAAAAAAAAAAAW0NvbnRlbnRfVHlwZXNdLnhtbFBLAQItABQABgAIAAAA&#10;IQA4/SH/1gAAAJQBAAALAAAAAAAAAAAAAAAAAC8BAABfcmVscy8ucmVsc1BLAQItABQABgAIAAAA&#10;IQCDhnORTgIAAKkEAAAOAAAAAAAAAAAAAAAAAC4CAABkcnMvZTJvRG9jLnhtbFBLAQItABQABgAI&#10;AAAAIQBpcpld3wAAAAsBAAAPAAAAAAAAAAAAAAAAAKgEAABkcnMvZG93bnJldi54bWxQSwUGAAAA&#10;AAQABADzAAAAtAUAAAAA&#10;">
                <v:textbox style="layout-flow:vertical-ideographic"/>
              </v:shape>
            </w:pict>
          </mc:Fallback>
        </mc:AlternateContent>
      </w:r>
      <w:r w:rsidRPr="00440130">
        <w:rPr>
          <w:rFonts w:ascii="Arial" w:eastAsia="Arial" w:hAnsi="Arial" w:cs="Arial"/>
          <w:lang w:val="hr-HR"/>
        </w:rPr>
        <w:t xml:space="preserve">Od momenta postavljanja žutih ljepljivih ploča vršena je njihova zamjena pri svakom narednom obilasku terena, a pregled je podrazumijevao utvrđivanje brojnosti vrste u svakom lokalitetu, odnosno praćenje dinamike populacije i, shodno tome preporučene su mjere zaštite. Monitoring i zamjena žutih ljepljivih ploča nastavljeni su tokom jula mjeseca, a prilikom obilaska terena 24–26.7.2024. izvršeno je i uzorkovanje sumnjivog/simptomatskog lišća vinove loze na eventualnu inficiranost fitoplazmom </w:t>
      </w:r>
      <w:r w:rsidRPr="00440130">
        <w:rPr>
          <w:rFonts w:ascii="Arial" w:eastAsia="Arial" w:hAnsi="Arial" w:cs="Arial"/>
          <w:i/>
          <w:lang w:val="hr-HR"/>
        </w:rPr>
        <w:t>Ca.</w:t>
      </w:r>
      <w:r w:rsidRPr="00440130">
        <w:rPr>
          <w:rFonts w:ascii="Arial" w:eastAsia="Arial" w:hAnsi="Arial" w:cs="Arial"/>
          <w:lang w:val="hr-HR"/>
        </w:rPr>
        <w:t xml:space="preserve"> Phytoplasma vitis, prouzrokovača oboljenja zlatastog žutila viniove loze Flavescence dorée (FD).  Programom mjera za 2024. godinu predviđeno je  30 uzoraka. Uzeto je 33. Jedan uzorak ima 5 listova. Svi uzorci su obilježeni/šifrovani i do preuzimanja od strane odgovornog lica iz Uprave za bezbjednost hrane, veterinu i fitosantarne poslove (radi dalje procedure i slanja u ovlašćenu instituciju u kojoj će se vršiti analiza), bili su smješteni su u dubinski zamrzivač u entomološkoj laboratoriji Biotehničkog fakulteta. Rezultati monitoringa </w:t>
      </w:r>
      <w:r w:rsidRPr="00440130">
        <w:rPr>
          <w:rFonts w:ascii="Arial" w:eastAsia="Arial" w:hAnsi="Arial" w:cs="Arial"/>
          <w:i/>
          <w:lang w:val="hr-HR"/>
        </w:rPr>
        <w:t xml:space="preserve">S. titanus </w:t>
      </w:r>
      <w:r w:rsidRPr="00440130">
        <w:rPr>
          <w:rFonts w:ascii="Arial" w:eastAsia="Arial" w:hAnsi="Arial" w:cs="Arial"/>
          <w:lang w:val="hr-HR"/>
        </w:rPr>
        <w:t xml:space="preserve">predstavljeni su i grafikonima. Nakon postavljanja žutih ljepljivih ploča (24– 27. 6. 2024) prilikom prvog narednog pregleda (9-11.7.2024) nađena su imaga u četiri od osam posmatranih lokaliteta i to u Godinju, Šušunji, Lješkopolju i Nudolu. Brojnost populacije se u tom trenutku kretala od </w:t>
      </w:r>
      <w:r w:rsidRPr="00440130">
        <w:rPr>
          <w:rFonts w:ascii="Arial" w:eastAsia="Arial" w:hAnsi="Arial" w:cs="Arial"/>
          <w:lang w:val="hr-HR"/>
        </w:rPr>
        <w:lastRenderedPageBreak/>
        <w:t xml:space="preserve">jedne i dvije uhvaćene jedinke u Lješkopolju i Nudolu, do četiri odnosno 11 u Godinju i Šušunji. Prilikom sledećeg julskog pregleda (24 – 26.7. 2024) imaga su uhvaćena u lokalitetima Šušunja, Godinje, Lješkopolje, Jelenak i Nudo i konstatovano je povećanje brojnosti u odnosu na prethodni pregled. Najviše jedinki je uhvaćeno u lokalitetu Nudo (ukupno 132 na četiri žute ploče), a zatim u Šušunji (47 jedinki na tri žute ploče) i 27 u Godinju na pet žutih ploča. U lokalitetima Lješkopolje i Jelenak uhvaćeno je četiri, odnosno 10 jedinki. Tokom avgustovskog pregleda (12 - 18.8. 2024) bilježi se smanjenje broja uhvaćenih imaga u odnosu na julski pregled, tako da je u lokalitetu Nido na četiri ploče uhvaćeno 62 imaga, u lokalitetu Šušunja 13 jedinki na četiri ploče, a u lokalitetu Godinje na pet ploča ukupno pet imaga. U lokalitetima Mataguži i Lješkopolje uhvaćene su dvije, odnosno jedna jedinka. Prilikom septembarskog pregleda (10-11.9.2024) imaga su nađena u tri lokaliteta: Nudo (19), Godinje (12) i Šušunja (2) i ovo su bile poslednje jedinke koje su uhvaćene u 2024. godini. Prilikom oktobarskog pregleda, kada su i skinute sve ploče, nije nađen ni jedan imago. Podaci o ukupnom  broju uhvaćenih imaga u ispitivanim lokalitetima predstavljeni su u grafikonima.Na osnovu dobijenih podataka može se vidjeti da se tokom perioda praćenja najviše imaga uhvatilo u lokalitetu Nudo, ukupno 215 (vinograd sa četiri ploče), zatim u lokalitetu Šušunja, 73 imaga  (vinograd sa četiri ploče) i Godinje, 48 imaga (vinograd sa pet ploča). U ostalim lokalitetima uhvaćen je znatno manji broj odraslih jedinki. Tokom ovogodišnjeg pregleda nije uhvaćena ni jedna jedinka u lokalitetima Rvaši i Beri. Imajući u vidu biologiju vrste i činjenicu da </w:t>
      </w:r>
      <w:r w:rsidRPr="00440130">
        <w:rPr>
          <w:rFonts w:ascii="Arial" w:eastAsia="Arial" w:hAnsi="Arial" w:cs="Arial"/>
          <w:i/>
          <w:lang w:val="hr-HR"/>
        </w:rPr>
        <w:t xml:space="preserve">S. titanus </w:t>
      </w:r>
      <w:r w:rsidRPr="00440130">
        <w:rPr>
          <w:rFonts w:ascii="Arial" w:eastAsia="Arial" w:hAnsi="Arial" w:cs="Arial"/>
          <w:lang w:val="hr-HR"/>
        </w:rPr>
        <w:t xml:space="preserve"> prezimljava u stadijumu jajeta ispod kore dvogodišnjih i trogodišnjih lastara, važno je imati u vidu (za narednu godinu) da se u svim lokalitetima u kojima je vrsta nađena (bez obzira na brojnost u 2024) može očekivati da su ženke položile jaja i u vezi sa tim </w:t>
      </w:r>
      <w:r w:rsidRPr="00440130">
        <w:rPr>
          <w:rFonts w:ascii="Arial" w:eastAsia="Arial" w:hAnsi="Arial" w:cs="Arial"/>
        </w:rPr>
        <w:t xml:space="preserve">ponovna pojava i naredne godine. To što je u 2024. godini u nekim lokalitetima zabilježena niža brojnost ne isključuje mogućnost da će se vrsta pojaviti u većoj brojnosti naredne godine, kao i u drugim, novim, lokalitetima (u kojima do sada nije bila zabilježena) s obzirom da je </w:t>
      </w:r>
      <w:r w:rsidRPr="00440130">
        <w:rPr>
          <w:rFonts w:ascii="Arial" w:eastAsia="Arial" w:hAnsi="Arial" w:cs="Arial"/>
          <w:i/>
        </w:rPr>
        <w:t xml:space="preserve">S. titanus </w:t>
      </w:r>
      <w:r w:rsidRPr="00440130">
        <w:rPr>
          <w:rFonts w:ascii="Arial" w:eastAsia="Arial" w:hAnsi="Arial" w:cs="Arial"/>
        </w:rPr>
        <w:t xml:space="preserve"> odomaćen u većini vinogradarskih područja u Crnoj Gori, i da je prvi put nađen još 2008. godine. Ovo navodimo iz razloga što je godinama unazad prisustvo </w:t>
      </w:r>
      <w:r w:rsidRPr="00440130">
        <w:rPr>
          <w:rFonts w:ascii="Arial" w:eastAsia="Arial" w:hAnsi="Arial" w:cs="Arial"/>
          <w:i/>
        </w:rPr>
        <w:t>S. titanus</w:t>
      </w:r>
      <w:r w:rsidRPr="00440130">
        <w:rPr>
          <w:rFonts w:ascii="Arial" w:eastAsia="Arial" w:hAnsi="Arial" w:cs="Arial"/>
        </w:rPr>
        <w:t xml:space="preserve"> bilo vezano za lokalitete koji pripadaju podgoričkom, crmničkom, grahovsko-nudolskom subregionu, sa povremenim sporadičnim pojavama u nekim lokalitetima bjelopavlićkog subregiona. Međutim, tokom avgusta 2024.g. u sklopu programa praćenja orahove muve </w:t>
      </w:r>
      <w:r w:rsidRPr="00440130">
        <w:rPr>
          <w:rFonts w:ascii="Arial" w:eastAsia="Arial" w:hAnsi="Arial" w:cs="Arial"/>
          <w:i/>
        </w:rPr>
        <w:t xml:space="preserve">Rhagoletis completa </w:t>
      </w:r>
      <w:r w:rsidRPr="00440130">
        <w:rPr>
          <w:rFonts w:ascii="Arial" w:eastAsia="Arial" w:hAnsi="Arial" w:cs="Arial"/>
        </w:rPr>
        <w:t xml:space="preserve">zabilježeno je u dva lokaliteta na sjeveru Crne Gore (Ribnik i Nikoljac - oba na području Bijelog Polja) hvatanje odraslih jedinki </w:t>
      </w:r>
      <w:r w:rsidRPr="00440130">
        <w:rPr>
          <w:rFonts w:ascii="Arial" w:eastAsia="Arial" w:hAnsi="Arial" w:cs="Arial"/>
          <w:i/>
        </w:rPr>
        <w:t>S. titanus</w:t>
      </w:r>
      <w:r w:rsidRPr="00440130">
        <w:rPr>
          <w:rFonts w:ascii="Arial" w:eastAsia="Arial" w:hAnsi="Arial" w:cs="Arial"/>
        </w:rPr>
        <w:t xml:space="preserve"> na žutim ljepljivim pločama. U lokalitetu Ribnik 6. 8. 2024. nađena su četiri imaga na ukupno tri žute ljepljive ploče postavljene u zasadu oraha, a 30. 8. jedna jedinka, dok je u lokalitetu Nikoljac 6. 8. 2024. nađeno šest imaga na ukupno tri žute ploče,  i 20. 8. tri imaga. Ukupno je u lokalitetu Ribnik tokom avgusta uhvaćeno pet imaga </w:t>
      </w:r>
      <w:r w:rsidRPr="00440130">
        <w:rPr>
          <w:rFonts w:ascii="Arial" w:eastAsia="Arial" w:hAnsi="Arial" w:cs="Arial"/>
          <w:i/>
        </w:rPr>
        <w:t>S. titanus</w:t>
      </w:r>
      <w:r w:rsidRPr="00440130">
        <w:rPr>
          <w:rFonts w:ascii="Arial" w:eastAsia="Arial" w:hAnsi="Arial" w:cs="Arial"/>
        </w:rPr>
        <w:t xml:space="preserve">, a u lokalitetu Nikoljac ukupno devet. Ovo je prvi nalaz cikade vinove loze </w:t>
      </w:r>
      <w:r w:rsidRPr="00440130">
        <w:rPr>
          <w:rFonts w:ascii="Arial" w:eastAsia="Arial" w:hAnsi="Arial" w:cs="Arial"/>
          <w:i/>
        </w:rPr>
        <w:t xml:space="preserve">S. titanus </w:t>
      </w:r>
      <w:r w:rsidRPr="00440130">
        <w:rPr>
          <w:rFonts w:ascii="Arial" w:eastAsia="Arial" w:hAnsi="Arial" w:cs="Arial"/>
        </w:rPr>
        <w:t xml:space="preserve">u lokalitetu koji geografski pripada sjeveru Crne Gore. </w:t>
      </w:r>
      <w:r w:rsidRPr="00440130">
        <w:rPr>
          <w:rFonts w:ascii="Arial" w:eastAsia="Arial" w:hAnsi="Arial" w:cs="Arial"/>
          <w:lang w:val="hr-HR"/>
        </w:rPr>
        <w:t xml:space="preserve">Ono što takođe napominjemo, a što treba da svi proizvođači i uzgajivači vinove loze imaju u vidu, je da na stalno održavanje i povećenje brojnosti populacije </w:t>
      </w:r>
      <w:r w:rsidRPr="00440130">
        <w:rPr>
          <w:rFonts w:ascii="Arial" w:eastAsia="Arial" w:hAnsi="Arial" w:cs="Arial"/>
          <w:i/>
          <w:lang w:val="hr-HR"/>
        </w:rPr>
        <w:t>S. titanus</w:t>
      </w:r>
      <w:r w:rsidRPr="00440130">
        <w:rPr>
          <w:rFonts w:ascii="Arial" w:eastAsia="Arial" w:hAnsi="Arial" w:cs="Arial"/>
          <w:lang w:val="hr-HR"/>
        </w:rPr>
        <w:t xml:space="preserve"> utiče faktora: izostanak neophodnog hemijskog tretiranja ili nepravovrmenost primijenjenih hemijskih mjera; selektivna hemijska zaštita (hemijsko tretiranje samo pojedinih vinograda u području u kojem je zabilježeno prisustvo </w:t>
      </w:r>
      <w:r w:rsidRPr="00440130">
        <w:rPr>
          <w:rFonts w:ascii="Arial" w:eastAsia="Arial" w:hAnsi="Arial" w:cs="Arial"/>
          <w:i/>
          <w:lang w:val="hr-HR"/>
        </w:rPr>
        <w:t>S. titanus</w:t>
      </w:r>
      <w:r w:rsidRPr="00440130">
        <w:rPr>
          <w:rFonts w:ascii="Arial" w:eastAsia="Arial" w:hAnsi="Arial" w:cs="Arial"/>
          <w:lang w:val="hr-HR"/>
        </w:rPr>
        <w:t xml:space="preserve"> tj. izostanak organizovane hemijske zaštite u cijelom području koje bi moralo da se obavlja sinhronizovano u par dana tj. što je moguće u kraćem vremenskom roku); prisustvo starih, napuštenih vinograda u blizini proizvodnih vinograda; stari napušteni, zapušteni vinogradi su mjesta stalnog održavanja populacije </w:t>
      </w:r>
      <w:r w:rsidRPr="00440130">
        <w:rPr>
          <w:rFonts w:ascii="Arial" w:eastAsia="Arial" w:hAnsi="Arial" w:cs="Arial"/>
          <w:i/>
          <w:lang w:val="hr-HR"/>
        </w:rPr>
        <w:t>S. titanus</w:t>
      </w:r>
      <w:r w:rsidRPr="00440130">
        <w:rPr>
          <w:rFonts w:ascii="Arial" w:eastAsia="Arial" w:hAnsi="Arial" w:cs="Arial"/>
          <w:lang w:val="hr-HR"/>
        </w:rPr>
        <w:t xml:space="preserve"> (‚‚rezervoari'', ‚‚žarišta'')  i kao takvi konstantna ‚‚prijetnja'' ostalim vinogradima. </w:t>
      </w:r>
    </w:p>
    <w:p w14:paraId="5AA24B22" w14:textId="77777777" w:rsidR="00175FC6" w:rsidRPr="00440130" w:rsidRDefault="00175FC6" w:rsidP="006B7040">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350"/>
      </w:tblGrid>
      <w:tr w:rsidR="00175FC6" w:rsidRPr="00440130" w14:paraId="67C3E7C9" w14:textId="77777777" w:rsidTr="00175FC6">
        <w:tc>
          <w:tcPr>
            <w:tcW w:w="9623" w:type="dxa"/>
            <w:shd w:val="clear" w:color="auto" w:fill="F2F2F2" w:themeFill="background1" w:themeFillShade="F2"/>
          </w:tcPr>
          <w:p w14:paraId="1F294247"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0CE058FD" w14:textId="77777777" w:rsidR="00175FC6" w:rsidRPr="00440130" w:rsidRDefault="00175FC6" w:rsidP="006B7040">
            <w:pPr>
              <w:jc w:val="both"/>
              <w:rPr>
                <w:rFonts w:ascii="Arial" w:eastAsia="Arial" w:hAnsi="Arial" w:cs="Arial"/>
                <w:b/>
              </w:rPr>
            </w:pPr>
            <w:r w:rsidRPr="00440130">
              <w:rPr>
                <w:rFonts w:ascii="Arial" w:eastAsia="Arial" w:hAnsi="Arial" w:cs="Arial"/>
                <w:b/>
              </w:rPr>
              <w:t>Candidatus Phytoplasma vitis (Flavescence dorée) prisutan u Crnoj Gori na ograničenom području. Eradikacija u toku.</w:t>
            </w:r>
          </w:p>
          <w:p w14:paraId="15C2A86C" w14:textId="77777777" w:rsidR="00175FC6" w:rsidRPr="00440130" w:rsidRDefault="00175FC6" w:rsidP="006B7040">
            <w:pPr>
              <w:jc w:val="both"/>
              <w:rPr>
                <w:rFonts w:ascii="Arial" w:eastAsia="Arial" w:hAnsi="Arial" w:cs="Arial"/>
                <w:b/>
              </w:rPr>
            </w:pPr>
          </w:p>
        </w:tc>
      </w:tr>
    </w:tbl>
    <w:p w14:paraId="619FFED5" w14:textId="77777777" w:rsidR="00175FC6" w:rsidRPr="00440130" w:rsidRDefault="00175FC6" w:rsidP="006B7040">
      <w:pPr>
        <w:spacing w:after="0" w:line="240" w:lineRule="auto"/>
        <w:jc w:val="both"/>
        <w:rPr>
          <w:rFonts w:ascii="Arial" w:eastAsia="Arial" w:hAnsi="Arial" w:cs="Arial"/>
        </w:rPr>
      </w:pPr>
    </w:p>
    <w:p w14:paraId="52001209" w14:textId="77777777" w:rsidR="00175FC6" w:rsidRPr="00440130" w:rsidRDefault="00175FC6" w:rsidP="006B7040">
      <w:pPr>
        <w:spacing w:after="0" w:line="240" w:lineRule="auto"/>
        <w:jc w:val="both"/>
        <w:rPr>
          <w:rFonts w:ascii="Arial" w:eastAsia="Arial" w:hAnsi="Arial" w:cs="Arial"/>
          <w:b/>
        </w:rPr>
      </w:pPr>
      <w:bookmarkStart w:id="52" w:name="_heading=h.3o7alnk" w:colFirst="0" w:colLast="0"/>
      <w:bookmarkEnd w:id="52"/>
      <w:r w:rsidRPr="00440130">
        <w:rPr>
          <w:rFonts w:ascii="Arial" w:eastAsia="Arial" w:hAnsi="Arial" w:cs="Arial"/>
          <w:b/>
        </w:rPr>
        <w:t xml:space="preserve">1.1.14 Posebni nadzor Tomato brown rugose fruit virus </w:t>
      </w:r>
    </w:p>
    <w:p w14:paraId="67C0C93F" w14:textId="77777777" w:rsidR="00175FC6" w:rsidRPr="00440130" w:rsidRDefault="00175FC6" w:rsidP="006B7040">
      <w:pPr>
        <w:spacing w:after="0" w:line="240" w:lineRule="auto"/>
        <w:jc w:val="both"/>
        <w:rPr>
          <w:rFonts w:ascii="Arial" w:hAnsi="Arial" w:cs="Arial"/>
          <w:sz w:val="24"/>
          <w:szCs w:val="24"/>
          <w:lang w:val="sr-Latn-RS"/>
        </w:rPr>
      </w:pPr>
      <w:r w:rsidRPr="00440130">
        <w:rPr>
          <w:rFonts w:ascii="Arial" w:hAnsi="Arial" w:cs="Arial"/>
          <w:sz w:val="24"/>
          <w:szCs w:val="24"/>
        </w:rPr>
        <w:lastRenderedPageBreak/>
        <w:t>Shodno prijavi programa, aktivnosti su realizovane u saradnji sa Fitosanitarnom inspekcijom, koja je, prema instrukcijama Virusološke laboratorije, obavila terenska istraživanja. Aktivnosti na projektu obuhvatile su:</w:t>
      </w:r>
      <w:r w:rsidRPr="00440130">
        <w:rPr>
          <w:rFonts w:ascii="Arial" w:hAnsi="Arial" w:cs="Arial"/>
          <w:sz w:val="24"/>
          <w:szCs w:val="24"/>
          <w:lang w:val="sr-Latn-RS"/>
        </w:rPr>
        <w:t xml:space="preserve"> </w:t>
      </w:r>
      <w:r w:rsidRPr="00440130">
        <w:rPr>
          <w:rFonts w:ascii="Arial" w:hAnsi="Arial" w:cs="Arial"/>
          <w:sz w:val="24"/>
          <w:szCs w:val="24"/>
        </w:rPr>
        <w:t>terenska istraživanja i</w:t>
      </w:r>
      <w:r w:rsidRPr="00440130">
        <w:rPr>
          <w:rFonts w:ascii="Arial" w:hAnsi="Arial" w:cs="Arial"/>
          <w:sz w:val="24"/>
          <w:szCs w:val="24"/>
          <w:lang w:val="sr-Latn-RS"/>
        </w:rPr>
        <w:t xml:space="preserve"> </w:t>
      </w:r>
      <w:r w:rsidRPr="00440130">
        <w:rPr>
          <w:rFonts w:ascii="Arial" w:hAnsi="Arial" w:cs="Arial"/>
          <w:sz w:val="24"/>
          <w:szCs w:val="24"/>
        </w:rPr>
        <w:t>laboratorijske analize.</w:t>
      </w:r>
      <w:r w:rsidRPr="00440130">
        <w:rPr>
          <w:rFonts w:ascii="Arial" w:hAnsi="Arial" w:cs="Arial"/>
          <w:sz w:val="24"/>
          <w:szCs w:val="24"/>
          <w:lang w:val="sr-Latn-RS"/>
        </w:rPr>
        <w:t xml:space="preserve"> </w:t>
      </w:r>
      <w:r w:rsidRPr="00440130">
        <w:rPr>
          <w:rFonts w:ascii="Arial" w:hAnsi="Arial" w:cs="Arial"/>
          <w:sz w:val="24"/>
          <w:szCs w:val="24"/>
        </w:rPr>
        <w:t>Terenska istraživanja su podrazumjevala vizuelne preglede biljaka u proizvodnji rasada paradajza (</w:t>
      </w:r>
      <w:r w:rsidRPr="00440130">
        <w:rPr>
          <w:rFonts w:ascii="Arial" w:hAnsi="Arial" w:cs="Arial"/>
          <w:i/>
          <w:sz w:val="24"/>
          <w:szCs w:val="24"/>
        </w:rPr>
        <w:t xml:space="preserve">Solanum lycopersicum </w:t>
      </w:r>
      <w:r w:rsidRPr="00440130">
        <w:rPr>
          <w:rFonts w:ascii="Arial" w:hAnsi="Arial" w:cs="Arial"/>
          <w:sz w:val="24"/>
          <w:szCs w:val="24"/>
        </w:rPr>
        <w:t>L.) i paprike (</w:t>
      </w:r>
      <w:r w:rsidRPr="00440130">
        <w:rPr>
          <w:rFonts w:ascii="Arial" w:hAnsi="Arial" w:cs="Arial"/>
          <w:i/>
          <w:sz w:val="24"/>
          <w:szCs w:val="24"/>
        </w:rPr>
        <w:t>Capsicum annuum</w:t>
      </w:r>
      <w:r w:rsidRPr="00440130">
        <w:rPr>
          <w:rFonts w:ascii="Arial" w:hAnsi="Arial" w:cs="Arial"/>
          <w:sz w:val="24"/>
          <w:szCs w:val="24"/>
        </w:rPr>
        <w:t xml:space="preserve"> L.) u zaštićenom prostoru, kao i obilazak proizvodnih zasada tokom vegetacije i sakupljanje uzoraka od strane Fitosanitarne inspekcije. Obuhvaćeni su lokaliteti u devet opština u Crnoj Gori (Podgorica, Danilovgrad, Nikšić, Bijelo Polje, Ulcinj, Bar, Herceg-Novi, Tuzi, Zeta) i tom prilikom sakupljeno 50 uzoraka. Testiranje sakupljenih uzoraka obavljeno je primjenom RT-PCR metode uz kori</w:t>
      </w:r>
      <w:r w:rsidRPr="00440130">
        <w:rPr>
          <w:rFonts w:ascii="Arial" w:hAnsi="Arial" w:cs="Arial"/>
          <w:sz w:val="24"/>
          <w:szCs w:val="24"/>
          <w:lang w:val="sr-Latn-RS"/>
        </w:rPr>
        <w:t xml:space="preserve">šćenje One-step RT-PCR reaction kit-a i prajmera Rodriguez Mendosa et al. (2019), po protokolu opisanom od strane proizvođača (Qiagen, Njemačka). </w:t>
      </w:r>
      <w:r w:rsidRPr="00440130">
        <w:rPr>
          <w:rFonts w:ascii="Arial" w:hAnsi="Arial" w:cs="Arial"/>
          <w:sz w:val="24"/>
          <w:szCs w:val="24"/>
        </w:rPr>
        <w:t>Komercijalna pozitivna i negativna kontrola su obezbjeđene od firme Loewe (Njemačka). Kao početni materijal, kod svih uzoraka, korišćeno je lišće biljaka. RT-PCR metodi predhodila je ekstrakcija totalnih ribonukleinskih kiselina primjenom CTAB protokola po proceduri Li et al. (2008). Produkti RT-PCR vizuelizovani su elektroforetski, u 1,2% agaroznom gelu. Kao DNA marker korišćen je 100 bp DNA ladder (Nippon Genetics, Njemačka). Korišteni su Protokoli za ekstrakciju totalnih RNA kiselina i One-step RT-PCR metode.</w:t>
      </w:r>
      <w:r w:rsidRPr="00440130">
        <w:rPr>
          <w:rFonts w:ascii="Arial" w:hAnsi="Arial" w:cs="Arial"/>
          <w:sz w:val="24"/>
          <w:szCs w:val="24"/>
          <w:lang w:val="sr-Latn-RS"/>
        </w:rPr>
        <w:t xml:space="preserve"> </w:t>
      </w:r>
      <w:r w:rsidRPr="00440130">
        <w:rPr>
          <w:rFonts w:ascii="Arial" w:hAnsi="Arial" w:cs="Arial"/>
          <w:sz w:val="24"/>
          <w:szCs w:val="24"/>
        </w:rPr>
        <w:t xml:space="preserve">Rezultati molekularnih analiza ukazali su na </w:t>
      </w:r>
      <w:r w:rsidRPr="00440130">
        <w:rPr>
          <w:rFonts w:ascii="Arial" w:hAnsi="Arial" w:cs="Arial"/>
          <w:b/>
          <w:sz w:val="24"/>
          <w:szCs w:val="24"/>
        </w:rPr>
        <w:t>odsustvo ToBRFV kod svih ispitivanih uzoraka</w:t>
      </w:r>
      <w:r w:rsidRPr="00440130">
        <w:rPr>
          <w:rFonts w:ascii="Arial" w:hAnsi="Arial" w:cs="Arial"/>
          <w:sz w:val="24"/>
          <w:szCs w:val="24"/>
        </w:rPr>
        <w:t xml:space="preserve">. </w:t>
      </w:r>
    </w:p>
    <w:p w14:paraId="69F557E4" w14:textId="77777777" w:rsidR="00175FC6" w:rsidRPr="00440130" w:rsidRDefault="00175FC6" w:rsidP="006B704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175FC6" w:rsidRPr="00440130" w14:paraId="640D4055" w14:textId="77777777" w:rsidTr="00175FC6">
        <w:tc>
          <w:tcPr>
            <w:tcW w:w="9751" w:type="dxa"/>
          </w:tcPr>
          <w:p w14:paraId="0439B626"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350D8DFF" w14:textId="77777777" w:rsidR="00175FC6" w:rsidRPr="00440130" w:rsidRDefault="00175FC6" w:rsidP="006B7040">
            <w:pPr>
              <w:jc w:val="both"/>
              <w:rPr>
                <w:rFonts w:ascii="Arial" w:eastAsia="Arial" w:hAnsi="Arial" w:cs="Arial"/>
              </w:rPr>
            </w:pPr>
            <w:r w:rsidRPr="00440130">
              <w:rPr>
                <w:rFonts w:ascii="Arial" w:eastAsia="Arial" w:hAnsi="Arial" w:cs="Arial"/>
                <w:b/>
              </w:rPr>
              <w:t xml:space="preserve">Zemlja slobodna od Tomato brown rugose fruit virus, potvrđeno na osnovu nadzora (confirmed by survey).        </w:t>
            </w:r>
          </w:p>
        </w:tc>
      </w:tr>
    </w:tbl>
    <w:p w14:paraId="6B69EEC5" w14:textId="77777777" w:rsidR="00175FC6" w:rsidRPr="00440130" w:rsidRDefault="00175FC6" w:rsidP="006B7040">
      <w:pPr>
        <w:spacing w:after="0" w:line="240" w:lineRule="auto"/>
        <w:jc w:val="both"/>
        <w:rPr>
          <w:rFonts w:ascii="Arial" w:eastAsia="Arial" w:hAnsi="Arial" w:cs="Arial"/>
        </w:rPr>
      </w:pPr>
    </w:p>
    <w:p w14:paraId="59F9D900"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1.1.15 Posebni nadzor voćnih muva iz familija </w:t>
      </w:r>
      <w:r w:rsidRPr="00440130">
        <w:rPr>
          <w:rFonts w:ascii="Arial" w:eastAsia="Arial" w:hAnsi="Arial" w:cs="Arial"/>
          <w:b/>
          <w:i/>
        </w:rPr>
        <w:t>Tephritidae</w:t>
      </w:r>
      <w:r w:rsidRPr="00440130">
        <w:rPr>
          <w:rFonts w:ascii="Arial" w:eastAsia="Arial" w:hAnsi="Arial" w:cs="Arial"/>
          <w:b/>
        </w:rPr>
        <w:t xml:space="preserve"> od kojih su: </w:t>
      </w:r>
      <w:r w:rsidRPr="00440130">
        <w:rPr>
          <w:rFonts w:ascii="Arial" w:eastAsia="Arial" w:hAnsi="Arial" w:cs="Arial"/>
          <w:b/>
          <w:i/>
        </w:rPr>
        <w:t>Bactrocera dorsalis</w:t>
      </w:r>
      <w:r w:rsidRPr="00440130">
        <w:rPr>
          <w:rFonts w:ascii="Arial" w:eastAsia="Arial" w:hAnsi="Arial" w:cs="Arial"/>
          <w:b/>
        </w:rPr>
        <w:t xml:space="preserve"> i </w:t>
      </w:r>
      <w:r w:rsidRPr="00440130">
        <w:rPr>
          <w:rFonts w:ascii="Arial" w:eastAsia="Arial" w:hAnsi="Arial" w:cs="Arial"/>
          <w:b/>
          <w:i/>
        </w:rPr>
        <w:t>Bactrocera zonata</w:t>
      </w:r>
      <w:r w:rsidRPr="00440130">
        <w:rPr>
          <w:rFonts w:ascii="Arial" w:eastAsia="Arial" w:hAnsi="Arial" w:cs="Arial"/>
          <w:b/>
        </w:rPr>
        <w:t xml:space="preserve"> PRIORITETNI ŠTETNI ORGANIZMI</w:t>
      </w:r>
    </w:p>
    <w:p w14:paraId="6106C252" w14:textId="77777777" w:rsidR="00175FC6" w:rsidRPr="00440130" w:rsidRDefault="00175FC6" w:rsidP="006B7040">
      <w:pPr>
        <w:spacing w:after="0" w:line="240" w:lineRule="auto"/>
        <w:jc w:val="both"/>
        <w:rPr>
          <w:rFonts w:ascii="Arial" w:eastAsia="Arial" w:hAnsi="Arial" w:cs="Arial"/>
          <w:b/>
          <w:lang w:val="sr-Latn-CS"/>
        </w:rPr>
      </w:pPr>
      <w:r w:rsidRPr="00440130">
        <w:rPr>
          <w:rFonts w:ascii="Arial" w:eastAsia="Arial" w:hAnsi="Arial" w:cs="Arial"/>
          <w:lang w:val="sr-Latn-CS"/>
        </w:rPr>
        <w:t>U sklopu realizacije programa u periodu 17-18.7. 2024. postavljene su Jackson kopke sa atraktantom methyl eugenol za praćenje karantinskih vrsta</w:t>
      </w:r>
      <w:r w:rsidRPr="00440130">
        <w:rPr>
          <w:rFonts w:ascii="Arial" w:eastAsia="Arial" w:hAnsi="Arial" w:cs="Arial"/>
          <w:i/>
          <w:lang w:val="sr-Latn-CS"/>
        </w:rPr>
        <w:t xml:space="preserve"> </w:t>
      </w:r>
      <w:r w:rsidRPr="00440130">
        <w:rPr>
          <w:rFonts w:ascii="Arial" w:eastAsia="Arial" w:hAnsi="Arial" w:cs="Arial"/>
          <w:lang w:val="sr-Latn-CS"/>
        </w:rPr>
        <w:t xml:space="preserve">iz roda </w:t>
      </w:r>
      <w:r w:rsidRPr="00440130">
        <w:rPr>
          <w:rFonts w:ascii="Arial" w:eastAsia="Arial" w:hAnsi="Arial" w:cs="Arial"/>
          <w:i/>
          <w:lang w:val="sr-Latn-CS"/>
        </w:rPr>
        <w:t xml:space="preserve">Bactrocera </w:t>
      </w:r>
      <w:r w:rsidRPr="00440130">
        <w:rPr>
          <w:rFonts w:ascii="Arial" w:eastAsia="Arial" w:hAnsi="Arial" w:cs="Arial"/>
          <w:lang w:val="sr-Latn-CS"/>
        </w:rPr>
        <w:t>(dorsalis complex i zonata) na području Podgorice – otkupni, distributivni i prerađivački centar, gradske pijace, pijačna deponija.</w:t>
      </w:r>
      <w:r w:rsidRPr="00440130">
        <w:rPr>
          <w:rFonts w:ascii="Arial" w:eastAsia="Arial" w:hAnsi="Arial" w:cs="Arial"/>
          <w:b/>
          <w:lang w:val="sr-Latn-CS"/>
        </w:rPr>
        <w:t xml:space="preserve"> </w:t>
      </w:r>
      <w:r w:rsidRPr="00440130">
        <w:rPr>
          <w:rFonts w:ascii="Arial" w:eastAsia="Arial" w:hAnsi="Arial" w:cs="Arial"/>
          <w:lang w:val="hr-HR"/>
        </w:rPr>
        <w:t xml:space="preserve">Za praćenje </w:t>
      </w:r>
      <w:r w:rsidRPr="00440130">
        <w:rPr>
          <w:rFonts w:ascii="Arial" w:eastAsia="Arial" w:hAnsi="Arial" w:cs="Arial"/>
          <w:i/>
          <w:lang w:val="hr-HR"/>
        </w:rPr>
        <w:t xml:space="preserve">Rhagoletis pomonella </w:t>
      </w:r>
      <w:r w:rsidRPr="00440130">
        <w:rPr>
          <w:rFonts w:ascii="Arial" w:eastAsia="Arial" w:hAnsi="Arial" w:cs="Arial"/>
          <w:lang w:val="hr-HR"/>
        </w:rPr>
        <w:t>Walsh postavljene su žute ljepljive ploče u istim objektima.</w:t>
      </w:r>
      <w:r w:rsidRPr="00440130">
        <w:rPr>
          <w:rFonts w:ascii="Arial" w:eastAsia="Arial" w:hAnsi="Arial" w:cs="Arial"/>
          <w:b/>
          <w:lang w:val="sr-Latn-CS"/>
        </w:rPr>
        <w:t xml:space="preserve"> </w:t>
      </w:r>
      <w:r w:rsidRPr="00440130">
        <w:rPr>
          <w:rFonts w:ascii="Arial" w:eastAsia="Arial" w:hAnsi="Arial" w:cs="Arial"/>
          <w:lang w:val="hr-HR"/>
        </w:rPr>
        <w:t xml:space="preserve">Rad na nastavku programa podrazumijevao je pregled klopki, zamjenu feromona i žutih ploča i pregled u laboratoriji za sve vrste iz familije </w:t>
      </w:r>
      <w:r w:rsidRPr="00440130">
        <w:rPr>
          <w:rFonts w:ascii="Arial" w:eastAsia="Arial" w:hAnsi="Arial" w:cs="Arial"/>
          <w:i/>
          <w:lang w:val="hr-HR"/>
        </w:rPr>
        <w:t>Tephritidae</w:t>
      </w:r>
      <w:r w:rsidRPr="00440130">
        <w:rPr>
          <w:rFonts w:ascii="Arial" w:eastAsia="Arial" w:hAnsi="Arial" w:cs="Arial"/>
          <w:lang w:val="hr-HR"/>
        </w:rPr>
        <w:t xml:space="preserve"> koje se prate. U periodu od druge polovine avgusta do kraja septembra 2024. g. izvršena su dva pregleda i zamjena kopki sa atraktantom za praćenje vrsta iz roda </w:t>
      </w:r>
      <w:r w:rsidRPr="00440130">
        <w:rPr>
          <w:rFonts w:ascii="Arial" w:eastAsia="Arial" w:hAnsi="Arial" w:cs="Arial"/>
          <w:i/>
          <w:lang w:val="hr-HR"/>
        </w:rPr>
        <w:t>Bactrocera</w:t>
      </w:r>
      <w:r w:rsidRPr="00440130">
        <w:rPr>
          <w:rFonts w:ascii="Arial" w:eastAsia="Arial" w:hAnsi="Arial" w:cs="Arial"/>
          <w:lang w:val="hr-HR"/>
        </w:rPr>
        <w:t xml:space="preserve"> na području Podgorice – otkupni, distributivni i prerađivački centar, gradske pijace, pijačna deponija) i žutih ljepljivih ploča za </w:t>
      </w:r>
      <w:r w:rsidRPr="00440130">
        <w:rPr>
          <w:rFonts w:ascii="Arial" w:eastAsia="Arial" w:hAnsi="Arial" w:cs="Arial"/>
          <w:i/>
          <w:lang w:val="hr-HR"/>
        </w:rPr>
        <w:t>R. pomonella</w:t>
      </w:r>
      <w:r w:rsidRPr="00440130">
        <w:rPr>
          <w:rFonts w:ascii="Arial" w:eastAsia="Arial" w:hAnsi="Arial" w:cs="Arial"/>
          <w:lang w:val="hr-HR"/>
        </w:rPr>
        <w:t xml:space="preserve">. </w:t>
      </w:r>
      <w:r w:rsidRPr="00440130">
        <w:rPr>
          <w:rFonts w:ascii="Arial" w:eastAsia="Arial" w:hAnsi="Arial" w:cs="Arial"/>
        </w:rPr>
        <w:t xml:space="preserve">U prvoj polovini novembra izvršen je još jedan pregled svih objekata kojom prilikom su skunute sve klopke i monitoring završen. </w:t>
      </w:r>
      <w:r w:rsidRPr="00440130">
        <w:rPr>
          <w:rFonts w:ascii="Arial" w:eastAsia="Arial" w:hAnsi="Arial" w:cs="Arial"/>
          <w:b/>
        </w:rPr>
        <w:t xml:space="preserve">Pregledom Jackson klopki i žutih ljepljivih ploča kako na licu mjesta tako i u entomološkoj laboratoriji nije utvrđeno prisustvo odraslih jedinki karantinskih vrsta </w:t>
      </w:r>
      <w:r w:rsidRPr="00440130">
        <w:rPr>
          <w:rFonts w:ascii="Arial" w:eastAsia="Arial" w:hAnsi="Arial" w:cs="Arial"/>
          <w:b/>
          <w:i/>
        </w:rPr>
        <w:t>Bactrocera</w:t>
      </w:r>
      <w:r w:rsidRPr="00440130">
        <w:rPr>
          <w:rFonts w:ascii="Arial" w:eastAsia="Arial" w:hAnsi="Arial" w:cs="Arial"/>
        </w:rPr>
        <w:t xml:space="preserve"> </w:t>
      </w:r>
      <w:r w:rsidRPr="00440130">
        <w:rPr>
          <w:rFonts w:ascii="Arial" w:eastAsia="Arial" w:hAnsi="Arial" w:cs="Arial"/>
          <w:b/>
        </w:rPr>
        <w:t xml:space="preserve">ni </w:t>
      </w:r>
      <w:r w:rsidRPr="00440130">
        <w:rPr>
          <w:rFonts w:ascii="Arial" w:eastAsia="Arial" w:hAnsi="Arial" w:cs="Arial"/>
          <w:b/>
          <w:i/>
        </w:rPr>
        <w:t>R. pomonella</w:t>
      </w:r>
      <w:r w:rsidRPr="00440130">
        <w:rPr>
          <w:rFonts w:ascii="Arial" w:eastAsia="Arial" w:hAnsi="Arial" w:cs="Arial"/>
          <w:b/>
        </w:rPr>
        <w:t xml:space="preserve">.Tokom ovogodišnjih višekratnih pregleda nije utvrđeno prisustvo karantinskih vrsta iz roda </w:t>
      </w:r>
      <w:r w:rsidRPr="00440130">
        <w:rPr>
          <w:rFonts w:ascii="Arial" w:eastAsia="Arial" w:hAnsi="Arial" w:cs="Arial"/>
          <w:b/>
          <w:i/>
        </w:rPr>
        <w:t>Bactrocera</w:t>
      </w:r>
      <w:r w:rsidRPr="00440130">
        <w:rPr>
          <w:rFonts w:ascii="Arial" w:eastAsia="Arial" w:hAnsi="Arial" w:cs="Arial"/>
          <w:b/>
        </w:rPr>
        <w:t xml:space="preserve"> </w:t>
      </w:r>
      <w:r w:rsidRPr="00440130">
        <w:rPr>
          <w:rFonts w:ascii="Arial" w:eastAsia="Arial" w:hAnsi="Arial" w:cs="Arial"/>
          <w:b/>
          <w:i/>
        </w:rPr>
        <w:t>(B. dorsalis</w:t>
      </w:r>
      <w:r w:rsidRPr="00440130">
        <w:rPr>
          <w:rFonts w:ascii="Arial" w:eastAsia="Arial" w:hAnsi="Arial" w:cs="Arial"/>
          <w:b/>
        </w:rPr>
        <w:t xml:space="preserve"> i </w:t>
      </w:r>
      <w:r w:rsidRPr="00440130">
        <w:rPr>
          <w:rFonts w:ascii="Arial" w:eastAsia="Arial" w:hAnsi="Arial" w:cs="Arial"/>
          <w:b/>
          <w:i/>
        </w:rPr>
        <w:t>B. zonata</w:t>
      </w:r>
      <w:r w:rsidRPr="00440130">
        <w:rPr>
          <w:rFonts w:ascii="Arial" w:eastAsia="Arial" w:hAnsi="Arial" w:cs="Arial"/>
          <w:b/>
        </w:rPr>
        <w:t xml:space="preserve">), kao ni </w:t>
      </w:r>
      <w:r w:rsidRPr="00440130">
        <w:rPr>
          <w:rFonts w:ascii="Arial" w:eastAsia="Arial" w:hAnsi="Arial" w:cs="Arial"/>
          <w:b/>
          <w:i/>
          <w:lang w:val="hr-HR"/>
        </w:rPr>
        <w:t>R. pomonella</w:t>
      </w:r>
      <w:r w:rsidRPr="00440130">
        <w:rPr>
          <w:rFonts w:ascii="Arial" w:eastAsia="Arial" w:hAnsi="Arial" w:cs="Arial"/>
          <w:b/>
        </w:rPr>
        <w:t xml:space="preserve"> u posmatranim lokalitetima/objektima.</w:t>
      </w:r>
    </w:p>
    <w:p w14:paraId="5B599E27" w14:textId="77777777" w:rsidR="00175FC6" w:rsidRPr="00440130" w:rsidRDefault="00175FC6" w:rsidP="006B7040">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350"/>
      </w:tblGrid>
      <w:tr w:rsidR="00175FC6" w:rsidRPr="00440130" w14:paraId="30DC492A" w14:textId="77777777" w:rsidTr="00175FC6">
        <w:tc>
          <w:tcPr>
            <w:tcW w:w="9623" w:type="dxa"/>
            <w:shd w:val="clear" w:color="auto" w:fill="F2F2F2" w:themeFill="background1" w:themeFillShade="F2"/>
          </w:tcPr>
          <w:p w14:paraId="18151A42"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7C9D1284"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Bactrocera zonata (</w:t>
            </w:r>
            <w:r w:rsidRPr="00440130">
              <w:rPr>
                <w:rFonts w:ascii="Arial" w:eastAsia="Arial" w:hAnsi="Arial" w:cs="Arial"/>
                <w:b/>
              </w:rPr>
              <w:t>Saunders</w:t>
            </w:r>
            <w:r w:rsidRPr="00440130">
              <w:rPr>
                <w:rFonts w:ascii="Arial" w:eastAsia="Arial" w:hAnsi="Arial" w:cs="Arial"/>
                <w:b/>
                <w:i/>
              </w:rPr>
              <w:t>), Rhagoletis pomonella (</w:t>
            </w:r>
            <w:r w:rsidRPr="00440130">
              <w:rPr>
                <w:rFonts w:ascii="Arial" w:eastAsia="Arial" w:hAnsi="Arial" w:cs="Arial"/>
                <w:b/>
              </w:rPr>
              <w:t>Walsh</w:t>
            </w:r>
            <w:r w:rsidRPr="00440130">
              <w:rPr>
                <w:rFonts w:ascii="Arial" w:eastAsia="Arial" w:hAnsi="Arial" w:cs="Arial"/>
                <w:b/>
                <w:i/>
              </w:rPr>
              <w:t xml:space="preserve">), </w:t>
            </w:r>
            <w:r w:rsidRPr="00440130">
              <w:rPr>
                <w:rFonts w:ascii="Arial" w:eastAsia="Arial" w:hAnsi="Arial" w:cs="Arial"/>
                <w:b/>
              </w:rPr>
              <w:t>i</w:t>
            </w:r>
            <w:r w:rsidRPr="00440130">
              <w:rPr>
                <w:rFonts w:ascii="Arial" w:eastAsia="Arial" w:hAnsi="Arial" w:cs="Arial"/>
                <w:b/>
                <w:i/>
              </w:rPr>
              <w:t xml:space="preserve"> Bacrtocera dorsalis potvrđeno na osnovu posebnog nadzora (confirmed by survey), kao i za Anastrepha ludens i Rhagoletis fausta (nije poznato da se pojavljuje – not know to ocure).</w:t>
            </w:r>
          </w:p>
        </w:tc>
      </w:tr>
    </w:tbl>
    <w:p w14:paraId="0DEFA9CD" w14:textId="77777777" w:rsidR="00175FC6" w:rsidRPr="00440130" w:rsidRDefault="00175FC6" w:rsidP="006B7040">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350"/>
      </w:tblGrid>
      <w:tr w:rsidR="00175FC6" w:rsidRPr="00440130" w14:paraId="6422E7F0" w14:textId="77777777" w:rsidTr="00175FC6">
        <w:tc>
          <w:tcPr>
            <w:tcW w:w="9623" w:type="dxa"/>
            <w:shd w:val="clear" w:color="auto" w:fill="F2F2F2" w:themeFill="background1" w:themeFillShade="F2"/>
          </w:tcPr>
          <w:p w14:paraId="3E51D346" w14:textId="77777777" w:rsidR="00175FC6" w:rsidRPr="00440130" w:rsidRDefault="00175FC6" w:rsidP="006B7040">
            <w:pPr>
              <w:jc w:val="both"/>
              <w:rPr>
                <w:rFonts w:ascii="Arial" w:eastAsia="Arial" w:hAnsi="Arial" w:cs="Arial"/>
                <w:b/>
                <w:i/>
              </w:rPr>
            </w:pPr>
            <w:r w:rsidRPr="00440130">
              <w:rPr>
                <w:rFonts w:ascii="Arial" w:eastAsia="Arial" w:hAnsi="Arial" w:cs="Arial"/>
                <w:b/>
              </w:rPr>
              <w:lastRenderedPageBreak/>
              <w:t>2024. godine prvi put je na teritoriji Crne Gore utvrđeno prisustvo</w:t>
            </w:r>
            <w:r w:rsidRPr="00440130">
              <w:rPr>
                <w:rFonts w:ascii="Arial" w:eastAsia="Arial" w:hAnsi="Arial" w:cs="Arial"/>
                <w:b/>
                <w:i/>
              </w:rPr>
              <w:t xml:space="preserve"> Rhagoletis completa Cresson (nije na listi karantinski štetnih organizama).</w:t>
            </w:r>
          </w:p>
        </w:tc>
      </w:tr>
    </w:tbl>
    <w:p w14:paraId="2A28D547" w14:textId="77777777" w:rsidR="00175FC6" w:rsidRPr="00440130" w:rsidRDefault="00175FC6" w:rsidP="006B7040">
      <w:pPr>
        <w:spacing w:after="0" w:line="240" w:lineRule="auto"/>
        <w:jc w:val="both"/>
        <w:rPr>
          <w:rFonts w:ascii="Arial" w:eastAsia="Arial" w:hAnsi="Arial" w:cs="Arial"/>
          <w:b/>
        </w:rPr>
      </w:pPr>
    </w:p>
    <w:p w14:paraId="7B8ADEA1"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1.1.16. Posebni nadzor </w:t>
      </w:r>
      <w:r w:rsidRPr="00440130">
        <w:rPr>
          <w:rFonts w:ascii="Arial" w:eastAsia="Arial" w:hAnsi="Arial" w:cs="Arial"/>
          <w:b/>
          <w:i/>
        </w:rPr>
        <w:t>Spodoptera frugiperda</w:t>
      </w:r>
      <w:r w:rsidRPr="00440130">
        <w:rPr>
          <w:rFonts w:ascii="Arial" w:eastAsia="Arial" w:hAnsi="Arial" w:cs="Arial"/>
          <w:b/>
        </w:rPr>
        <w:t xml:space="preserve"> (Smith) – PRIORITETNI ŠTETNI ORGANIZAM</w:t>
      </w:r>
    </w:p>
    <w:p w14:paraId="198BBE8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U okviru posebnog nadzora nad štetnim organizmom </w:t>
      </w:r>
      <w:r w:rsidRPr="00440130">
        <w:rPr>
          <w:rFonts w:ascii="Arial" w:eastAsia="Arial" w:hAnsi="Arial" w:cs="Arial"/>
          <w:i/>
        </w:rPr>
        <w:t xml:space="preserve">Spodoptera frugiperda </w:t>
      </w:r>
      <w:r w:rsidRPr="00440130">
        <w:rPr>
          <w:rFonts w:ascii="Arial" w:eastAsia="Arial" w:hAnsi="Arial" w:cs="Arial"/>
        </w:rPr>
        <w:t xml:space="preserve">feromonske klopke za utvrđivanje prisustva postavljene su 19.06. na podgručju Zete i Malesije i u sjevernom dijelu 12.07. uz magistralni put Mojkovac – Dobrakovo. Prilikom postavljanja klopki pregledani su i usjevi paprike i kukuruza ali nisu zabilježeni simptomi prisustva larvi sovice. Klopke su pregledane ukupno pet puta na sjeveru i šest puta na području Zete i Malesije.  Prvi pregled feromonskih klopki urađen je u periodu od 03.07. do 16.07. zavisno od područja i vremena postavljanja. U klopkama se hvatao mali broj insekata (ose, bumbari, razni moljci, tvrdokrilci) ali ne i traženi štetni organizam. U klopkama na lokalitetima Balabani (kukuruz), Mataguži (kukuruz) i Vranj (kukuruz) uhvaćena je po jedna sovica. Od tri uhvaćene jedinke u dvije klopke su bili mužjaci, a u jednoj ženka. Sve su bile sa oštećenim krilima bez morfoloških karakteristika koje bi ukazivale o kom rodu se radi. Genitalna armatura mužjaka ne odgovara traženom štetnom organizmu. Klopka na lokalitetu Mataguži (paprika) je bila ne zemlji zbog jake oluje,  a plastenik je ostao bez folije.  Na pregledanim usjevima nije uočeno prisustvo oštećenja koje pričinajva S. frugiperda.  Drugi pregled klopki na području Zete i Malesije urađe je 19.07. U klopkama nije bilo hvatanja insekata osim na lokalitetu Vuksan Lekić, gdje su hvatani razni insekti, ali dominantno ose. Na lokalitetu Mataguži na kukuruzu je zabilježen jak napad grinja paučinara. Na pregledanim usjevima kukuruza i paprike nije bilo oštećenja koje mogu napraviti larve sovice. Treći pregled feromonskih klopki (Zeta i Malesija) i drugi (sjeverni dio) na prisustvo imaga S. frugiperda urađen je u periodu od 07.08. do 12.08. zavisno od područja i vremena postavljanja. U klopkama su se hvatao mali broj insekata, ali ne i traženi štetni organizam. U klopkama na sjeveru uhvaćena je po jedna sovica koja morfoliški pripada rodu Agrotis. Klopka na lokalitetu Mataguži (kukuruz) je nestala, a kukuruz je uklonjen sa njive. Na pregledanim usjevima nije uočeno prisustvo oštećenja koje pričinajva S. frugiperda. Usjevi kukuruza na području Zete i Malesije, osim na lokalitetu Golubovci, uglavnom su u završnoj fazi vegetacije. Četvrti pregled feromonskih klopki na području Zete i Malesije i treći u sjevernom dijelu urađen je u periodu od 27.08. do 31.08. zavisno od područja i vremena postavljanja. U klopkama su se hvatao mali broj neciljanih insekata, i razlićit broj leptira iz familije Noctuidae. Prilikom ovog pregleda pronađen je gornji dio feromonske klopke na loklalitetu Mataguži (kukuruz) koji je pokidan (vjerovatno prilikom žetve), a za koju je, u prethodnom pregledu, konstatovano da je nestala. Umjesto ove klopke postavljena je nova na lokalitetu Vladne na kukuruzu koji se nalazi uz usjev paprike (GPS koordinate 42° 20' 28'' E i 19° 17' 44'' E). Klopka iz lokaliteta Balabani – kukuruz, skinuta je jer je usjev potpuno suv i bio je opožaren. Skinuta je i klopka iz lokaliteta Vranj jer je počela žetva kukuruza. Pri ovom pregledu samo u klopci na lokalitetu Vranj nije bilo hvatanja sovica. Na ostalim lokalitetima uhvaćen je sljedeći broj: Balabani 6, Mataguži 1 (paprika), Vuksan Lekić 5, Božovića Polje 2, Nedakusi 5 i Unevine 25.  Prema morfološkim karakteristikama uhvaćenih leptira nijedna vrsta nije pripadala  traženom štetnom organizmu S. frugiperda. Ovo je potvrđeno i na osnovu genitalne armature mužjaka. Sovice koje su uhvaćene u klopke dominantno su pripadale rodu Agrotis, ali pored ove vrste na lokalitetu Unevine od 26 jedinki utvrđeno je da šest pripada rodu Cucullia. Na lokalitetu Vuksan Lekić utvrđena je i treća vrsta, koja je determinisana kao Chrysodeixis chalcites. Za jedinke koje su uhvaćene na sjeveru u prethodnom pregledu, takođe, na osnovu genitalne armature mužjaka, potvrđeno je da pripadaju rodu Agrotis. Na pregledanim usjevima  nije uočeno prisustvo oštećenja koje pričinajva S. frugiperda. Četvrti pregled klopki u sjevernom dijelu urađen je 13.09. Na lokalitetu Božovića Polje nije bilo hvatanja sovica u klopci dok su na ostala dva lokalieteta (Nedakusi i Univene) uhvaćene po dvije sovice. Od četiri uvaćene jedinke tri su pripadale rodu Agrtis i jedna (Nedakusi) rodu Cucilia. Na pregledanim biljkama nije bilo oštećenja koje pričinajva S. frugiperda. Peti pregled klopki na podgručju Zete i Malesije urađen je 28.09., a </w:t>
      </w:r>
      <w:r w:rsidRPr="00440130">
        <w:rPr>
          <w:rFonts w:ascii="Arial" w:eastAsia="Arial" w:hAnsi="Arial" w:cs="Arial"/>
        </w:rPr>
        <w:lastRenderedPageBreak/>
        <w:t>na sjeveru 30.09. Klopke na sjeveru su skinute. Na lokalitetima na području Zete i Malesije u klopke je uhaćen sljedeći broj sovica: Mataguži 25, Vladne 28, Nedakusi 3 i Vuksan Lekić pet. Na svim lokalitetetima osim lokaliteta Vuksan Lekić uhvaćene su vrste iz iz roda  Agrotis. Na loklaitetu Vuksan Lekić svih pet jedinki pripada vrsti Chrysodeixis chalcites. Na lokalitetima na sjeveru nije bilo hvatanja imaga sovica, kukuruz je bio gotovo suv pa su klopke skinute. Skinuta je i klopka sa lokaliteta Balabani jer više nije bilo kukuruza. Na paprici i kukuruzu nije bilo simptoma napada. Poslednji pregled klopki na području Zete i Malesije urađen je 28.10. i tada su klopke skinute. U klopkama nije bilo hvatanja sovica.</w:t>
      </w:r>
    </w:p>
    <w:p w14:paraId="2118F439" w14:textId="77777777" w:rsidR="00175FC6" w:rsidRPr="00440130" w:rsidRDefault="00175FC6" w:rsidP="006B7040">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350"/>
      </w:tblGrid>
      <w:tr w:rsidR="00175FC6" w:rsidRPr="00440130" w14:paraId="331FA963" w14:textId="77777777" w:rsidTr="00175FC6">
        <w:trPr>
          <w:trHeight w:val="435"/>
        </w:trPr>
        <w:tc>
          <w:tcPr>
            <w:tcW w:w="9623" w:type="dxa"/>
            <w:shd w:val="clear" w:color="auto" w:fill="F2F2F2" w:themeFill="background1" w:themeFillShade="F2"/>
          </w:tcPr>
          <w:p w14:paraId="555DE481"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0E1412BE" w14:textId="77777777" w:rsidR="00175FC6" w:rsidRPr="00440130" w:rsidRDefault="00175FC6" w:rsidP="006B7040">
            <w:pPr>
              <w:jc w:val="both"/>
              <w:rPr>
                <w:rFonts w:ascii="Arial" w:eastAsia="Arial" w:hAnsi="Arial" w:cs="Arial"/>
              </w:rPr>
            </w:pPr>
            <w:r w:rsidRPr="00440130">
              <w:rPr>
                <w:rFonts w:ascii="Arial" w:eastAsia="Arial" w:hAnsi="Arial" w:cs="Arial"/>
                <w:b/>
              </w:rPr>
              <w:t xml:space="preserve">Zemlja slobodna od </w:t>
            </w:r>
            <w:r w:rsidRPr="00440130">
              <w:rPr>
                <w:rFonts w:ascii="Arial" w:eastAsia="Arial" w:hAnsi="Arial" w:cs="Arial"/>
                <w:b/>
                <w:i/>
              </w:rPr>
              <w:t xml:space="preserve">Spodoptera frugiperda (Smith), </w:t>
            </w:r>
            <w:r w:rsidRPr="00440130">
              <w:rPr>
                <w:rFonts w:ascii="Arial" w:eastAsia="Arial" w:hAnsi="Arial" w:cs="Arial"/>
                <w:b/>
              </w:rPr>
              <w:t>potvrđeno na osnovu nadzora (confirmed by survey).</w:t>
            </w:r>
          </w:p>
        </w:tc>
      </w:tr>
    </w:tbl>
    <w:p w14:paraId="60B214CD" w14:textId="77777777" w:rsidR="00175FC6" w:rsidRPr="00440130" w:rsidRDefault="00175FC6" w:rsidP="006B7040">
      <w:pPr>
        <w:spacing w:after="0" w:line="240" w:lineRule="auto"/>
        <w:jc w:val="both"/>
        <w:rPr>
          <w:rFonts w:ascii="Arial" w:eastAsia="Arial" w:hAnsi="Arial" w:cs="Arial"/>
          <w:b/>
        </w:rPr>
      </w:pPr>
    </w:p>
    <w:p w14:paraId="2AD4F482"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1.1.17. Posebni nadzor </w:t>
      </w:r>
      <w:r w:rsidRPr="00440130">
        <w:rPr>
          <w:rFonts w:ascii="Arial" w:eastAsia="Arial" w:hAnsi="Arial" w:cs="Arial"/>
          <w:b/>
          <w:i/>
        </w:rPr>
        <w:t>Tecia solanivora</w:t>
      </w:r>
      <w:r w:rsidRPr="00440130">
        <w:rPr>
          <w:rFonts w:ascii="Arial" w:eastAsia="Arial" w:hAnsi="Arial" w:cs="Arial"/>
          <w:b/>
        </w:rPr>
        <w:t xml:space="preserve"> </w:t>
      </w:r>
    </w:p>
    <w:p w14:paraId="46B4F89E"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rPr>
        <w:t xml:space="preserve">Posebni nadzor vrši se radi otkrivanja pojave odnosno prisustva i sprječavanja unošenja </w:t>
      </w:r>
      <w:r w:rsidRPr="00440130">
        <w:rPr>
          <w:rFonts w:ascii="Arial" w:eastAsia="Arial" w:hAnsi="Arial" w:cs="Arial"/>
          <w:i/>
        </w:rPr>
        <w:t>Tecia solanivora</w:t>
      </w:r>
      <w:r w:rsidRPr="00440130">
        <w:rPr>
          <w:rFonts w:ascii="Arial" w:eastAsia="Arial" w:hAnsi="Arial" w:cs="Arial"/>
        </w:rPr>
        <w:t xml:space="preserve">. Posebni nadzor je vršen vizuelnim pregledima od strane fitosanitarnih inspektora na prisustvo oštećenja koje pričinjavaju larve moljca na: krtolama merkantilnog krompira kod registrovanih i neregistrovanih proizvođača i krtolama sjemenskog krompira kod registrovanih proizvođača. Pregledi su vršeni u skladištu i/ili prilikom vađenja krtola krompira sa parcela i vršeni su paralelno sa posebnim nadzorom nad </w:t>
      </w:r>
      <w:r w:rsidRPr="00440130">
        <w:rPr>
          <w:rFonts w:ascii="Arial" w:eastAsia="Arial" w:hAnsi="Arial" w:cs="Arial"/>
          <w:i/>
        </w:rPr>
        <w:t>Epitrix</w:t>
      </w:r>
      <w:r w:rsidRPr="00440130">
        <w:rPr>
          <w:rFonts w:ascii="Arial" w:eastAsia="Arial" w:hAnsi="Arial" w:cs="Arial"/>
        </w:rPr>
        <w:t xml:space="preserve"> vrstama i bakterijama </w:t>
      </w:r>
      <w:r w:rsidRPr="00440130">
        <w:rPr>
          <w:rFonts w:ascii="Arial" w:eastAsia="Arial" w:hAnsi="Arial" w:cs="Arial"/>
          <w:i/>
        </w:rPr>
        <w:t>R.solanacearum</w:t>
      </w:r>
      <w:r w:rsidRPr="00440130">
        <w:rPr>
          <w:rFonts w:ascii="Arial" w:eastAsia="Arial" w:hAnsi="Arial" w:cs="Arial"/>
        </w:rPr>
        <w:t xml:space="preserve"> i </w:t>
      </w:r>
      <w:r w:rsidRPr="00440130">
        <w:rPr>
          <w:rFonts w:ascii="Arial" w:eastAsia="Arial" w:hAnsi="Arial" w:cs="Arial"/>
          <w:i/>
        </w:rPr>
        <w:t>C.sepedonicus</w:t>
      </w:r>
      <w:r w:rsidRPr="00440130">
        <w:rPr>
          <w:rFonts w:ascii="Arial" w:eastAsia="Arial" w:hAnsi="Arial" w:cs="Arial"/>
        </w:rPr>
        <w:t>.  Nije bilo sumnje na prisustvo moljca tako da uzorci nisu slati na laboratorijska ispitivanja.</w:t>
      </w:r>
      <w:r w:rsidRPr="00440130">
        <w:rPr>
          <w:rFonts w:ascii="Arial" w:eastAsia="Arial" w:hAnsi="Arial" w:cs="Arial"/>
          <w:b/>
        </w:rPr>
        <w:t xml:space="preserve"> </w:t>
      </w:r>
    </w:p>
    <w:tbl>
      <w:tblPr>
        <w:tblStyle w:val="TableGrid"/>
        <w:tblW w:w="0" w:type="auto"/>
        <w:tblLook w:val="04A0" w:firstRow="1" w:lastRow="0" w:firstColumn="1" w:lastColumn="0" w:noHBand="0" w:noVBand="1"/>
      </w:tblPr>
      <w:tblGrid>
        <w:gridCol w:w="9350"/>
      </w:tblGrid>
      <w:tr w:rsidR="00175FC6" w:rsidRPr="00440130" w14:paraId="1B847FB8" w14:textId="77777777" w:rsidTr="00175FC6">
        <w:tc>
          <w:tcPr>
            <w:tcW w:w="9751" w:type="dxa"/>
            <w:shd w:val="clear" w:color="auto" w:fill="F2F2F2" w:themeFill="background1" w:themeFillShade="F2"/>
          </w:tcPr>
          <w:p w14:paraId="27B293A0"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08D62CE2"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Tecia solanivora, </w:t>
            </w:r>
            <w:r w:rsidRPr="00440130">
              <w:rPr>
                <w:rFonts w:ascii="Arial" w:eastAsia="Arial" w:hAnsi="Arial" w:cs="Arial"/>
                <w:b/>
              </w:rPr>
              <w:t>potvrđeno na osnovu nadzora (confirmed by survey).</w:t>
            </w:r>
          </w:p>
        </w:tc>
      </w:tr>
    </w:tbl>
    <w:p w14:paraId="4524705D" w14:textId="77777777" w:rsidR="00175FC6" w:rsidRPr="00440130" w:rsidRDefault="00175FC6" w:rsidP="006B7040">
      <w:pPr>
        <w:spacing w:after="0" w:line="240" w:lineRule="auto"/>
        <w:jc w:val="both"/>
        <w:rPr>
          <w:rFonts w:ascii="Arial" w:eastAsia="Arial" w:hAnsi="Arial" w:cs="Arial"/>
          <w:b/>
        </w:rPr>
      </w:pPr>
    </w:p>
    <w:p w14:paraId="21F7744E" w14:textId="77777777" w:rsidR="00175FC6" w:rsidRPr="00440130" w:rsidRDefault="00175FC6" w:rsidP="006B7040">
      <w:pPr>
        <w:spacing w:after="0" w:line="240" w:lineRule="auto"/>
        <w:jc w:val="both"/>
        <w:rPr>
          <w:rFonts w:ascii="Arial" w:eastAsia="Arial" w:hAnsi="Arial" w:cs="Arial"/>
          <w:b/>
          <w:i/>
        </w:rPr>
      </w:pPr>
      <w:r w:rsidRPr="00440130">
        <w:rPr>
          <w:rFonts w:ascii="Arial" w:eastAsia="Arial" w:hAnsi="Arial" w:cs="Arial"/>
          <w:b/>
        </w:rPr>
        <w:t xml:space="preserve">1.1.18. Posebni nadzor </w:t>
      </w:r>
      <w:r w:rsidRPr="00440130">
        <w:rPr>
          <w:rFonts w:ascii="Arial" w:eastAsia="Arial" w:hAnsi="Arial" w:cs="Arial"/>
          <w:b/>
          <w:i/>
        </w:rPr>
        <w:t>Popilia japonica – PRIORITETNI ŠTETNI ORGANIZAM</w:t>
      </w:r>
    </w:p>
    <w:p w14:paraId="2D35A9F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 okviru posebnog nadzora nad štetnim organizmom Popillia japonica, prioritetnom štetnom organizmu  koji je izraziti polifag i oštećuje list, cvijet, plod (imago) i korjen (larva) preko 300 vrsta bilja, uključujući sve poljoprivredne gajene kulture (voćne, njivske, povrtne, krmne, ukrasne), radi utvrđivanja eventualnog prisustva, postavljene su feromonske klopke na odabranim lokalitetima.  Klopke su postavljene u periodu od 16.06. do 01.07.2024. u vrtnim centrima i rasadnicima ukrasnih i voćnih vrsta na području Podgorice, Tuzi, Zete, Bara, Tivta i Herceg Novog, na osam lokaliteta.</w:t>
      </w:r>
    </w:p>
    <w:p w14:paraId="7EC6CD4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Klopke su okačene za ogradu ili neku fiksnu konstrukciju uz biljku kako bi se izbjegla potreba za premještanjem sa biljke na biljku u slučaju da je biljka u saksiji i da potencijalno bude prodata. Kapsule feromona su mijenjane  na 40 do 45 dana. Nakon postavljanja sve klopke su, zavisno od lokaliteta, pregledane ukupno šest puta u intervalima od 20 do 25 dana i to: od 06.07. do 11.07.; od 18.07. do 26.07.; od 09.08. do 14.08.; od 09.09. do 17.09. i od 18.09. do 04.10. Prilikom poslednjeg pregleda skinute su klopke iz lokaliteta Centro Garden, Mondoverde, Zožeta  i Debeli Brijeg. Klopka na Debelom Brjegu je bila polomljena. Iako se aktivnost odraslih jedinki završava u toku septembra klopke su pregledane i kasnije u toku oktobra, pa su sa ostalih lokaliteta skinute u periodu od 24.10. do 30.10. U klopkama se sve vrijeme hvatao mali broj različitih vrsta insekata (zlatne mare, muve, leptiri, bumbari...) ali ne i traženi štetni organizam </w:t>
      </w:r>
      <w:r w:rsidRPr="00440130">
        <w:rPr>
          <w:rFonts w:ascii="Arial" w:eastAsia="Arial" w:hAnsi="Arial" w:cs="Arial"/>
          <w:i/>
        </w:rPr>
        <w:t>P. japonica</w:t>
      </w:r>
      <w:r w:rsidRPr="00440130">
        <w:rPr>
          <w:rFonts w:ascii="Arial" w:eastAsia="Arial" w:hAnsi="Arial" w:cs="Arial"/>
        </w:rPr>
        <w:t xml:space="preserve">. U prvom pregledu u klopkama su se hvatala imaga vrste </w:t>
      </w:r>
      <w:r w:rsidRPr="00440130">
        <w:rPr>
          <w:rFonts w:ascii="Arial" w:eastAsia="Arial" w:hAnsi="Arial" w:cs="Arial"/>
          <w:i/>
        </w:rPr>
        <w:t>Cetonia aurata</w:t>
      </w:r>
      <w:r w:rsidRPr="00440130">
        <w:rPr>
          <w:rFonts w:ascii="Arial" w:eastAsia="Arial" w:hAnsi="Arial" w:cs="Arial"/>
        </w:rPr>
        <w:t xml:space="preserve"> koja pripada istoj familiji kao i</w:t>
      </w:r>
      <w:r w:rsidRPr="00440130">
        <w:rPr>
          <w:rFonts w:ascii="Arial" w:hAnsi="Arial" w:cs="Arial"/>
        </w:rPr>
        <w:t xml:space="preserve"> </w:t>
      </w:r>
      <w:r w:rsidRPr="00440130">
        <w:rPr>
          <w:rFonts w:ascii="Arial" w:eastAsia="Arial" w:hAnsi="Arial" w:cs="Arial"/>
          <w:i/>
        </w:rPr>
        <w:t>P. japonica</w:t>
      </w:r>
      <w:r w:rsidRPr="00440130">
        <w:rPr>
          <w:rFonts w:ascii="Arial" w:eastAsia="Arial" w:hAnsi="Arial" w:cs="Arial"/>
        </w:rPr>
        <w:t xml:space="preserve">. </w:t>
      </w:r>
    </w:p>
    <w:p w14:paraId="2BBD5D55"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 istim terminima vršen je vizuelni pregled ukrasnih biljaka i voćnih vrsta koje mogu biti domaćini štetnom organizmu. Na pregledanim biljkama nije uočeno prisustvo karakterističnih oštećenja koje izaziva imago prilikom ishrane odnosno</w:t>
      </w:r>
      <w:r w:rsidRPr="00440130">
        <w:rPr>
          <w:rFonts w:ascii="Arial" w:eastAsia="Arial" w:hAnsi="Arial" w:cs="Arial"/>
          <w:lang w:val="sr-Latn-CS"/>
        </w:rPr>
        <w:t xml:space="preserve"> nije utvrđeno prisustvo štetnog organizma </w:t>
      </w:r>
      <w:r w:rsidRPr="00440130">
        <w:rPr>
          <w:rFonts w:ascii="Arial" w:eastAsia="Arial" w:hAnsi="Arial" w:cs="Arial"/>
          <w:i/>
          <w:lang w:val="sr-Latn-CS"/>
        </w:rPr>
        <w:t>Popillia japonica.</w:t>
      </w:r>
    </w:p>
    <w:p w14:paraId="1AB23F3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ab/>
      </w:r>
    </w:p>
    <w:tbl>
      <w:tblPr>
        <w:tblStyle w:val="TableGrid"/>
        <w:tblW w:w="0" w:type="auto"/>
        <w:tblLook w:val="04A0" w:firstRow="1" w:lastRow="0" w:firstColumn="1" w:lastColumn="0" w:noHBand="0" w:noVBand="1"/>
      </w:tblPr>
      <w:tblGrid>
        <w:gridCol w:w="9350"/>
      </w:tblGrid>
      <w:tr w:rsidR="00175FC6" w:rsidRPr="00440130" w14:paraId="23B8E232" w14:textId="77777777" w:rsidTr="00175FC6">
        <w:tc>
          <w:tcPr>
            <w:tcW w:w="9751" w:type="dxa"/>
            <w:shd w:val="clear" w:color="auto" w:fill="F2F2F2" w:themeFill="background1" w:themeFillShade="F2"/>
          </w:tcPr>
          <w:p w14:paraId="432F5FA5" w14:textId="77777777" w:rsidR="00175FC6" w:rsidRPr="00440130" w:rsidRDefault="00175FC6" w:rsidP="006B7040">
            <w:pPr>
              <w:jc w:val="both"/>
              <w:rPr>
                <w:rFonts w:ascii="Arial" w:eastAsia="Arial" w:hAnsi="Arial" w:cs="Arial"/>
                <w:b/>
              </w:rPr>
            </w:pPr>
            <w:r w:rsidRPr="00440130">
              <w:rPr>
                <w:rFonts w:ascii="Arial" w:eastAsia="Arial" w:hAnsi="Arial" w:cs="Arial"/>
                <w:b/>
              </w:rPr>
              <w:lastRenderedPageBreak/>
              <w:t xml:space="preserve">STATUS CRNE GORE: </w:t>
            </w:r>
          </w:p>
          <w:p w14:paraId="0B7507CC"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Popilia japonica, </w:t>
            </w:r>
            <w:r w:rsidRPr="00440130">
              <w:rPr>
                <w:rFonts w:ascii="Arial" w:eastAsia="Arial" w:hAnsi="Arial" w:cs="Arial"/>
                <w:b/>
              </w:rPr>
              <w:t>potvrđeno na osnovu nadzora (confirmed by survey).</w:t>
            </w:r>
          </w:p>
        </w:tc>
      </w:tr>
    </w:tbl>
    <w:p w14:paraId="06CA5DC7" w14:textId="77777777" w:rsidR="00175FC6" w:rsidRPr="00440130" w:rsidRDefault="00175FC6" w:rsidP="006B7040">
      <w:pPr>
        <w:spacing w:after="0" w:line="240" w:lineRule="auto"/>
        <w:jc w:val="both"/>
        <w:rPr>
          <w:rFonts w:ascii="Arial" w:eastAsia="Times New Roman" w:hAnsi="Arial" w:cs="Arial"/>
          <w:bCs/>
          <w:lang w:val="sr-Latn-CS"/>
        </w:rPr>
      </w:pPr>
      <w:r w:rsidRPr="00440130">
        <w:rPr>
          <w:rFonts w:ascii="Arial" w:eastAsia="Times New Roman" w:hAnsi="Arial" w:cs="Arial"/>
          <w:bCs/>
          <w:lang w:val="sr-Latn-CS"/>
        </w:rPr>
        <w:tab/>
      </w:r>
      <w:r w:rsidRPr="00440130">
        <w:rPr>
          <w:rFonts w:ascii="Arial" w:eastAsia="Times New Roman" w:hAnsi="Arial" w:cs="Arial"/>
          <w:bCs/>
          <w:lang w:val="sr-Latn-CS"/>
        </w:rPr>
        <w:tab/>
      </w:r>
      <w:r w:rsidRPr="00440130">
        <w:rPr>
          <w:rFonts w:ascii="Arial" w:eastAsia="Times New Roman" w:hAnsi="Arial" w:cs="Arial"/>
          <w:bCs/>
          <w:lang w:val="sr-Latn-CS"/>
        </w:rPr>
        <w:tab/>
      </w:r>
    </w:p>
    <w:p w14:paraId="1C7C44F5" w14:textId="77777777" w:rsidR="00175FC6" w:rsidRPr="00440130" w:rsidRDefault="00175FC6" w:rsidP="006B7040">
      <w:pPr>
        <w:spacing w:after="0" w:line="240" w:lineRule="auto"/>
        <w:jc w:val="both"/>
        <w:rPr>
          <w:rFonts w:ascii="Arial" w:eastAsia="Arial" w:hAnsi="Arial" w:cs="Arial"/>
          <w:b/>
          <w:i/>
          <w:lang w:val="sr-Latn-CS"/>
        </w:rPr>
      </w:pPr>
      <w:r w:rsidRPr="00440130">
        <w:rPr>
          <w:rFonts w:ascii="Arial" w:eastAsia="Arial" w:hAnsi="Arial" w:cs="Arial"/>
          <w:b/>
        </w:rPr>
        <w:t xml:space="preserve">1.1.19. Posebni nadzor </w:t>
      </w:r>
      <w:r w:rsidRPr="00440130">
        <w:rPr>
          <w:rFonts w:ascii="Arial" w:eastAsia="Arial" w:hAnsi="Arial" w:cs="Arial"/>
          <w:b/>
          <w:i/>
          <w:lang w:val="sr-Latn-CS"/>
        </w:rPr>
        <w:t xml:space="preserve">Thaumatotibia leucotreta </w:t>
      </w:r>
      <w:r w:rsidRPr="00440130">
        <w:rPr>
          <w:rFonts w:ascii="Arial" w:eastAsia="Arial" w:hAnsi="Arial" w:cs="Arial"/>
          <w:b/>
          <w:i/>
        </w:rPr>
        <w:t>– PRIORITETNI ŠTETNI ORGANIZAM</w:t>
      </w:r>
    </w:p>
    <w:p w14:paraId="666E1E2E" w14:textId="77777777" w:rsidR="00175FC6" w:rsidRPr="00440130" w:rsidRDefault="00175FC6" w:rsidP="006B7040">
      <w:pPr>
        <w:spacing w:after="0" w:line="240" w:lineRule="auto"/>
        <w:jc w:val="both"/>
        <w:rPr>
          <w:rFonts w:ascii="Arial" w:eastAsia="Arial" w:hAnsi="Arial" w:cs="Arial"/>
          <w:lang w:val="sr-Latn-CS"/>
        </w:rPr>
      </w:pPr>
      <w:r w:rsidRPr="00440130">
        <w:rPr>
          <w:rFonts w:ascii="Arial" w:eastAsia="Arial" w:hAnsi="Arial" w:cs="Arial"/>
          <w:lang w:val="sr-Latn-CS"/>
        </w:rPr>
        <w:t xml:space="preserve">Radi realizacije programa nadzora </w:t>
      </w:r>
      <w:r w:rsidRPr="00440130">
        <w:rPr>
          <w:rFonts w:ascii="Arial" w:eastAsia="Arial" w:hAnsi="Arial" w:cs="Arial"/>
          <w:i/>
          <w:lang w:val="sr-Latn-CS"/>
        </w:rPr>
        <w:t>Thaumatotibia leucotreta</w:t>
      </w:r>
      <w:r w:rsidRPr="00440130">
        <w:rPr>
          <w:rFonts w:ascii="Arial" w:eastAsia="Arial" w:hAnsi="Arial" w:cs="Arial"/>
          <w:lang w:val="sr-Latn-CS"/>
        </w:rPr>
        <w:t xml:space="preserve"> feromonske klopke su postavljene u od polovine juna u lokalitetima u Zeti, Podgorici i Godinju, do polovine jula kada su postavljene u distributivnom centru u Podgorici i  Ulcinju. Klopke su u Zeti poslavljene u usjevu paprike u lokalitetima Vladne i Mataguži, u Podgorici u lokalitetu Lješkopolje u vinogradu, u Godinju u vinogradu, i u Ulcinju u zasadima citrusa u Donjem Štoju i  Zoganju.  </w:t>
      </w:r>
      <w:r w:rsidRPr="00440130">
        <w:rPr>
          <w:rFonts w:ascii="Arial" w:eastAsia="Arial" w:hAnsi="Arial" w:cs="Arial"/>
          <w:lang w:val="sl-SI"/>
        </w:rPr>
        <w:t>Tokom dva julska obilaska 4. jul i 18. jul lokaliteta u Zeti, u Godinju i Lješkopolju 8-9. jul i 24. i 26. jul izvršen je pregled klopki, a prilikom drugog pregleda zamijenjeni i feromoni.</w:t>
      </w:r>
      <w:r w:rsidRPr="00440130">
        <w:rPr>
          <w:rFonts w:ascii="Arial" w:eastAsia="Arial" w:hAnsi="Arial" w:cs="Arial"/>
          <w:lang w:val="sr-Latn-CS"/>
        </w:rPr>
        <w:t xml:space="preserve"> </w:t>
      </w:r>
      <w:r w:rsidRPr="00440130">
        <w:rPr>
          <w:rFonts w:ascii="Arial" w:eastAsia="Arial" w:hAnsi="Arial" w:cs="Arial"/>
          <w:lang w:val="sl-SI"/>
        </w:rPr>
        <w:t>Tokom avgusta - 13.8. i 17.8. i septembra - 11.9. i 17.9. izvršena su još dva pregleda i zamjena feromona u svim posmatranim lokalitetima</w:t>
      </w:r>
      <w:r w:rsidRPr="00440130">
        <w:rPr>
          <w:rFonts w:ascii="Arial" w:eastAsia="Arial" w:hAnsi="Arial" w:cs="Arial"/>
          <w:lang w:val="sr-Latn-CS"/>
        </w:rPr>
        <w:t xml:space="preserve">. </w:t>
      </w:r>
      <w:r w:rsidRPr="00440130">
        <w:rPr>
          <w:rFonts w:ascii="Arial" w:eastAsia="Arial" w:hAnsi="Arial" w:cs="Arial"/>
          <w:lang w:val="sl-SI"/>
        </w:rPr>
        <w:t>Preglegom zamijenjenih ljepljivih ploča u laboratoriji ni tokom ovog obilaska nije utvrđeno prisustvo T. leucotreta.</w:t>
      </w:r>
      <w:r w:rsidRPr="00440130">
        <w:rPr>
          <w:rFonts w:ascii="Arial" w:eastAsia="Arial" w:hAnsi="Arial" w:cs="Arial"/>
          <w:lang w:val="sr-Latn-CS"/>
        </w:rPr>
        <w:t xml:space="preserve"> </w:t>
      </w:r>
      <w:r w:rsidRPr="00440130">
        <w:rPr>
          <w:rFonts w:ascii="Arial" w:eastAsia="Arial" w:hAnsi="Arial" w:cs="Arial"/>
          <w:lang w:val="sl-SI"/>
        </w:rPr>
        <w:t xml:space="preserve">Tokom oktobra - 9.10. i 11.10 i novembra - 20. 11. i 27.11 izvršen je po još jedan pregled, nakon čega su klopke skinute. Pregledom zamijenjenih ljepljivih ploča u entomološkoj laboratoriji, zaključno sa 27. 11. 2024. nije utvrđeno prisustvo vrste </w:t>
      </w:r>
      <w:r w:rsidRPr="00440130">
        <w:rPr>
          <w:rFonts w:ascii="Arial" w:eastAsia="Arial" w:hAnsi="Arial" w:cs="Arial"/>
          <w:i/>
          <w:lang w:val="sl-SI"/>
        </w:rPr>
        <w:t>Thaumatotibia leucotreta</w:t>
      </w:r>
      <w:r w:rsidRPr="00440130">
        <w:rPr>
          <w:rFonts w:ascii="Arial" w:eastAsia="Arial" w:hAnsi="Arial" w:cs="Arial"/>
          <w:lang w:val="sl-SI"/>
        </w:rPr>
        <w:t>.  Iako je feromon dizajniran za privlačenje mužjaka T. leucotreta, uočeno je da su se između ostalih neciljanih vrsta sporadično hvatali i drugi predstavnici reda Lepidoptera, prvenstveno familije Tortricidae. Pregledom morfoloških karakteristika uhvaćenih imaga (karaktera na zadnjim krilima) nisu uočene/potvrđene one koje su tipične za T.  Leucotreta.</w:t>
      </w:r>
      <w:r w:rsidRPr="00440130">
        <w:rPr>
          <w:rFonts w:ascii="Arial" w:eastAsia="Arial" w:hAnsi="Arial" w:cs="Arial"/>
          <w:lang w:val="sr-Latn-CS"/>
        </w:rPr>
        <w:t xml:space="preserve"> </w:t>
      </w:r>
      <w:r w:rsidRPr="00440130">
        <w:rPr>
          <w:rFonts w:ascii="Arial" w:eastAsia="Arial" w:hAnsi="Arial" w:cs="Arial"/>
          <w:lang w:val="sl-SI"/>
        </w:rPr>
        <w:t xml:space="preserve">Ono što je zabilježeno od druge polovine avgusta i tokom septembra je da se u zasadima citrusa u feromonskim klopkama hvatalo nešto više jedinki iz roda iz roda Epinotia spp. (Tortricidae). </w:t>
      </w:r>
      <w:r w:rsidRPr="00440130">
        <w:rPr>
          <w:rFonts w:ascii="Arial" w:eastAsia="Arial" w:hAnsi="Arial" w:cs="Arial"/>
        </w:rPr>
        <w:t xml:space="preserve">  </w:t>
      </w:r>
    </w:p>
    <w:p w14:paraId="2988A6E0" w14:textId="77777777" w:rsidR="00175FC6" w:rsidRPr="00440130" w:rsidRDefault="00175FC6" w:rsidP="006B7040">
      <w:pPr>
        <w:spacing w:after="0" w:line="240" w:lineRule="auto"/>
        <w:jc w:val="both"/>
        <w:rPr>
          <w:rFonts w:ascii="Arial" w:eastAsia="Arial" w:hAnsi="Arial" w:cs="Arial"/>
          <w:sz w:val="24"/>
          <w:szCs w:val="24"/>
          <w:lang w:val="sr-Latn-CS"/>
        </w:rPr>
      </w:pPr>
    </w:p>
    <w:tbl>
      <w:tblPr>
        <w:tblStyle w:val="TableGrid"/>
        <w:tblW w:w="0" w:type="auto"/>
        <w:tblLook w:val="04A0" w:firstRow="1" w:lastRow="0" w:firstColumn="1" w:lastColumn="0" w:noHBand="0" w:noVBand="1"/>
      </w:tblPr>
      <w:tblGrid>
        <w:gridCol w:w="9350"/>
      </w:tblGrid>
      <w:tr w:rsidR="00175FC6" w:rsidRPr="00440130" w14:paraId="08DB50A5" w14:textId="77777777" w:rsidTr="00175FC6">
        <w:tc>
          <w:tcPr>
            <w:tcW w:w="9623" w:type="dxa"/>
            <w:shd w:val="clear" w:color="auto" w:fill="F2F2F2" w:themeFill="background1" w:themeFillShade="F2"/>
          </w:tcPr>
          <w:p w14:paraId="7A76A2E2"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3453AB31"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Thaumatotibia leucotreta, </w:t>
            </w:r>
            <w:r w:rsidRPr="00440130">
              <w:rPr>
                <w:rFonts w:ascii="Arial" w:eastAsia="Arial" w:hAnsi="Arial" w:cs="Arial"/>
                <w:b/>
              </w:rPr>
              <w:t>potvrđeno na osnovu nadzora (confirmed by survey).</w:t>
            </w:r>
          </w:p>
        </w:tc>
      </w:tr>
    </w:tbl>
    <w:p w14:paraId="60B17540" w14:textId="77777777" w:rsidR="00175FC6" w:rsidRPr="00440130" w:rsidRDefault="00175FC6" w:rsidP="006B7040">
      <w:pPr>
        <w:pStyle w:val="BodyText"/>
        <w:jc w:val="both"/>
        <w:rPr>
          <w:sz w:val="28"/>
          <w:szCs w:val="28"/>
          <w:lang w:val="fr-FR"/>
        </w:rPr>
      </w:pPr>
      <w:bookmarkStart w:id="53" w:name="_heading=h.23ckvvd" w:colFirst="0" w:colLast="0"/>
      <w:bookmarkEnd w:id="53"/>
    </w:p>
    <w:p w14:paraId="12EBF1A4" w14:textId="1080F4E6" w:rsidR="00175FC6" w:rsidRPr="00440130" w:rsidRDefault="00175FC6" w:rsidP="006B7040">
      <w:pPr>
        <w:pStyle w:val="Default"/>
        <w:jc w:val="both"/>
        <w:rPr>
          <w:b/>
          <w:i/>
          <w:iCs/>
          <w:color w:val="auto"/>
          <w:sz w:val="22"/>
          <w:szCs w:val="22"/>
          <w:lang w:val="fr-FR"/>
        </w:rPr>
      </w:pPr>
      <w:r w:rsidRPr="00440130">
        <w:rPr>
          <w:b/>
          <w:color w:val="auto"/>
          <w:sz w:val="22"/>
          <w:szCs w:val="22"/>
        </w:rPr>
        <w:t xml:space="preserve">1.1.20   Posebni nadzor </w:t>
      </w:r>
      <w:r w:rsidRPr="00440130">
        <w:rPr>
          <w:b/>
          <w:i/>
          <w:iCs/>
          <w:color w:val="auto"/>
          <w:sz w:val="22"/>
          <w:szCs w:val="22"/>
          <w:lang w:val="fr-FR"/>
        </w:rPr>
        <w:t xml:space="preserve">Phyllosticta citricarpa </w:t>
      </w:r>
      <w:r w:rsidRPr="00440130">
        <w:rPr>
          <w:rFonts w:eastAsia="Arial"/>
          <w:b/>
          <w:i/>
          <w:color w:val="auto"/>
        </w:rPr>
        <w:t>– PRIORITETNI ŠTETNI ORGANIZAM</w:t>
      </w:r>
    </w:p>
    <w:p w14:paraId="00A1EECF" w14:textId="77777777" w:rsidR="00175FC6" w:rsidRPr="00440130" w:rsidRDefault="00175FC6" w:rsidP="006B7040">
      <w:pPr>
        <w:autoSpaceDE w:val="0"/>
        <w:autoSpaceDN w:val="0"/>
        <w:adjustRightInd w:val="0"/>
        <w:spacing w:after="0" w:line="240" w:lineRule="auto"/>
        <w:jc w:val="both"/>
        <w:rPr>
          <w:rFonts w:ascii="Arial" w:eastAsia="Arial" w:hAnsi="Arial" w:cs="Arial"/>
          <w:lang w:val="sl-SI"/>
        </w:rPr>
      </w:pPr>
      <w:r w:rsidRPr="00440130">
        <w:rPr>
          <w:rFonts w:ascii="Arial" w:eastAsia="Arial" w:hAnsi="Arial" w:cs="Arial"/>
          <w:i/>
          <w:lang w:val="sl-SI"/>
        </w:rPr>
        <w:t>Phyllosticta citricarpa</w:t>
      </w:r>
      <w:r w:rsidRPr="00440130">
        <w:rPr>
          <w:rFonts w:ascii="Arial" w:eastAsia="Arial" w:hAnsi="Arial" w:cs="Arial"/>
          <w:lang w:val="sl-SI"/>
        </w:rPr>
        <w:t xml:space="preserve"> izaziva crnu pjegavosti ploda citrusa i inficira vrste rodova Citrus, Poncirus, Fortunella i njihove hibride. Osim gorke narandže (Citrus aurantium) sve vrste citrusa su osjetljive na </w:t>
      </w:r>
      <w:r w:rsidRPr="00440130">
        <w:rPr>
          <w:rFonts w:ascii="Arial" w:eastAsia="Arial" w:hAnsi="Arial" w:cs="Arial"/>
          <w:i/>
          <w:lang w:val="sl-SI"/>
        </w:rPr>
        <w:t>Phyllosticta citricarpa,</w:t>
      </w:r>
      <w:r w:rsidRPr="00440130">
        <w:rPr>
          <w:rFonts w:ascii="Arial" w:eastAsia="Arial" w:hAnsi="Arial" w:cs="Arial"/>
          <w:lang w:val="sl-SI"/>
        </w:rPr>
        <w:t xml:space="preserve"> dok je limun (C. limon) najosjetljiviji. </w:t>
      </w:r>
      <w:r w:rsidRPr="00440130">
        <w:rPr>
          <w:rFonts w:ascii="Arial" w:eastAsia="Arial" w:hAnsi="Arial" w:cs="Arial"/>
          <w:i/>
          <w:lang w:val="sl-SI"/>
        </w:rPr>
        <w:t>Phyllosticta citricarpa</w:t>
      </w:r>
      <w:r w:rsidRPr="00440130">
        <w:rPr>
          <w:rFonts w:ascii="Arial" w:eastAsia="Arial" w:hAnsi="Arial" w:cs="Arial"/>
          <w:lang w:val="sl-SI"/>
        </w:rPr>
        <w:t xml:space="preserve"> zabeležena je prvi put u Australiji, a trenutno je prisutna u proizvodnim područjima citrusa Afrike, Azije, Australije, Južne i Severne Amerike. </w:t>
      </w:r>
      <w:r w:rsidRPr="00440130">
        <w:rPr>
          <w:rFonts w:ascii="Arial" w:eastAsia="Arial" w:hAnsi="Arial" w:cs="Arial"/>
          <w:i/>
          <w:lang w:val="sl-SI"/>
        </w:rPr>
        <w:t>Phyllosticta citricarpa</w:t>
      </w:r>
      <w:r w:rsidRPr="00440130">
        <w:rPr>
          <w:rFonts w:ascii="Arial" w:eastAsia="Arial" w:hAnsi="Arial" w:cs="Arial"/>
          <w:lang w:val="sl-SI"/>
        </w:rPr>
        <w:t xml:space="preserve"> za sada nije potvrđeno na području EU, kao ni u Crnoj Gori (karantinski štetni organizam u Crnoj Gori i EU; Lista I.A i Lista II. A.) Poseban nadzor nad Phyllosticta citricarpa u Crnoj Gori započinje 2024. godine.  Posebni nadzor vrši se u cilju sprečavanja unošenja Phyllosticta citricarpa u Crnu Goru, kao i da bi se potvrdio status štetnog organizma na teritoriji Crne Gore. Planom aktivnosti za 2024. godinu predviđeno je:</w:t>
      </w:r>
    </w:p>
    <w:p w14:paraId="5F532096" w14:textId="77777777" w:rsidR="00175FC6" w:rsidRPr="00440130" w:rsidRDefault="00175FC6" w:rsidP="00817EAC">
      <w:pPr>
        <w:pStyle w:val="ListParagraph"/>
        <w:numPr>
          <w:ilvl w:val="0"/>
          <w:numId w:val="56"/>
        </w:numPr>
        <w:spacing w:after="0" w:line="240" w:lineRule="auto"/>
        <w:jc w:val="both"/>
        <w:rPr>
          <w:rFonts w:ascii="Arial" w:eastAsia="Arial" w:hAnsi="Arial" w:cs="Arial"/>
          <w:lang w:val="sl-SI"/>
        </w:rPr>
      </w:pPr>
      <w:r w:rsidRPr="00440130">
        <w:rPr>
          <w:rFonts w:ascii="Arial" w:eastAsia="Arial" w:hAnsi="Arial" w:cs="Arial"/>
          <w:lang w:val="sl-SI"/>
        </w:rPr>
        <w:t xml:space="preserve">Uspostavljanje molekularnih dijagnostičkih metoda za utvrđivanje prisustva </w:t>
      </w:r>
      <w:r w:rsidRPr="00440130">
        <w:rPr>
          <w:rFonts w:ascii="Arial" w:eastAsia="Arial" w:hAnsi="Arial" w:cs="Arial"/>
          <w:i/>
          <w:lang w:val="sl-SI"/>
        </w:rPr>
        <w:t>Phyllosticta citricarpa</w:t>
      </w:r>
      <w:r w:rsidRPr="00440130">
        <w:rPr>
          <w:rFonts w:ascii="Arial" w:eastAsia="Arial" w:hAnsi="Arial" w:cs="Arial"/>
          <w:lang w:val="sl-SI"/>
        </w:rPr>
        <w:t xml:space="preserve"> u biljnom materijalu i kulturi. </w:t>
      </w:r>
    </w:p>
    <w:p w14:paraId="13160CD6" w14:textId="77777777" w:rsidR="00175FC6" w:rsidRPr="00440130" w:rsidRDefault="00175FC6" w:rsidP="00817EAC">
      <w:pPr>
        <w:pStyle w:val="ListParagraph"/>
        <w:numPr>
          <w:ilvl w:val="0"/>
          <w:numId w:val="56"/>
        </w:numPr>
        <w:spacing w:after="0" w:line="240" w:lineRule="auto"/>
        <w:jc w:val="both"/>
        <w:rPr>
          <w:rFonts w:ascii="Arial" w:eastAsia="Arial" w:hAnsi="Arial" w:cs="Arial"/>
          <w:lang w:val="sl-SI"/>
        </w:rPr>
      </w:pPr>
      <w:r w:rsidRPr="00440130">
        <w:rPr>
          <w:rFonts w:ascii="Arial" w:eastAsia="Arial" w:hAnsi="Arial" w:cs="Arial"/>
          <w:lang w:val="sl-SI"/>
        </w:rPr>
        <w:t xml:space="preserve">Analiza biljnog materijala citrusa iz proizvodnih zasada u Crnoj Gori (unutrašnja kontrola). </w:t>
      </w:r>
    </w:p>
    <w:p w14:paraId="4FF733B9" w14:textId="77777777" w:rsidR="00175FC6" w:rsidRPr="00440130" w:rsidRDefault="00175FC6" w:rsidP="006B7040">
      <w:pPr>
        <w:pStyle w:val="ListParagraph"/>
        <w:spacing w:after="0" w:line="240" w:lineRule="auto"/>
        <w:ind w:left="0"/>
        <w:jc w:val="both"/>
        <w:rPr>
          <w:rFonts w:ascii="Arial" w:eastAsia="Arial" w:hAnsi="Arial" w:cs="Arial"/>
          <w:lang w:val="sl-SI"/>
        </w:rPr>
      </w:pPr>
      <w:r w:rsidRPr="00440130">
        <w:rPr>
          <w:rFonts w:ascii="Arial" w:eastAsia="Arial" w:hAnsi="Arial" w:cs="Arial"/>
          <w:lang w:val="sl-SI"/>
        </w:rPr>
        <w:t>Radi uspostavljanja molekularnih dijagnostičkih metoda izvršena je nabavka hemikalija, potrošnog materijala i pozitivne kontrole za uspostavljanje molekularnih dijagnostičkih metoda.</w:t>
      </w:r>
    </w:p>
    <w:p w14:paraId="59883312" w14:textId="77777777" w:rsidR="00175FC6" w:rsidRPr="00440130" w:rsidRDefault="00175FC6" w:rsidP="006B7040">
      <w:pPr>
        <w:pStyle w:val="ListParagraph"/>
        <w:spacing w:after="0" w:line="240" w:lineRule="auto"/>
        <w:ind w:left="0"/>
        <w:jc w:val="both"/>
        <w:rPr>
          <w:rFonts w:ascii="Arial" w:eastAsia="Arial" w:hAnsi="Arial" w:cs="Arial"/>
          <w:lang w:val="sl-SI"/>
        </w:rPr>
      </w:pPr>
      <w:r w:rsidRPr="00440130">
        <w:rPr>
          <w:rFonts w:ascii="Arial" w:eastAsia="Arial" w:hAnsi="Arial" w:cs="Arial"/>
          <w:lang w:val="sl-SI"/>
        </w:rPr>
        <w:t xml:space="preserve">Nabavljeni su kitovi za izolaciju DNK iz biljnog materijala: (Qiagen DNeasy plant DNA mini kit; Zymo R Quick DNA Fecal/Soil Microbe Miniprep kit, Zymo R Quick DNA Plant/Seed Miniprep kit), Taq polimeraza, kao i druge hemikalije neophodne za rad na molekularnoj determinaciji vrste. Nakon prve nabavke, hemikalije su nabavljane naknadno, po potrebi i na osnovu rezultata istraživanja. </w:t>
      </w:r>
    </w:p>
    <w:p w14:paraId="591C24D6" w14:textId="77777777" w:rsidR="00175FC6" w:rsidRPr="00440130" w:rsidRDefault="00175FC6" w:rsidP="006B7040">
      <w:pPr>
        <w:spacing w:after="0" w:line="240" w:lineRule="auto"/>
        <w:jc w:val="both"/>
        <w:rPr>
          <w:rFonts w:ascii="Arial" w:eastAsia="Arial" w:hAnsi="Arial" w:cs="Arial"/>
          <w:lang w:val="sl-SI"/>
        </w:rPr>
      </w:pPr>
      <w:r w:rsidRPr="00440130">
        <w:rPr>
          <w:rFonts w:ascii="Arial" w:eastAsia="Arial" w:hAnsi="Arial" w:cs="Arial"/>
          <w:lang w:val="sl-SI"/>
        </w:rPr>
        <w:lastRenderedPageBreak/>
        <w:t>Nabavljeni su dva para prajmera specifičnih za P. citricarpa (prema EPPO PM 7/017 dijagnostičkom protokolu):</w:t>
      </w:r>
    </w:p>
    <w:p w14:paraId="27BE03C7" w14:textId="77777777" w:rsidR="00175FC6" w:rsidRPr="00440130" w:rsidRDefault="00175FC6" w:rsidP="00817EAC">
      <w:pPr>
        <w:pStyle w:val="ListParagraph"/>
        <w:numPr>
          <w:ilvl w:val="0"/>
          <w:numId w:val="57"/>
        </w:numPr>
        <w:spacing w:after="0" w:line="240" w:lineRule="auto"/>
        <w:jc w:val="both"/>
        <w:rPr>
          <w:rFonts w:ascii="Arial" w:eastAsia="Arial" w:hAnsi="Arial" w:cs="Arial"/>
          <w:lang w:val="sl-SI"/>
        </w:rPr>
      </w:pPr>
      <w:r w:rsidRPr="00440130">
        <w:rPr>
          <w:rFonts w:ascii="Arial" w:eastAsia="Arial" w:hAnsi="Arial" w:cs="Arial"/>
          <w:lang w:val="sl-SI"/>
        </w:rPr>
        <w:t>GcF3 (5’ -AAA AAG CCG CCC GAC CTA CCT- 3’) i GcR7 (5’- TGT CCG GCG GCC AG-3)</w:t>
      </w:r>
    </w:p>
    <w:p w14:paraId="3FA3C18F" w14:textId="77777777" w:rsidR="00175FC6" w:rsidRPr="00440130" w:rsidRDefault="00175FC6" w:rsidP="00817EAC">
      <w:pPr>
        <w:pStyle w:val="ListParagraph"/>
        <w:numPr>
          <w:ilvl w:val="0"/>
          <w:numId w:val="57"/>
        </w:numPr>
        <w:spacing w:after="0" w:line="240" w:lineRule="auto"/>
        <w:jc w:val="both"/>
        <w:rPr>
          <w:rFonts w:ascii="Arial" w:eastAsia="Arial" w:hAnsi="Arial" w:cs="Arial"/>
          <w:lang w:val="sl-SI"/>
        </w:rPr>
      </w:pPr>
      <w:r w:rsidRPr="00440130">
        <w:rPr>
          <w:rFonts w:ascii="Arial" w:eastAsia="Arial" w:hAnsi="Arial" w:cs="Arial"/>
          <w:lang w:val="sl-SI"/>
        </w:rPr>
        <w:t>GCN (5ʹ-CTG AAA GGT GAT GGA AGG GAG G-3ʹ) i GCMR 5ʹ-CAT TAC TTA TCG CAT TTC GCT GC-3ʹ)</w:t>
      </w:r>
    </w:p>
    <w:p w14:paraId="084563BE" w14:textId="77777777" w:rsidR="00175FC6" w:rsidRPr="00440130" w:rsidRDefault="00175FC6" w:rsidP="006B7040">
      <w:pPr>
        <w:spacing w:after="0" w:line="240" w:lineRule="auto"/>
        <w:jc w:val="both"/>
        <w:rPr>
          <w:rFonts w:ascii="Arial" w:eastAsia="Arial" w:hAnsi="Arial" w:cs="Arial"/>
          <w:lang w:val="sl-SI"/>
        </w:rPr>
      </w:pPr>
      <w:r w:rsidRPr="00440130">
        <w:rPr>
          <w:rFonts w:ascii="Arial" w:eastAsia="Arial" w:hAnsi="Arial" w:cs="Arial"/>
          <w:lang w:val="sl-SI"/>
        </w:rPr>
        <w:t xml:space="preserve">Od Hrvatske agencije za poljoprivredu i hranu, Centar za zaštitu bilja, nabavljena je čista kultura gljive P. citricarpa (koja će služiti kao pozitivna kultura) i čista kultura gljive P. capitalensis (koja će služiti negativna kontrola). </w:t>
      </w:r>
    </w:p>
    <w:p w14:paraId="69102CDD" w14:textId="77777777" w:rsidR="00175FC6" w:rsidRPr="00440130" w:rsidRDefault="00175FC6" w:rsidP="006B7040">
      <w:pPr>
        <w:autoSpaceDE w:val="0"/>
        <w:autoSpaceDN w:val="0"/>
        <w:adjustRightInd w:val="0"/>
        <w:spacing w:after="0" w:line="240" w:lineRule="auto"/>
        <w:jc w:val="both"/>
        <w:rPr>
          <w:rFonts w:ascii="Arial" w:eastAsia="Arial" w:hAnsi="Arial" w:cs="Arial"/>
          <w:lang w:val="sl-SI"/>
        </w:rPr>
      </w:pPr>
      <w:r w:rsidRPr="00440130">
        <w:rPr>
          <w:rFonts w:ascii="Arial" w:eastAsia="Arial" w:hAnsi="Arial" w:cs="Arial"/>
          <w:lang w:val="sl-SI"/>
        </w:rPr>
        <w:t>Izolacija ukupne genomske DNK iz biljnog materijala (kore ploda citrusa) rađena je iz kore ploda narandže, mandarine i limuna. Korišćeni su plodovi citrusa sa simptomima - oštećenjima koja nisu nužno vezana za Phylosticta sp., kao što su različite pjegavosti ploda, truleži ili slično. Izolacija DNK rađena je pomoću komercijalnih kitova za izolaciju iz biljnog materiala (Qiagen DNeasy Plant mini kit) i zemljišta (Zymo R-Quick -DNA Fecal/Soil microbe Miniprep Kit), kao i korišćenjem CTAB protokola (izolacija bazirana na CTAB razlaganju i izolaciji DNK sa hloroform-isoamil alkoholom (CIA), uz dodatno prečišćavanje ektrahovane DNK komercijalnim kitom). Izolacije DNK korišćenjem ova 3 različita protokola nisu dale zadovoljavajuće rezltate u pogledu kvaliteta izolovane DNK.</w:t>
      </w:r>
    </w:p>
    <w:p w14:paraId="2C960702" w14:textId="77777777" w:rsidR="00175FC6" w:rsidRPr="00440130" w:rsidRDefault="00175FC6" w:rsidP="006B7040">
      <w:pPr>
        <w:tabs>
          <w:tab w:val="left" w:pos="6909"/>
        </w:tabs>
        <w:spacing w:after="0" w:line="240" w:lineRule="auto"/>
        <w:jc w:val="both"/>
        <w:rPr>
          <w:rFonts w:ascii="Arial" w:eastAsia="Arial" w:hAnsi="Arial" w:cs="Arial"/>
          <w:lang w:val="sl-SI"/>
        </w:rPr>
      </w:pPr>
      <w:r w:rsidRPr="00440130">
        <w:rPr>
          <w:rFonts w:ascii="Arial" w:eastAsia="Arial" w:hAnsi="Arial" w:cs="Arial"/>
          <w:lang w:val="sl-SI"/>
        </w:rPr>
        <w:t xml:space="preserve">Priprema biljnog materijala za ekstrakciju vrši se na način što su plodovi citrusa oprani toplom vodom, osušeni ubrusom i odabrane su zone na plodovima na kojima dolazi do promene boje, ili su prisutna druga oštećenja. Sterilnim skalperom uklonjen je deo kore citrusa, koji je usitnjen sečenjem na kvadratiće 0,2 x 0,2 mm. Isprobane su varijante sa prethodnim zamrzavanjem kore citrusa i bez zamrzavanja. 0,15-0,25 g usitnjene kore citrusa (u principu bez bijelog podkornog dela) je prenšen u ekstrakcione tube od 1,5 ili 2 ml. Izvršeno je gnječenje biljnog materijala pastilama. U ekstrakcione tube dodat je puffer za ekstrakciju (CTAB ili pufer iz komercijalnog kita), dodate su silikonske i/ili metalne kuglice, i material je inkubiran i miješan na vorteksu (max brzina, 15-30 minuta). </w:t>
      </w:r>
    </w:p>
    <w:p w14:paraId="1297A0B6" w14:textId="77777777" w:rsidR="00175FC6" w:rsidRPr="00440130" w:rsidRDefault="00175FC6" w:rsidP="006B7040">
      <w:pPr>
        <w:tabs>
          <w:tab w:val="left" w:pos="6909"/>
        </w:tabs>
        <w:spacing w:after="0" w:line="240" w:lineRule="auto"/>
        <w:jc w:val="both"/>
        <w:rPr>
          <w:rFonts w:ascii="Arial" w:eastAsia="Arial" w:hAnsi="Arial" w:cs="Arial"/>
          <w:lang w:val="sl-SI"/>
        </w:rPr>
      </w:pPr>
      <w:r w:rsidRPr="00440130">
        <w:rPr>
          <w:rFonts w:ascii="Arial" w:eastAsia="Arial" w:hAnsi="Arial" w:cs="Arial"/>
          <w:lang w:val="sl-SI"/>
        </w:rPr>
        <w:t xml:space="preserve">Nakon ovog pripremnog koraka, nastavljena je ekstrakcija, ili u skladu sa CTAB ekstrakcionim protokolom ili prema uputstvima proizvođača. Ekstrakcija pomoću Qiagen DNeasy Plant mini kita i pomoću Zymo R-Quick -DNA Fecal/Soil microbe Miniprep Kita urađena je u potpunosti u skladu sa preporukama proizvođača. Protokoli su modifikovani (zamrzavanje biljnog materijala, duža inkubacija u prvim fazama ćelijskog razlaganja) u cilju postizanja boljeg prinosa i kvaliteta (čistoće) DNK, ali bez značajnijih rezultata. Najbolji efekat, ali slab, postignut je prilikom izolacije kitom za zemljište. Poželjno je da, što se tiče parmetara kvaliteta DNK, odnos A260/280 bude približno 1,8, a odnos A260/230 bude približno 2,0-2,2. </w:t>
      </w:r>
      <w:r w:rsidRPr="00440130">
        <w:rPr>
          <w:rFonts w:ascii="Arial" w:hAnsi="Arial" w:cs="Arial"/>
        </w:rPr>
        <w:t xml:space="preserve">Sa DNK izolovanom iz biljnog materijala - kore ploda citrus uz gore navedene protokole  nije bilo odgovarajućih rezultata prilikom PCR sa univerzalnim prajmerima za gljive (ITS1/ITS1f I ITS4), ili sa prajmerima specifičnim za vrstu </w:t>
      </w:r>
      <w:r w:rsidRPr="00440130">
        <w:rPr>
          <w:rFonts w:ascii="Arial" w:hAnsi="Arial" w:cs="Arial"/>
          <w:i/>
          <w:iCs/>
        </w:rPr>
        <w:t xml:space="preserve">Phylosticta citricarpa </w:t>
      </w:r>
      <w:r w:rsidRPr="00440130">
        <w:rPr>
          <w:rFonts w:ascii="Arial" w:hAnsi="Arial" w:cs="Arial"/>
        </w:rPr>
        <w:t>(</w:t>
      </w:r>
      <w:r w:rsidRPr="00440130">
        <w:rPr>
          <w:rFonts w:ascii="Arial" w:hAnsi="Arial" w:cs="Arial"/>
          <w:lang w:eastAsia="en-GB"/>
        </w:rPr>
        <w:t>GcF3 i GcR7)</w:t>
      </w:r>
      <w:r w:rsidRPr="00440130">
        <w:rPr>
          <w:rFonts w:ascii="Arial" w:hAnsi="Arial" w:cs="Arial"/>
        </w:rPr>
        <w:t xml:space="preserve">.  Ipak, u ovoj fazi rada zapaža se da ekstrakcija DNK iz ploda mandarine daje bolje rezultate po pitanju prinosa i kvaliteta DNK, u odnosu na limun i pomorandžu (u skladu sa nekim navodima iz literature i istraživanjima, gdje se razlike ispoljavaju i na nivou sorti mandarine). Ovom prilikom urađen veći broj amplifikacija sa različitim koncentracijama DNK u reakciji, sa praktično vrlo slabim rezultatima (pojedine reakcije su bile pozitivne, ali slabe). U ovoj fazi rada izvršena je izolacija DNK gljiva iz čiste kulture (2 vrste </w:t>
      </w:r>
      <w:r w:rsidRPr="00440130">
        <w:rPr>
          <w:rFonts w:ascii="Arial" w:hAnsi="Arial" w:cs="Arial"/>
          <w:i/>
          <w:iCs/>
        </w:rPr>
        <w:t xml:space="preserve">Phyllosticta, P. citricarpa </w:t>
      </w:r>
      <w:r w:rsidRPr="00440130">
        <w:rPr>
          <w:rFonts w:ascii="Arial" w:hAnsi="Arial" w:cs="Arial"/>
        </w:rPr>
        <w:t>i</w:t>
      </w:r>
      <w:r w:rsidRPr="00440130">
        <w:rPr>
          <w:rFonts w:ascii="Arial" w:hAnsi="Arial" w:cs="Arial"/>
          <w:i/>
          <w:iCs/>
        </w:rPr>
        <w:t xml:space="preserve"> P. capitalensis</w:t>
      </w:r>
      <w:r w:rsidRPr="00440130">
        <w:rPr>
          <w:rFonts w:ascii="Arial" w:hAnsi="Arial" w:cs="Arial"/>
        </w:rPr>
        <w:t xml:space="preserve">), zadovoljavajućeg kvaliteta, upotrebom Zymo kita za zemljište.  PCR sa prajmerima specifičnim za </w:t>
      </w:r>
      <w:r w:rsidRPr="00440130">
        <w:rPr>
          <w:rFonts w:ascii="Arial" w:hAnsi="Arial" w:cs="Arial"/>
          <w:i/>
          <w:iCs/>
        </w:rPr>
        <w:t>P. citricarpa</w:t>
      </w:r>
      <w:r w:rsidRPr="00440130">
        <w:rPr>
          <w:rFonts w:ascii="Arial" w:hAnsi="Arial" w:cs="Arial"/>
        </w:rPr>
        <w:t xml:space="preserve"> (</w:t>
      </w:r>
      <w:r w:rsidRPr="00440130">
        <w:rPr>
          <w:rFonts w:ascii="Arial" w:hAnsi="Arial" w:cs="Arial"/>
          <w:lang w:eastAsia="en-GB"/>
        </w:rPr>
        <w:t>GcF3 i GcR7)</w:t>
      </w:r>
      <w:r w:rsidRPr="00440130">
        <w:rPr>
          <w:rFonts w:ascii="Arial" w:hAnsi="Arial" w:cs="Arial"/>
        </w:rPr>
        <w:t xml:space="preserve"> dao je dobre rezultate za DNK izolovanu iz čistih kultura (izolacija obavljena kitom Zymo Soil /Fecal microbe Miniprep Kit). U drugoj fazi istraživanja - izolacije DNK iz kore ploda citrusa izvršena je selekcija protokola (baziranih na EPPO PM 7/017, drugim izvorima- istraživačkim člancima ili protokolima) i poručene hemikalije za koje se očekuje da mogu da daju dobre rezultate u popravljanju rezultata izolacije DNK, kao što su PVPP i SDS; </w:t>
      </w:r>
      <w:r w:rsidRPr="00440130">
        <w:rPr>
          <w:rFonts w:ascii="Arial" w:hAnsi="Arial" w:cs="Arial"/>
        </w:rPr>
        <w:lastRenderedPageBreak/>
        <w:t xml:space="preserve">PVP. Poručeni su Triton X, Tween 20 i druge pomoćne hemikalije </w:t>
      </w:r>
      <w:r w:rsidRPr="00440130">
        <w:rPr>
          <w:rFonts w:ascii="Arial" w:hAnsi="Arial" w:cs="Arial"/>
        </w:rPr>
        <w:footnoteReference w:id="7"/>
      </w:r>
      <w:r w:rsidRPr="00440130">
        <w:rPr>
          <w:rFonts w:ascii="Arial" w:hAnsi="Arial" w:cs="Arial"/>
        </w:rPr>
        <w:t xml:space="preserve">. U ovoj fazi rada postignuti su zadovoljavajući rezultati u ekstrakciji DNK upotrebom baznog protokola za ekstrakciju (SDS), koji je modifikovan u odnosu na Alexander, 2016. Takođe, kombinovsani PVPP+ CTAB protokol daje bolje rezultate u odnosu na prethodno testirane. Kvalitet ekstrakcije varira u različitim uzorcima i za različite vrste citrusa. U narednom koraku pokazalo se da uprkos naizgled zadovoljavajućem kvalitetu DNK, PCR sa DNK nakon SDS ekstrakcije ne daje dobre rezultate (što može da bude posljedica toga što u DNK uzorku i dalje postoje supstance koje inhibiraju PCR reakciju). Izgleda takođe da izolovani DNK nije stabilan, nego biva degradiran tokom stajanja. Radi poboljšanja kvaliteta ekstrakovane DNK, ekstrakti izolovani na različite načine dodatno su čišćeni pomoću Na-acetata u kombinaciji sa isopropanolom, i/ ili u kombinaciji sa alkoholom. Ovo značajno popravlja kvalitet izolovane DNK (naročito utiče na odnos A280/230), ali se to slabo odražavalo na uspješnost PCR amplifikacije. Nakon PCRa, i dalje su slabi rezultati, ili ih nema. Uzorci su nakon SDS I STAB +PVP ekstrakcija dodatno čišćeni, za sada kitom. </w:t>
      </w:r>
    </w:p>
    <w:p w14:paraId="5DFD1672" w14:textId="77777777" w:rsidR="00175FC6" w:rsidRPr="00440130" w:rsidRDefault="00175FC6" w:rsidP="006B7040">
      <w:pPr>
        <w:tabs>
          <w:tab w:val="left" w:pos="6909"/>
        </w:tabs>
        <w:spacing w:after="0" w:line="240" w:lineRule="auto"/>
        <w:jc w:val="both"/>
        <w:rPr>
          <w:rFonts w:ascii="Arial" w:hAnsi="Arial" w:cs="Arial"/>
        </w:rPr>
      </w:pPr>
      <w:r w:rsidRPr="00440130">
        <w:rPr>
          <w:rFonts w:ascii="Arial" w:hAnsi="Arial" w:cs="Arial"/>
          <w:lang w:eastAsia="en-GB"/>
        </w:rPr>
        <w:t>U trećoj fazi istraživanja - izolacija DNK iz kore ploda citrusa i</w:t>
      </w:r>
      <w:r w:rsidRPr="00440130">
        <w:rPr>
          <w:rFonts w:ascii="Arial" w:hAnsi="Arial" w:cs="Arial"/>
        </w:rPr>
        <w:t xml:space="preserve">zvršena je nabavka Zymo R- Quick -DNA Plant/Seed Miniprep kita za ekstrakciju DNK i hemikalija PVP 10 i PVP 1000. Izolacija DNK iz kore citrusa (samo spoljni sloj kore, bez “bijelog”) rađena je sa: Zymo plant kitom; u kombinaciji PVPP i Zymo plant kit; u kombinaciji SDS i Zymo plant kit; u kombinaciji PVP10 i Zymo plant kit. Dobri rezultati ostvareni su sa kombinacijom PVP 10+ Zymo plant kit. Protokol proizvođača kita modifikovan je na taj način što je 0,15-0,25 g tkiva kore citrusa inkubrano u 2% PVP 10 puferu (prema Schenk et al., 2023), i istovremeno vorteksovano (uz prisustvo kuglica) 15 minuta. Nakon toga u ekstrakcionu tubu je dodat Bashing bead buffer i uz dalje miješanje (vortex), inkubirano je još 15 minuta. Dalja ekstrakcija je nastavljena prema uputstvu proizvođača. Iako je prinos DNK u različitim uzorcima vrlo neujednačen i nizak (5-17 u/ml), odnos  A280/260 kreće se oko 1, 9 (što je u redu) a A280/230 između 0,2 i 0,6 (što je jako nisko), PCR reakcija (amplifikacija) sa univerzalnim prajmerima ITS1 I ITS4 daje dobre rezultate. Tokom istraživanja, </w:t>
      </w:r>
      <w:r w:rsidRPr="00440130">
        <w:rPr>
          <w:rFonts w:ascii="Arial" w:hAnsi="Arial" w:cs="Arial"/>
          <w:lang w:val="en-GB" w:eastAsia="en-GB"/>
        </w:rPr>
        <w:t xml:space="preserve">izolovna DNK korišćena je za amplifikaciju sa univerzalnim prajmerima za gljive (ITS1 I ITS4), radi provjere da li će PCR reakcija biti uspešna sa dobijenom DNK. To je bio prvi korak provjere kvaliteta dobijene DNK. Nakon toga, rađena je amplifikacija sa prajmerima specifičnim za </w:t>
      </w:r>
      <w:r w:rsidRPr="00440130">
        <w:rPr>
          <w:rFonts w:ascii="Arial" w:hAnsi="Arial" w:cs="Arial"/>
          <w:i/>
          <w:iCs/>
          <w:lang w:val="en-GB" w:eastAsia="en-GB"/>
        </w:rPr>
        <w:t>P. citricarpa</w:t>
      </w:r>
      <w:r w:rsidRPr="00440130">
        <w:rPr>
          <w:rFonts w:ascii="Arial" w:hAnsi="Arial" w:cs="Arial"/>
          <w:lang w:val="en-GB" w:eastAsia="en-GB"/>
        </w:rPr>
        <w:t xml:space="preserve">.  </w:t>
      </w:r>
      <w:bookmarkStart w:id="54" w:name="_Hlk185943686"/>
      <w:r w:rsidRPr="00440130">
        <w:rPr>
          <w:rFonts w:ascii="Arial" w:hAnsi="Arial" w:cs="Arial"/>
          <w:lang w:val="en-GB" w:eastAsia="en-GB"/>
        </w:rPr>
        <w:t>Pripremane su mešavine (reakcije) od po 15 µl. Svaka je sadržala 0,5 (razblaženu DNK, uzorak 3) do 5 µl DNK (zavisno od koncentracije DNK), 1,5 µl reakcionog pufera, 1,5 µl DNTP (0,2 mM), 0,3 µl svakog od prajmera (100 µM), 0,45 µl MgCl</w:t>
      </w:r>
      <w:r w:rsidRPr="00440130">
        <w:rPr>
          <w:rFonts w:ascii="Arial" w:hAnsi="Arial" w:cs="Arial"/>
          <w:vertAlign w:val="subscript"/>
          <w:lang w:val="en-GB" w:eastAsia="en-GB"/>
        </w:rPr>
        <w:t>2</w:t>
      </w:r>
      <w:r w:rsidRPr="00440130">
        <w:rPr>
          <w:rFonts w:ascii="Arial" w:hAnsi="Arial" w:cs="Arial"/>
          <w:lang w:val="en-GB" w:eastAsia="en-GB"/>
        </w:rPr>
        <w:t>, 0,01µl Taq DNK polimeraze, i ultra čiste (RNK slobodne ) vode do konačne zapremine od 15 µl.</w:t>
      </w:r>
      <w:bookmarkStart w:id="55" w:name="_Hlk185943592"/>
      <w:bookmarkEnd w:id="54"/>
      <w:r w:rsidRPr="00440130">
        <w:rPr>
          <w:rFonts w:ascii="Arial" w:hAnsi="Arial" w:cs="Arial"/>
        </w:rPr>
        <w:t xml:space="preserve"> </w:t>
      </w:r>
      <w:r w:rsidRPr="00440130">
        <w:rPr>
          <w:rFonts w:ascii="Arial" w:hAnsi="Arial" w:cs="Arial"/>
          <w:lang w:val="en-GB" w:eastAsia="en-GB"/>
        </w:rPr>
        <w:t>Amplifikacija DNK je urađena na sledeći način: inicijalna denaturacija 5 minuta na 95 ⁰C; a zatim 35 ciklusa od 30 sekundi na 95 ⁰C, od 30 s na 55 ⁰C i 45 sekundi na 72 ⁰C; slijedi jedan period ekstenzije od 7 min na 72 ⁰C.</w:t>
      </w:r>
      <w:bookmarkEnd w:id="55"/>
      <w:r w:rsidRPr="00440130">
        <w:rPr>
          <w:rFonts w:ascii="Arial" w:hAnsi="Arial" w:cs="Arial"/>
          <w:lang w:val="en-GB" w:eastAsia="en-GB"/>
        </w:rPr>
        <w:t>Rezultat amlifikacije za obe PCR reakcije provreni su separacijom PCR proizvoda na 1% agaroznom gelu elektroforezom. U slučaju amplifikacije univerzalnim prajmerima, ukoliko dolazi do PCR reakcije (pretpostavka da je DNK dovoljno dobrog kvaliteta I u dobroj -pogođenoj koncentraciji u reakciji), formiraju se fragmenti (ili ponekad više fragmenata) od 500-850 baznih parova. Vrijednosti fragmenata (dužine) očitali smo poređenjem sa molekularnim markerom od 100 bp (Nippon Genetics).</w:t>
      </w:r>
      <w:r w:rsidRPr="00440130">
        <w:rPr>
          <w:rFonts w:ascii="Arial" w:hAnsi="Arial" w:cs="Arial"/>
        </w:rPr>
        <w:t xml:space="preserve"> </w:t>
      </w:r>
      <w:r w:rsidRPr="00440130">
        <w:rPr>
          <w:rFonts w:ascii="Arial" w:hAnsi="Arial" w:cs="Arial"/>
          <w:lang w:val="en-GB" w:eastAsia="en-GB"/>
        </w:rPr>
        <w:t xml:space="preserve">Nakon PCR sa prajmerima specifičnim za </w:t>
      </w:r>
      <w:r w:rsidRPr="00440130">
        <w:rPr>
          <w:rFonts w:ascii="Arial" w:hAnsi="Arial" w:cs="Arial"/>
          <w:i/>
          <w:iCs/>
          <w:lang w:val="en-GB" w:eastAsia="en-GB"/>
        </w:rPr>
        <w:t>P. citricarpa</w:t>
      </w:r>
      <w:r w:rsidRPr="00440130">
        <w:rPr>
          <w:rFonts w:ascii="Arial" w:hAnsi="Arial" w:cs="Arial"/>
          <w:lang w:val="en-GB" w:eastAsia="en-GB"/>
        </w:rPr>
        <w:t xml:space="preserve">, očekivano je da se u slučaju prisustva (amplifikacije) </w:t>
      </w:r>
      <w:r w:rsidRPr="00440130">
        <w:rPr>
          <w:rFonts w:ascii="Arial" w:hAnsi="Arial" w:cs="Arial"/>
          <w:i/>
          <w:lang w:val="en-GB" w:eastAsia="en-GB"/>
        </w:rPr>
        <w:t>P. citricarpa</w:t>
      </w:r>
      <w:r w:rsidRPr="00440130">
        <w:rPr>
          <w:rFonts w:ascii="Arial" w:hAnsi="Arial" w:cs="Arial"/>
          <w:lang w:val="en-GB" w:eastAsia="en-GB"/>
        </w:rPr>
        <w:t xml:space="preserve">, na agaroznom gelu ukaže fragment dužine od 490 bp (baznih parova). Vrijednosti fragmenata (dužine) očitali smo poređenjem sa molekularnim markerom od 100 bp (Nippon Genetics), kao i poređenjem sa poztivnom kontrolom. </w:t>
      </w:r>
      <w:r w:rsidRPr="00440130">
        <w:rPr>
          <w:rFonts w:ascii="Arial" w:hAnsi="Arial" w:cs="Arial"/>
        </w:rPr>
        <w:t xml:space="preserve">Takođe, izgleda da je PCR reakcija (amplifikacija) sa prajmerima specifičnim za </w:t>
      </w:r>
      <w:r w:rsidRPr="00440130">
        <w:rPr>
          <w:rFonts w:ascii="Arial" w:hAnsi="Arial" w:cs="Arial"/>
          <w:i/>
          <w:iCs/>
        </w:rPr>
        <w:t>P. citricarpa</w:t>
      </w:r>
      <w:r w:rsidRPr="00440130">
        <w:rPr>
          <w:rFonts w:ascii="Arial" w:hAnsi="Arial" w:cs="Arial"/>
        </w:rPr>
        <w:t xml:space="preserve"> usjpešna. Na onovu slike elektroforeze, uzorci su negativni, ali se na gelu vide tragovi reakcije (dimer ili sl). Dosadašnjim radom ostvareni su zadovoljavajući rezultati ekstrakcije DNK  sa kombinacijom PVP 10+ Zymo plant kit. Kvalitet pojediačnih ekstrakcija i dalje značajno varira. U ovom slučaju ne postoje, ili se zasada ne zapažaju razlike u odnosu na vrstu citrusa kao polazni biljni material (mandarina, narandža, limun). Kvalitet DNK međutim nije stalan, i zapaža se da značajno opada </w:t>
      </w:r>
      <w:r w:rsidRPr="00440130">
        <w:rPr>
          <w:rFonts w:ascii="Arial" w:hAnsi="Arial" w:cs="Arial"/>
        </w:rPr>
        <w:lastRenderedPageBreak/>
        <w:t xml:space="preserve">stajanjem (iako se čuva zamrznut).  Programom je predviđeno da fitosanitarni inspektori dostave 20 uzoraka citrusa iz proizvodnje u Crnoj Gori, sa simptomima oštećenja - </w:t>
      </w:r>
      <w:r w:rsidRPr="00440130">
        <w:rPr>
          <w:rFonts w:ascii="Arial" w:hAnsi="Arial" w:cs="Arial"/>
          <w:bCs/>
        </w:rPr>
        <w:t>crna pjegavost plodova citrusa</w:t>
      </w:r>
      <w:r w:rsidRPr="00440130">
        <w:rPr>
          <w:rFonts w:ascii="Arial" w:hAnsi="Arial" w:cs="Arial"/>
        </w:rPr>
        <w:t xml:space="preserve">.  Radi toga, pripremljeno je </w:t>
      </w:r>
      <w:r w:rsidRPr="00440130">
        <w:rPr>
          <w:rFonts w:ascii="Arial" w:hAnsi="Arial" w:cs="Arial"/>
          <w:bCs/>
        </w:rPr>
        <w:t>Uputstvo za uzorkovanje plodova citrusa</w:t>
      </w:r>
      <w:r w:rsidRPr="00440130">
        <w:rPr>
          <w:rFonts w:ascii="Arial" w:hAnsi="Arial" w:cs="Arial"/>
          <w:b/>
          <w:bCs/>
        </w:rPr>
        <w:t xml:space="preserve">, </w:t>
      </w:r>
      <w:r w:rsidRPr="00440130">
        <w:rPr>
          <w:rFonts w:ascii="Arial" w:hAnsi="Arial" w:cs="Arial"/>
        </w:rPr>
        <w:t xml:space="preserve">koje je podijeljeno inspektorima. Inspektori su dostavili uzorke citrusa prema planu, u laboratoriju za istraživanja u šumarstvu na Biotehničkom fakultetu.  Prva serija, od 10 uzoraka dostavljena je do 24. oktobra, a druga serija uzoraka do 20. novembra 2024. godine. Dostavljeno je po 8 uzoraka citrusa iz PJ Bar i PJ Kotor, kao i 4 uzorka citrusa iz PJ Herceg Novi. Ukupno je analizirano: 8 uzoraka limuna, 7 uzoraka pomorandži i 5 uzoraka mandarine. Značajno je istaći da većina dostavljenih uzoraka pokazuje simptome karakteristične za napad biljnih vašiju. U prvoj seriji dostavljenih uzoraka i same vaši su prisutne na 7 (od 10) uzoraka, dok je izraženo prisustvo vašiju u drugoj seriji uzoraka niže, utoliko što je manje vašiju (jedinki) po površini plodova, ali se simptomi generalno mogu vezati za ovu štetočinu. Prisutna je čađavica na plodovima (koja prati napad vašiju). Takođe se javljaju simptomi truleži ploda mandarine. Iz dostavljenih uzoraka izvršena je izolacija DNK primenom ZYMO plant mini kita, uz dodatak PVP 10. Prilikom PCR reakcije sa ITS1 i ITS4 prajmerima, univerzalnim za gljive, reakcije su bile pozitivne, dok su sa prajmerima specifičnim za </w:t>
      </w:r>
      <w:r w:rsidRPr="00440130">
        <w:rPr>
          <w:rFonts w:ascii="Arial" w:hAnsi="Arial" w:cs="Arial"/>
          <w:i/>
          <w:iCs/>
        </w:rPr>
        <w:t>Phylosticta citricarpa</w:t>
      </w:r>
      <w:r w:rsidRPr="00440130">
        <w:rPr>
          <w:rFonts w:ascii="Arial" w:hAnsi="Arial" w:cs="Arial"/>
        </w:rPr>
        <w:t xml:space="preserve"> (</w:t>
      </w:r>
      <w:r w:rsidRPr="00440130">
        <w:rPr>
          <w:rFonts w:ascii="Arial" w:hAnsi="Arial" w:cs="Arial"/>
          <w:lang w:eastAsia="en-GB"/>
        </w:rPr>
        <w:t xml:space="preserve">GcF3 i GcR7) </w:t>
      </w:r>
      <w:r w:rsidRPr="00440130">
        <w:rPr>
          <w:rFonts w:ascii="Arial" w:hAnsi="Arial" w:cs="Arial"/>
        </w:rPr>
        <w:t xml:space="preserve">bile negativne. U uzorkovanom materijalu nije utvrđeno prisustvo </w:t>
      </w:r>
      <w:r w:rsidRPr="00440130">
        <w:rPr>
          <w:rFonts w:ascii="Arial" w:hAnsi="Arial" w:cs="Arial"/>
          <w:i/>
          <w:iCs/>
        </w:rPr>
        <w:t>Phylosticta citricarpa</w:t>
      </w:r>
      <w:r w:rsidRPr="00440130">
        <w:rPr>
          <w:rFonts w:ascii="Arial" w:hAnsi="Arial" w:cs="Arial"/>
        </w:rPr>
        <w:t xml:space="preserve">. </w:t>
      </w:r>
    </w:p>
    <w:p w14:paraId="5152F352" w14:textId="77777777" w:rsidR="00175FC6" w:rsidRPr="00440130" w:rsidRDefault="00175FC6" w:rsidP="006B7040">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350"/>
      </w:tblGrid>
      <w:tr w:rsidR="00175FC6" w:rsidRPr="00440130" w14:paraId="59DF0671" w14:textId="77777777" w:rsidTr="00175FC6">
        <w:tc>
          <w:tcPr>
            <w:tcW w:w="9623" w:type="dxa"/>
            <w:shd w:val="clear" w:color="auto" w:fill="F2F2F2" w:themeFill="background1" w:themeFillShade="F2"/>
          </w:tcPr>
          <w:p w14:paraId="764D7DCF" w14:textId="77777777" w:rsidR="00175FC6" w:rsidRPr="00440130" w:rsidRDefault="00175FC6" w:rsidP="006B7040">
            <w:pPr>
              <w:jc w:val="both"/>
              <w:rPr>
                <w:rFonts w:ascii="Arial" w:eastAsia="Arial" w:hAnsi="Arial" w:cs="Arial"/>
                <w:b/>
              </w:rPr>
            </w:pPr>
            <w:r w:rsidRPr="00440130">
              <w:rPr>
                <w:rFonts w:ascii="Arial" w:eastAsia="Arial" w:hAnsi="Arial" w:cs="Arial"/>
                <w:b/>
              </w:rPr>
              <w:t xml:space="preserve">STATUS CRNE GORE: </w:t>
            </w:r>
          </w:p>
          <w:p w14:paraId="15E0530E" w14:textId="77777777" w:rsidR="00175FC6" w:rsidRPr="00440130" w:rsidRDefault="00175FC6" w:rsidP="006B7040">
            <w:pPr>
              <w:jc w:val="both"/>
              <w:rPr>
                <w:rFonts w:ascii="Arial" w:eastAsia="Arial" w:hAnsi="Arial" w:cs="Arial"/>
                <w:b/>
                <w:i/>
              </w:rPr>
            </w:pPr>
            <w:r w:rsidRPr="00440130">
              <w:rPr>
                <w:rFonts w:ascii="Arial" w:eastAsia="Arial" w:hAnsi="Arial" w:cs="Arial"/>
                <w:b/>
              </w:rPr>
              <w:t xml:space="preserve">Zemlja slobodna od </w:t>
            </w:r>
            <w:r w:rsidRPr="00440130">
              <w:rPr>
                <w:rFonts w:ascii="Arial" w:eastAsia="Arial" w:hAnsi="Arial" w:cs="Arial"/>
                <w:b/>
                <w:i/>
              </w:rPr>
              <w:t xml:space="preserve">Phylosticta citricarpa, </w:t>
            </w:r>
            <w:r w:rsidRPr="00440130">
              <w:rPr>
                <w:rFonts w:ascii="Arial" w:eastAsia="Arial" w:hAnsi="Arial" w:cs="Arial"/>
                <w:b/>
              </w:rPr>
              <w:t>potvrđeno na osnovu nadzora (confirmed by survey).</w:t>
            </w:r>
          </w:p>
        </w:tc>
      </w:tr>
    </w:tbl>
    <w:p w14:paraId="5C070C65" w14:textId="77777777" w:rsidR="00175FC6" w:rsidRPr="00440130" w:rsidRDefault="00175FC6" w:rsidP="006B7040">
      <w:pPr>
        <w:spacing w:after="0" w:line="240" w:lineRule="auto"/>
        <w:ind w:firstLine="720"/>
        <w:jc w:val="both"/>
        <w:rPr>
          <w:rFonts w:ascii="Arial" w:hAnsi="Arial" w:cs="Arial"/>
        </w:rPr>
      </w:pPr>
    </w:p>
    <w:p w14:paraId="15735563" w14:textId="77777777" w:rsidR="00175FC6" w:rsidRPr="00440130" w:rsidRDefault="00175FC6" w:rsidP="006B7040">
      <w:pPr>
        <w:spacing w:after="0" w:line="240" w:lineRule="auto"/>
        <w:jc w:val="both"/>
        <w:rPr>
          <w:rFonts w:ascii="Arial" w:hAnsi="Arial" w:cs="Arial"/>
          <w:b/>
        </w:rPr>
      </w:pPr>
      <w:r w:rsidRPr="00440130">
        <w:rPr>
          <w:rFonts w:ascii="Arial" w:hAnsi="Arial" w:cs="Arial"/>
          <w:b/>
        </w:rPr>
        <w:t>1.3.1 Monitoring registrovanih subjekata za tretiranje i označavanje drvenog materijala za pakovanje</w:t>
      </w:r>
    </w:p>
    <w:p w14:paraId="049F7084" w14:textId="77777777" w:rsidR="00175FC6" w:rsidRPr="00440130" w:rsidRDefault="00175FC6" w:rsidP="006B7040">
      <w:pPr>
        <w:spacing w:after="0" w:line="240" w:lineRule="auto"/>
        <w:jc w:val="both"/>
        <w:rPr>
          <w:rFonts w:ascii="Arial" w:eastAsia="Times New Roman" w:hAnsi="Arial" w:cs="Arial"/>
          <w:lang w:val="sr-Latn-CS"/>
        </w:rPr>
      </w:pPr>
      <w:r w:rsidRPr="00440130">
        <w:rPr>
          <w:rFonts w:ascii="Arial" w:eastAsia="Times New Roman" w:hAnsi="Arial" w:cs="Arial"/>
          <w:lang w:val="sr-Latn-CS"/>
        </w:rPr>
        <w:t xml:space="preserve">U skladu sa Međunarodnim standardom za fitosanitarne mjere br.15 (ISPM 15), </w:t>
      </w:r>
      <w:r w:rsidRPr="00440130">
        <w:rPr>
          <w:rFonts w:ascii="Arial" w:eastAsia="Times New Roman" w:hAnsi="Arial" w:cs="Arial"/>
          <w:b/>
          <w:lang w:val="sr-Latn-CS"/>
        </w:rPr>
        <w:t>drveni materijal za pakovanje u međunarodnom prometu mora biti tretiran</w:t>
      </w:r>
      <w:r w:rsidRPr="00440130">
        <w:rPr>
          <w:rFonts w:ascii="Arial" w:eastAsia="Times New Roman" w:hAnsi="Arial" w:cs="Arial"/>
          <w:lang w:val="sr-Latn-CS"/>
        </w:rPr>
        <w:t xml:space="preserve"> odgovarajućim propisanim postupkom </w:t>
      </w:r>
      <w:r w:rsidRPr="00440130">
        <w:rPr>
          <w:rFonts w:ascii="Arial" w:eastAsia="Times New Roman" w:hAnsi="Arial" w:cs="Arial"/>
          <w:b/>
          <w:lang w:val="sr-Latn-CS"/>
        </w:rPr>
        <w:t>i propisno označen</w:t>
      </w:r>
      <w:r w:rsidRPr="00440130">
        <w:rPr>
          <w:rFonts w:ascii="Arial" w:eastAsia="Times New Roman" w:hAnsi="Arial" w:cs="Arial"/>
          <w:lang w:val="sr-Latn-CS"/>
        </w:rPr>
        <w:t xml:space="preserve">, jer oznaka na drvenom materijalu za pakovanje zapravo predstavlja potvrdu da je taj materijal podvrgnut odgovarajućem tretmanu u cilju uništavanja štetnih organizama u slučaju njihovog prisustva. Druge vrste tretiranja koje nijesu u skladu  sa navedenim Prilogom 1, ne smatraju se relevantnim postupkom za uništavanje eventualno prisutnih štetnih orgnizama, imajući u vidu da se drvenim materijalom za pakovanje mogu prenijeti veoma štetni karantinski organizmi. </w:t>
      </w:r>
      <w:r w:rsidRPr="00440130">
        <w:rPr>
          <w:rFonts w:ascii="Arial" w:eastAsia="Times New Roman" w:hAnsi="Arial" w:cs="Arial"/>
          <w:b/>
          <w:lang w:val="sr-Latn-CS"/>
        </w:rPr>
        <w:t>Subjekti koji v</w:t>
      </w:r>
      <w:r w:rsidRPr="00440130">
        <w:rPr>
          <w:rFonts w:ascii="Arial" w:eastAsia="Times New Roman" w:hAnsi="Arial" w:cs="Arial"/>
          <w:b/>
          <w:lang w:val="sr-Latn-ME"/>
        </w:rPr>
        <w:t>rše tretiranje i/ili označavanje drvenog materijala za pakovanje moraju biti registrovani</w:t>
      </w:r>
      <w:r w:rsidRPr="00440130">
        <w:rPr>
          <w:rFonts w:ascii="Arial" w:eastAsia="Times New Roman" w:hAnsi="Arial" w:cs="Arial"/>
          <w:lang w:val="sr-Latn-ME"/>
        </w:rPr>
        <w:t xml:space="preserve"> u Odsjeku za zdravstvenu zaštitu bilja Uprave za bezbjednost hrane, veterinu i fitosanitarne poslove, u skladu sa Pravilnik o fitosanitarnim mjerama za  drveni materijal za pakovanje u međunarodnom prometu  („Sl. list CG”, br. 04/2010). Ovim pravilnikom su propisani uslovi za registraciju uključujući i tehničku opremljenost za obavljanje postupka tretiranja i/ili označavanja drvenog materijala za pakovanje. </w:t>
      </w:r>
      <w:r w:rsidRPr="00440130">
        <w:rPr>
          <w:rFonts w:ascii="Arial" w:eastAsia="Times New Roman" w:hAnsi="Arial" w:cs="Arial"/>
          <w:b/>
          <w:lang w:val="sr-Latn-CS"/>
        </w:rPr>
        <w:t>Monitoring obuhvata kontrolu registrovanih subjekata za tretiranje i označavanje drvenog materijala za pakovanje u skladu sa Pravilnikom o fitosanitarnim mjerama za drveni materijal za pakovanje u međunarodnom prometu (“Sl. list CG”, br.  4/2010).</w:t>
      </w:r>
      <w:r w:rsidRPr="00440130">
        <w:rPr>
          <w:rFonts w:ascii="Arial" w:eastAsia="Times New Roman" w:hAnsi="Arial" w:cs="Arial"/>
          <w:lang w:val="sr-Latn-CS"/>
        </w:rPr>
        <w:t>Od strane odgovornog lica izvršen je monitoring sledećih registrovanih subjekata:</w:t>
      </w:r>
    </w:p>
    <w:p w14:paraId="73AC183F" w14:textId="77777777" w:rsidR="00175FC6" w:rsidRPr="00440130" w:rsidRDefault="00175FC6" w:rsidP="006B7040">
      <w:pPr>
        <w:spacing w:after="0" w:line="240" w:lineRule="auto"/>
        <w:jc w:val="both"/>
        <w:rPr>
          <w:rFonts w:ascii="Arial" w:eastAsia="Times New Roman" w:hAnsi="Arial" w:cs="Arial"/>
          <w:lang w:val="sr-Latn-CS"/>
        </w:rPr>
      </w:pPr>
      <w:r w:rsidRPr="00440130">
        <w:rPr>
          <w:rFonts w:ascii="Arial" w:eastAsia="Times New Roman" w:hAnsi="Arial" w:cs="Arial"/>
          <w:lang w:val="sr-Latn-CS"/>
        </w:rPr>
        <w:t xml:space="preserve">„DUGA“doo iz Nikšića koji je registracijom dobio jedinstveni registracioni broj ME-002 koji je sastavni dio službene oznake na pečatu; „DRVEX“doo iz Nikšića koji je registracijom dobio jedinstveni registracioni broj ME-003 koji je sastavni dio službene oznake na pečatu; „A.R-WOOD“doo iz Berana koji je registracijom dobio jedinstveni registracioni broj ME-390 koji je sastavni dio službene oznake na pečatu; ŠIK „POLIMLJE“ iz Berana koji je registracijom dobio jedinstveni registracioni broj ME-590 koji je sastavni dio službene oznake na pečatu; „JELIGO INVEST COMPANY“doo iz Danilovgrada koji je registracijom dobio jedinstveni registracioni broj ME-1120 koji je sastavni dio službene oznake na pečatu. Izvršenim monitoringom je konstatovano da svi subjekti ispunjavaju propisane uslove za obavljanje djelatnosti za koju su registrovani, osim subjekta „DRVEX“doo koji je prestao sa radom, tako da je nakon dodatnog izlaska na teren i </w:t>
      </w:r>
      <w:r w:rsidRPr="00440130">
        <w:rPr>
          <w:rFonts w:ascii="Arial" w:eastAsia="Times New Roman" w:hAnsi="Arial" w:cs="Arial"/>
          <w:lang w:val="sr-Latn-CS"/>
        </w:rPr>
        <w:lastRenderedPageBreak/>
        <w:t>zapisnika nadležnog fitosanitarnog inspektora „DRVEX“doo izbrisan iz registra subjekata za obavljanje djelatnosti tretiranja i označavanja drvenog materjala za pakovanje (izvještaji br. 004/1-309/24-5044; 004/1-309/24-5045; 004/1-309/24-5046; 004/1-309/24-5047; 004/1-309/24-5048; 004/1-309/24-5049). Osim navedenih još dva subjekta su registrovana za tretiranje i označavanje drvenog materijala za pakovanje:“BEKOM“doo iz Podgorice i „MARADOM“doo iz Pljevalja. „BEKOM“doo iz Podgorice je  kontrolisan od strane odgovornog lica 2023. godine nakon čega je izvršena registracija kojom je ovaj subjekt dobio jedinstveni registracioni broj ME-1120 kao dio službene oznake na pečatu, a „MARADOM“doo iz Pljevalja koji je registracijom dobio jedinstveni registracioni broj ME-004 koji je sastavni dio službene oznake na pečatu je obišao nadležni fitosanitarni inspektor u okviru službene kontrole i konstatovao da je ovaj subjekt nije obavljao djelatnost tretiranja i označavanja drvenog materijala za pakovanje.</w:t>
      </w:r>
    </w:p>
    <w:p w14:paraId="2C2B0DBE" w14:textId="77777777" w:rsidR="00175FC6" w:rsidRPr="00440130" w:rsidRDefault="00175FC6" w:rsidP="006B7040">
      <w:pPr>
        <w:spacing w:after="0" w:line="240" w:lineRule="auto"/>
        <w:jc w:val="both"/>
        <w:rPr>
          <w:rFonts w:ascii="Arial" w:eastAsia="Times New Roman" w:hAnsi="Arial" w:cs="Arial"/>
          <w:lang w:val="sr-Latn-ME"/>
        </w:rPr>
      </w:pPr>
    </w:p>
    <w:p w14:paraId="0ABAF862"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1.4 EDUKACIJE</w:t>
      </w:r>
    </w:p>
    <w:p w14:paraId="41D79095" w14:textId="77777777" w:rsidR="00175FC6" w:rsidRPr="00440130" w:rsidRDefault="00175FC6" w:rsidP="00817EAC">
      <w:pPr>
        <w:pStyle w:val="ListParagraph"/>
        <w:numPr>
          <w:ilvl w:val="0"/>
          <w:numId w:val="61"/>
        </w:numPr>
        <w:spacing w:after="0" w:line="240" w:lineRule="auto"/>
        <w:jc w:val="both"/>
        <w:rPr>
          <w:rFonts w:ascii="Arial" w:eastAsia="Arial" w:hAnsi="Arial" w:cs="Arial"/>
        </w:rPr>
      </w:pPr>
      <w:r w:rsidRPr="00440130">
        <w:rPr>
          <w:rFonts w:ascii="Arial" w:eastAsia="Arial" w:hAnsi="Arial" w:cs="Arial"/>
        </w:rPr>
        <w:t>Stručno osposobljavanje lica za izdavanje biljnih pasoša: edukacija odgovornih lica za zdravstvenu kontrolu bilja i priprema za ispit. Tokom 2024. godine izdata je dozvola za obavljanje zdravstvenih pregleda i izdavanje biljnih pasoša za rasad povrća i cvijeća preduzeću “ČISTOĆA” DOO Pljevlja, (br. 004/1-309/24-UPI-1501/2 od 12.04.2024. godne). Odgovorno lice za izdavanje biljnih pasoša je edukovano i stručno osposobljeno.</w:t>
      </w:r>
    </w:p>
    <w:p w14:paraId="05D27AD3" w14:textId="77777777" w:rsidR="00175FC6" w:rsidRPr="00440130" w:rsidRDefault="00175FC6" w:rsidP="00817EAC">
      <w:pPr>
        <w:pStyle w:val="ListParagraph"/>
        <w:numPr>
          <w:ilvl w:val="0"/>
          <w:numId w:val="61"/>
        </w:numPr>
        <w:spacing w:after="0" w:line="240" w:lineRule="auto"/>
        <w:jc w:val="both"/>
        <w:rPr>
          <w:rFonts w:ascii="Arial" w:eastAsia="Arial" w:hAnsi="Arial" w:cs="Arial"/>
        </w:rPr>
      </w:pPr>
      <w:r w:rsidRPr="00440130">
        <w:rPr>
          <w:rFonts w:ascii="Arial" w:eastAsia="Arial" w:hAnsi="Arial" w:cs="Arial"/>
        </w:rPr>
        <w:t>Obuka fitosanitarnih inspektora radi implementacije Programa fitosanitarnih mjera za 2024.</w:t>
      </w:r>
    </w:p>
    <w:p w14:paraId="76BEAA32" w14:textId="195592EC" w:rsidR="00175FC6" w:rsidRPr="00440130" w:rsidRDefault="00175FC6" w:rsidP="00817EAC">
      <w:pPr>
        <w:pStyle w:val="ListParagraph"/>
        <w:numPr>
          <w:ilvl w:val="0"/>
          <w:numId w:val="61"/>
        </w:numPr>
        <w:spacing w:after="0" w:line="240" w:lineRule="auto"/>
        <w:jc w:val="both"/>
        <w:rPr>
          <w:rFonts w:ascii="Arial" w:eastAsia="Arial" w:hAnsi="Arial" w:cs="Arial"/>
        </w:rPr>
      </w:pPr>
      <w:r w:rsidRPr="00440130">
        <w:rPr>
          <w:rFonts w:ascii="Arial" w:eastAsia="Arial" w:hAnsi="Arial" w:cs="Arial"/>
        </w:rPr>
        <w:t>Posebna obuka fitosanitarnih inspektora i proizvođača Citrus spp., u cilju sprovođenja mjera Aleurocanthus spiniferus.</w:t>
      </w:r>
      <w:r w:rsidR="00106C93">
        <w:rPr>
          <w:rFonts w:ascii="Arial" w:eastAsia="Arial" w:hAnsi="Arial" w:cs="Arial"/>
        </w:rPr>
        <w:t xml:space="preserve"> </w:t>
      </w:r>
      <w:r w:rsidRPr="00440130">
        <w:rPr>
          <w:rFonts w:ascii="Arial" w:eastAsia="Arial" w:hAnsi="Arial" w:cs="Arial"/>
        </w:rPr>
        <w:t xml:space="preserve">Uprava za bezbjednost hrane, veterinu i fitosanitarne poslove, Odsjek za zdravstvenu zaštitu bilja održala je  edukaciju fitosanitarnih inspektora na temu „Leptirasta vaš - Aleurocanthus spiniferus“ polifagni štetni organizam i prijetnja proizvodnim zasadima citrusa. Sastanak je održan 26. 04. 2024. godine u prostorijama Uprave za bezbjednost hrane, veterinu i fitosanitarne poslove Crne Gore. Na inicijativu Udruženja proizvođača citrusa Ulcinj, održan je sastanak 2.10.2024. godine u prostorijama opštine Ulcinj. Sastanku su ispred Uprave za bezbjednost hrane, veterinu i fitosanitarne poslove prisustvovali dr Tamara Popović načelnica Odsjeka za zdravstvenu zaštitu bilja i fitosanitarni inspektori PJ Bar Šefik Kalać i Željka Obradović. </w:t>
      </w:r>
    </w:p>
    <w:p w14:paraId="0B942D30" w14:textId="77777777" w:rsidR="00175FC6" w:rsidRPr="00440130" w:rsidRDefault="00175FC6" w:rsidP="00817EAC">
      <w:pPr>
        <w:pStyle w:val="ListParagraph"/>
        <w:numPr>
          <w:ilvl w:val="0"/>
          <w:numId w:val="61"/>
        </w:numPr>
        <w:spacing w:after="0" w:line="240" w:lineRule="auto"/>
        <w:jc w:val="both"/>
        <w:rPr>
          <w:rFonts w:ascii="Arial" w:eastAsia="Arial" w:hAnsi="Arial" w:cs="Arial"/>
        </w:rPr>
      </w:pPr>
      <w:r w:rsidRPr="00440130">
        <w:rPr>
          <w:rFonts w:ascii="Arial" w:eastAsia="Arial" w:hAnsi="Arial" w:cs="Arial"/>
        </w:rPr>
        <w:t>Posebna obuka fitosanitarnih inspektora i odgovornih lica javnih komunalnih službi, vrtni centri Anoplophora chinensis.</w:t>
      </w:r>
    </w:p>
    <w:p w14:paraId="4E964901" w14:textId="77777777" w:rsidR="00175FC6" w:rsidRPr="00440130" w:rsidRDefault="00175FC6" w:rsidP="00817EAC">
      <w:pPr>
        <w:pStyle w:val="ListParagraph"/>
        <w:numPr>
          <w:ilvl w:val="0"/>
          <w:numId w:val="61"/>
        </w:numPr>
        <w:spacing w:after="0" w:line="240" w:lineRule="auto"/>
        <w:jc w:val="both"/>
        <w:rPr>
          <w:rFonts w:ascii="Arial" w:eastAsia="Arial" w:hAnsi="Arial" w:cs="Arial"/>
        </w:rPr>
      </w:pPr>
      <w:r w:rsidRPr="00440130">
        <w:rPr>
          <w:rFonts w:ascii="Arial" w:eastAsia="Arial" w:hAnsi="Arial" w:cs="Arial"/>
        </w:rPr>
        <w:t>Ostale obuke u skladu sa ukazanim potrebama</w:t>
      </w:r>
    </w:p>
    <w:p w14:paraId="767B7889" w14:textId="77777777" w:rsidR="00175FC6" w:rsidRPr="00440130" w:rsidRDefault="00175FC6" w:rsidP="006B7040">
      <w:pPr>
        <w:pStyle w:val="ListParagraph"/>
        <w:spacing w:after="0" w:line="240" w:lineRule="auto"/>
        <w:ind w:left="360"/>
        <w:jc w:val="both"/>
        <w:rPr>
          <w:rFonts w:ascii="Arial" w:eastAsia="Arial" w:hAnsi="Arial" w:cs="Arial"/>
        </w:rPr>
      </w:pPr>
      <w:r w:rsidRPr="00440130">
        <w:rPr>
          <w:rFonts w:ascii="Arial" w:eastAsia="Arial" w:hAnsi="Arial" w:cs="Arial"/>
        </w:rPr>
        <w:t>Savjetnice Odsjeka za zdravstvenu zaštitu bilja održale su obuku:</w:t>
      </w:r>
    </w:p>
    <w:p w14:paraId="79CC236A" w14:textId="77777777" w:rsidR="00175FC6" w:rsidRPr="00440130" w:rsidRDefault="00175FC6" w:rsidP="00817EAC">
      <w:pPr>
        <w:pStyle w:val="ListParagraph"/>
        <w:numPr>
          <w:ilvl w:val="0"/>
          <w:numId w:val="59"/>
        </w:numPr>
        <w:spacing w:after="0" w:line="240" w:lineRule="auto"/>
        <w:jc w:val="both"/>
        <w:rPr>
          <w:rFonts w:ascii="Arial" w:eastAsia="Arial" w:hAnsi="Arial" w:cs="Arial"/>
        </w:rPr>
      </w:pPr>
      <w:r w:rsidRPr="00440130">
        <w:rPr>
          <w:rFonts w:ascii="Arial" w:eastAsia="Arial" w:hAnsi="Arial" w:cs="Arial"/>
        </w:rPr>
        <w:t>nadležnih carinskih inspektora o novim propisima iz oblasti zdravlja bilja, 13. februara 2024. godine, u prostorijama Uprave carina, Podgorica, Crna Gora;</w:t>
      </w:r>
    </w:p>
    <w:p w14:paraId="27779F42" w14:textId="77777777" w:rsidR="00175FC6" w:rsidRPr="00440130" w:rsidRDefault="00175FC6" w:rsidP="00817EAC">
      <w:pPr>
        <w:pStyle w:val="ListParagraph"/>
        <w:numPr>
          <w:ilvl w:val="0"/>
          <w:numId w:val="59"/>
        </w:numPr>
        <w:spacing w:after="0" w:line="240" w:lineRule="auto"/>
        <w:jc w:val="both"/>
        <w:rPr>
          <w:rFonts w:ascii="Arial" w:eastAsia="Arial" w:hAnsi="Arial" w:cs="Arial"/>
        </w:rPr>
      </w:pPr>
      <w:r w:rsidRPr="00440130">
        <w:rPr>
          <w:rFonts w:ascii="Arial" w:eastAsia="Arial" w:hAnsi="Arial" w:cs="Arial"/>
        </w:rPr>
        <w:t>uvoznika bilja, biljnih proizvoda i objekata pod nadzorom kojoj su prisustvovali i fitosanitarni inspektori PJ Podgorica, u cilju efikasnije implementacije novih propisa u oblasti zdravlja bilja koji su stupili na snagu, 01. februara 2024. godine, u prostorijama Privredne Komore Crne Gore, Podgorica, Crna Gora.</w:t>
      </w:r>
    </w:p>
    <w:p w14:paraId="3325634C" w14:textId="77777777" w:rsidR="00175FC6" w:rsidRPr="00440130" w:rsidRDefault="00175FC6" w:rsidP="00817EAC">
      <w:pPr>
        <w:pStyle w:val="ListParagraph"/>
        <w:numPr>
          <w:ilvl w:val="0"/>
          <w:numId w:val="59"/>
        </w:numPr>
        <w:spacing w:after="0" w:line="240" w:lineRule="auto"/>
        <w:jc w:val="both"/>
        <w:rPr>
          <w:rFonts w:ascii="Arial" w:eastAsia="Arial" w:hAnsi="Arial" w:cs="Arial"/>
        </w:rPr>
      </w:pPr>
      <w:r w:rsidRPr="00440130">
        <w:rPr>
          <w:rFonts w:ascii="Arial" w:eastAsia="Arial" w:hAnsi="Arial" w:cs="Arial"/>
        </w:rPr>
        <w:t>Savjetnice Odsjeka za zdravstvenu zaštitu bilja prisustvovale su sljedećim obukama tokom 2024. godine:</w:t>
      </w:r>
    </w:p>
    <w:p w14:paraId="3C5F168D"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BTSF “Kontrole zdravlja biljaka - Izbijanje bolesti u poljoprivrednim i hortikulturnim proizvodima.”, 22. - 26.01.2024., Nica, Francuska;</w:t>
      </w:r>
    </w:p>
    <w:p w14:paraId="26F1050D"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EFSA – 4th Mreža za nadzor štetnih organizama bilja, 23. - 24. 10. 2024., Parma, Italija;</w:t>
      </w:r>
    </w:p>
    <w:p w14:paraId="075B97CC" w14:textId="602F8030"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EFSA - 21st Procena rizika u mreži zaštite bilja. 28.- 30. 10. 2024. Parma, Italija;</w:t>
      </w:r>
    </w:p>
    <w:p w14:paraId="5FDB18F1"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CEFTA – “Regionalni sastanak CEFTA odluka o olakšavanju trgovine voćem i povrćem”, 6.– 8. 11. 2024., Beograd, Srbija;</w:t>
      </w:r>
    </w:p>
    <w:p w14:paraId="7358B95A"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 xml:space="preserve">“IX Kongres o zaštiti bilja”, 25.-28.11. 2024., Zlatibor, Srbija; </w:t>
      </w:r>
    </w:p>
    <w:p w14:paraId="2DCBAFCD"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TAIEX Radionica za nadzor kontrolne mjere za Anoplophora chinensis, 10. – 11. 12. 2024., Podgorica, Crna Gora;</w:t>
      </w:r>
    </w:p>
    <w:p w14:paraId="7A2419EB"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lastRenderedPageBreak/>
        <w:t>EFSA i Hrvatska agencija za poljoprivredu i hranu (HAPIH) od 2019. godine zajedno organizuju Jesenju školu bezbjednosti hrane u Osijeku, 5. do 7. novembra 2024. u Osijeku, Hrvatska;</w:t>
      </w:r>
    </w:p>
    <w:p w14:paraId="56035364"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Ekspertska misija TAIEX-a za Odsjek za zdravstvenu zaštitu bilja i Odsjek fitosanitarne inspekcije, na temu “Primjena RIBESS statističkog alata za dizajniranje posebnih nadzora nad štetnim organizmima” (TAIEX Expert Mission on Education to use the RIBESS system to design plant health surveys), od 23. do 26. septembra 2024. godine, Podgorica, Crna Gora;</w:t>
      </w:r>
    </w:p>
    <w:p w14:paraId="58A30974"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U organizaciji TAIEX-a, održana je studijska posjeta Odsjeka za zdravstvenu zaštitu bilja Uprave hrvatskom Ministarstvu poljoprivrede, šumarstva i ribarstva, u cilju pripreme Kriznog plana za štetni organizam Anoplophora chinensis (kineska strižibuba) u periodu od 10. do 14. juna 2024. godine, Zagreb, Hrvatska;</w:t>
      </w:r>
    </w:p>
    <w:p w14:paraId="01AE9716"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U okviru projekta „Podrška Regionalnoj Ekonomskoj Integraciji“ (“Support to Regional Economic Integration”), podržanoj od strane Evropske Komisije i GIZ-a, održan je regionalni sastanak članica CEFTA sporazuma u periodu od 16. do 17. aprila 2024. godine; Petrovac;</w:t>
      </w:r>
    </w:p>
    <w:p w14:paraId="21E6E8B5"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U okviru projekta “Izgradnja kapaciteta u oblasti veterinarstva i zdravlja bilja na Zapadnom Balkanu: LOT 2: ZDRAVLJE BILJA – PHWB projekat” (, održana je treća regionalna radionica vezano za prenošenje zakonodavstva Evropske unije iz oblasti zdravlja bilja, od 24.-26. januara 2024. godine, Skoplje, Sjeverna Makedonija.</w:t>
      </w:r>
    </w:p>
    <w:p w14:paraId="327A26B2"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 xml:space="preserve">Uprava je donijela program kampanje za podizanje svijesti javnosti i informiše javnost o prijetnji koju predstavlja štetni organizam i mjerama donesenim za sprečavanje daljeg širenja štetnog organizma izvan obilježenog područja za suzbijanje štetnog organizma za Aleurocanthus spiniferus. U cilju realizacije Programa kampanje za podizanje svijesti javnosti o prijetnji koju predstavlja štetni organizam leptirasta vaš - Aleurocanthus spiniferus, 18. i 19. jula 2024. godine, održani su sastanci i realizovana terenska posjeta proizvođača citrusa u opštinama Bar i Ulcinj. Sastancima su prisustvovali: načelnica Odsjeka za zdravstvenu zaštitu bilja - dr Tamara Popović,  fitosanitarni  inspektori Darja Kraljević, Željka Obradović i Šefik Kalač; predstavnici Sekretarijata za poljoprivredu, ruralni razvoj i ekologiju  i predstavnici Sekretarijata za komunalnu i stambenu djelatnost opštine Ulcinj, predstavnici  Sekretarijata za poljoprivredu – Odjeljenja za poljoprivredu opšine Bar. Na sastancima su razmjenjene informacije o stanju na terenu i efikasnosti primjene fitosanitarnih mjera u cilju suzbijanja i sprečavanja daljeg širenja leptiraste vaši - Aleurocanthus spiniferus. Terenske aktivnosti obuhvatile su posjetu proizvođača citrusa. Vizuelnim pregledima zasada citrusa kod proizvođača iz Štoja i Zaganja nije utvrđeno prisustvo leptiraste vaši, dok je kod jednog proizvođača iz opštine Bar, lokalitet Bjeliši, utvrđeno njeno prisustvo na osnovu čega su fitosanitarni inspektori naložili propisane fitosanitarne mjere.Upućen je poziv komunalnim službama i zelenilima u opštinama Herceg Novi i Podgorica, da na javnim površinama primjenite sve raspoložive fitosanitarne mjere u cilju suzbijanja i sprečavanja daljeg širenja leptiraste vaši - Aleurocanthus spiniferus. </w:t>
      </w:r>
    </w:p>
    <w:p w14:paraId="132B5B53" w14:textId="77777777" w:rsidR="00175FC6" w:rsidRPr="00440130" w:rsidRDefault="00175FC6" w:rsidP="006B7040">
      <w:pPr>
        <w:pStyle w:val="ListParagraph"/>
        <w:spacing w:after="0" w:line="240" w:lineRule="auto"/>
        <w:jc w:val="both"/>
        <w:rPr>
          <w:rFonts w:ascii="Arial" w:eastAsia="Arial" w:hAnsi="Arial" w:cs="Arial"/>
        </w:rPr>
      </w:pPr>
      <w:r w:rsidRPr="00440130">
        <w:rPr>
          <w:rFonts w:ascii="Arial" w:eastAsia="Arial" w:hAnsi="Arial" w:cs="Arial"/>
        </w:rPr>
        <w:t xml:space="preserve">Takođe upućen je poziv opštinama Herceg Novi, Tivat, Budva, Bar, Ulcinj i Podgorica, kao i Direkciji za savjetodavne poslove u oblasti biljne proizvodnje, da doprinesu u edukaciji poljoprivrednih proizvođača prvenstveno proizvođača citrusa, u cilju pravovremene primjene svih raspoloživih fitosanitarnih mjera za suzbijanje i sprečavanje daljeg širenja leptiraste vaši - Aleurocanthus spiniferus.  </w:t>
      </w:r>
    </w:p>
    <w:p w14:paraId="015B3EC5" w14:textId="77777777" w:rsidR="00175FC6" w:rsidRPr="00440130" w:rsidRDefault="00175FC6" w:rsidP="00817EAC">
      <w:pPr>
        <w:pStyle w:val="ListParagraph"/>
        <w:numPr>
          <w:ilvl w:val="0"/>
          <w:numId w:val="60"/>
        </w:numPr>
        <w:spacing w:after="0" w:line="240" w:lineRule="auto"/>
        <w:jc w:val="both"/>
        <w:rPr>
          <w:rFonts w:ascii="Arial" w:eastAsia="Arial" w:hAnsi="Arial" w:cs="Arial"/>
        </w:rPr>
      </w:pPr>
      <w:r w:rsidRPr="00440130">
        <w:rPr>
          <w:rFonts w:ascii="Arial" w:eastAsia="Arial" w:hAnsi="Arial" w:cs="Arial"/>
        </w:rPr>
        <w:t>Posebna obuka fitosanitarnih inspektora i odgovornih lica javnih komunalnih službi, vrtni centri Anoplophora chinensis:</w:t>
      </w:r>
    </w:p>
    <w:p w14:paraId="2483C736" w14:textId="77777777" w:rsidR="00175FC6" w:rsidRPr="00440130" w:rsidRDefault="00175FC6" w:rsidP="006B7040">
      <w:pPr>
        <w:spacing w:after="0" w:line="240" w:lineRule="auto"/>
        <w:jc w:val="both"/>
        <w:rPr>
          <w:rFonts w:ascii="Arial" w:hAnsi="Arial" w:cs="Arial"/>
          <w:lang w:val="sr-Latn-ME"/>
        </w:rPr>
      </w:pPr>
      <w:r w:rsidRPr="00440130">
        <w:rPr>
          <w:rFonts w:ascii="Arial" w:hAnsi="Arial" w:cs="Arial"/>
          <w:lang w:val="sr-Latn-ME"/>
        </w:rPr>
        <w:t>Na inicijativu Odsjeka za zdravstvenu zaštitu bilja Uprave za bezbjednost hrane, veterinu i fitosanitarne poslove, uz podršku Evropske Komisije održana je TAIEX radionica (</w:t>
      </w:r>
      <w:r w:rsidRPr="00440130">
        <w:rPr>
          <w:rFonts w:ascii="Arial" w:hAnsi="Arial" w:cs="Arial"/>
          <w:i/>
          <w:lang w:val="sr-Latn-ME"/>
        </w:rPr>
        <w:t>TAIEX Workshop on official survey and control measures of Anoplophora chinensis</w:t>
      </w:r>
      <w:r w:rsidRPr="00440130">
        <w:rPr>
          <w:rFonts w:ascii="Arial" w:hAnsi="Arial" w:cs="Arial"/>
          <w:lang w:val="sr-Latn-ME"/>
        </w:rPr>
        <w:t xml:space="preserve">) za uvoznike bilja, </w:t>
      </w:r>
      <w:r w:rsidRPr="00440130">
        <w:rPr>
          <w:rFonts w:ascii="Arial" w:hAnsi="Arial" w:cs="Arial"/>
          <w:lang w:val="sr-Latn-ME"/>
        </w:rPr>
        <w:lastRenderedPageBreak/>
        <w:t xml:space="preserve">predstavnike komunalnih službi za održavanje gradskih zelenila, Agencije za zaštitu životne sredine, Nacionalnih parkova, Uprave za šume i fitosanitarne inspektore. Radionici je prisustvovao i Odsjek za zdravstvenu zaštitu bilja i Prof. dr Snježana Hrnčić sa Biotehničkog fakulteta. Radionica je održana u Podgorici 10. i 11. decembra 2024. godine. </w:t>
      </w:r>
    </w:p>
    <w:p w14:paraId="6E7E2C92" w14:textId="77777777" w:rsidR="00175FC6" w:rsidRPr="00440130" w:rsidRDefault="00175FC6" w:rsidP="006B7040">
      <w:pPr>
        <w:spacing w:after="0" w:line="240" w:lineRule="auto"/>
        <w:jc w:val="both"/>
        <w:rPr>
          <w:rFonts w:ascii="Arial" w:hAnsi="Arial" w:cs="Arial"/>
          <w:lang w:val="sr-Latn-ME"/>
        </w:rPr>
      </w:pPr>
      <w:r w:rsidRPr="00440130">
        <w:rPr>
          <w:rFonts w:ascii="Arial" w:hAnsi="Arial" w:cs="Arial"/>
          <w:lang w:val="sr-Latn-ME"/>
        </w:rPr>
        <w:t xml:space="preserve">sa biljem kao što su lica odgovorna za održavanje gradskih zelenila, vrše redovne vizuelne preglede u skladištima, prodajnim prostorima i javnim površinama, kako bi se blagovremeno otkrila eventualna iznenadna pojava kineske strižibube, a sve u cilju efikasnog sprovođenja fitosanitarnih mjera i sprečavanja daljeg širenja. </w:t>
      </w:r>
    </w:p>
    <w:p w14:paraId="7980CD17" w14:textId="77777777" w:rsidR="00175FC6" w:rsidRPr="00440130" w:rsidRDefault="00175FC6" w:rsidP="006B7040">
      <w:pPr>
        <w:pStyle w:val="ListParagraph"/>
        <w:spacing w:after="0" w:line="240" w:lineRule="auto"/>
        <w:jc w:val="both"/>
        <w:rPr>
          <w:rFonts w:ascii="Arial" w:eastAsia="Arial" w:hAnsi="Arial" w:cs="Arial"/>
        </w:rPr>
      </w:pPr>
    </w:p>
    <w:p w14:paraId="5D48F11A"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1.5 HITNE FITOSANITARNE MJERE</w:t>
      </w:r>
    </w:p>
    <w:p w14:paraId="52565520"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Hitne fitosanitarne mjere obuhvatale su praćenje pojave, kao i predlog mjera za suzbijanje štetnih organizama, procjenu mogućih šteta na bilju i naknada šteta se vršilo u cilju smanjenja obima gubitaka na poljoprivrednim kulturama, biljnim proizvodima i objektima pod nadzorom, vršenje laboratorijskih ispitivanja uzetih uzoraka, kao i nabavku nedostajuće laboratorijske opreme i hemikalija, pravovremeno obavještavanje putem medija, savjeta i objavljivanja stručnih publikacija o pojavi, širenju i načinu suzbijanja štetnih organizama, instrukcija i vodiča za sprovođenje hitnih fitosanitarnih mjera, troškove međunarodne saradnje i druge poslove.</w:t>
      </w:r>
    </w:p>
    <w:p w14:paraId="550C8EEE" w14:textId="77777777" w:rsidR="00175FC6" w:rsidRPr="00440130" w:rsidRDefault="00175FC6" w:rsidP="006B7040">
      <w:pPr>
        <w:spacing w:after="0" w:line="240" w:lineRule="auto"/>
        <w:jc w:val="both"/>
        <w:rPr>
          <w:rFonts w:ascii="Arial" w:eastAsia="Arial" w:hAnsi="Arial" w:cs="Arial"/>
          <w:lang w:val="sr-Latn-CS"/>
        </w:rPr>
      </w:pPr>
    </w:p>
    <w:p w14:paraId="5DD42649"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KOMPONENTA 1.5.1 Hitne mjere u obilježenom području </w:t>
      </w:r>
      <w:r w:rsidRPr="00440130">
        <w:rPr>
          <w:rFonts w:ascii="Arial" w:eastAsia="Arial" w:hAnsi="Arial" w:cs="Arial"/>
          <w:b/>
          <w:i/>
        </w:rPr>
        <w:t>Candidatus</w:t>
      </w:r>
      <w:r w:rsidRPr="00440130">
        <w:rPr>
          <w:rFonts w:ascii="Arial" w:eastAsia="Arial" w:hAnsi="Arial" w:cs="Arial"/>
          <w:b/>
        </w:rPr>
        <w:t xml:space="preserve"> Phytoplasma vitis (Flavescence doree) </w:t>
      </w:r>
    </w:p>
    <w:p w14:paraId="2ECDB8F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Aktivnosti su propisane Naredbom o hitnim fitosanitarnim mjerama za sprečavanje širenja i suzbijanje zlatne žutice vinove loze (</w:t>
      </w:r>
      <w:bookmarkStart w:id="56" w:name="_Hlk128773794"/>
      <w:r w:rsidRPr="00440130">
        <w:rPr>
          <w:rFonts w:ascii="Arial" w:eastAsia="Arial" w:hAnsi="Arial" w:cs="Arial"/>
        </w:rPr>
        <w:t xml:space="preserve">“Sl. list CG”, br.  </w:t>
      </w:r>
      <w:bookmarkEnd w:id="56"/>
      <w:r w:rsidRPr="00440130">
        <w:rPr>
          <w:rFonts w:ascii="Arial" w:eastAsia="Arial" w:hAnsi="Arial" w:cs="Arial"/>
        </w:rPr>
        <w:t xml:space="preserve">103/2021) i Naredbom o hitnim fitosanitarnim mjerama za sprečavanje unošenja zlatne žutice vinove loze („Sl. list CG„ br. 18/2018), a nakon utvrđenog prisustva štetnog organizma Candidatus Phytoplasma vitis (Flavescence doree) na vinovoj lozi, uspostavljeno je obilježeno područje u Godinju i Gluhom Dolu, opština Bar. Obilježeno područje sastoji se od zaraženog i sigurnosnog područja. </w:t>
      </w:r>
    </w:p>
    <w:p w14:paraId="253D3AD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U obilježenom području tokom 2024. godine vršeno je: </w:t>
      </w:r>
    </w:p>
    <w:p w14:paraId="3907078C" w14:textId="77777777" w:rsidR="00175FC6" w:rsidRPr="00440130" w:rsidRDefault="00175FC6" w:rsidP="00817EAC">
      <w:pPr>
        <w:pStyle w:val="ListParagraph"/>
        <w:numPr>
          <w:ilvl w:val="0"/>
          <w:numId w:val="54"/>
        </w:numPr>
        <w:spacing w:after="0" w:line="240" w:lineRule="auto"/>
        <w:jc w:val="both"/>
        <w:rPr>
          <w:rFonts w:ascii="Arial" w:eastAsia="Arial" w:hAnsi="Arial" w:cs="Arial"/>
        </w:rPr>
      </w:pPr>
      <w:r w:rsidRPr="00440130">
        <w:rPr>
          <w:rFonts w:ascii="Arial" w:eastAsia="Arial" w:hAnsi="Arial" w:cs="Arial"/>
        </w:rPr>
        <w:t xml:space="preserve">intenzivno praćenje simptoma u zasadima vinove loze u zaraženom području sa uzorkovanjem lišća u slučaju uočavanja simptoma; </w:t>
      </w:r>
    </w:p>
    <w:p w14:paraId="5DB95D99" w14:textId="77777777" w:rsidR="00175FC6" w:rsidRPr="00440130" w:rsidRDefault="00175FC6" w:rsidP="00817EAC">
      <w:pPr>
        <w:pStyle w:val="ListParagraph"/>
        <w:numPr>
          <w:ilvl w:val="0"/>
          <w:numId w:val="54"/>
        </w:numPr>
        <w:spacing w:after="0" w:line="240" w:lineRule="auto"/>
        <w:jc w:val="both"/>
        <w:rPr>
          <w:rFonts w:ascii="Arial" w:eastAsia="Arial" w:hAnsi="Arial" w:cs="Arial"/>
        </w:rPr>
      </w:pPr>
      <w:r w:rsidRPr="00440130">
        <w:rPr>
          <w:rFonts w:ascii="Arial" w:eastAsia="Arial" w:hAnsi="Arial" w:cs="Arial"/>
        </w:rPr>
        <w:t xml:space="preserve">intenzivno praćenje simptoma u zasadima vinove loze u sigurnosnom području sa uzorkovanjem lišća u slučaju uočavanja simptoma; </w:t>
      </w:r>
    </w:p>
    <w:p w14:paraId="2B48AB52" w14:textId="77777777" w:rsidR="00175FC6" w:rsidRPr="00440130" w:rsidRDefault="00175FC6" w:rsidP="00817EAC">
      <w:pPr>
        <w:pStyle w:val="ListParagraph"/>
        <w:numPr>
          <w:ilvl w:val="0"/>
          <w:numId w:val="54"/>
        </w:numPr>
        <w:spacing w:after="0" w:line="240" w:lineRule="auto"/>
        <w:jc w:val="both"/>
        <w:rPr>
          <w:rFonts w:ascii="Arial" w:eastAsia="Arial" w:hAnsi="Arial" w:cs="Arial"/>
        </w:rPr>
      </w:pPr>
      <w:r w:rsidRPr="00440130">
        <w:rPr>
          <w:rFonts w:ascii="Arial" w:eastAsia="Arial" w:hAnsi="Arial" w:cs="Arial"/>
        </w:rPr>
        <w:t xml:space="preserve">praćenje vektora pomoću žutih ljepljivih ploča u obilježenom području; </w:t>
      </w:r>
    </w:p>
    <w:p w14:paraId="1DE1427B" w14:textId="77777777" w:rsidR="00175FC6" w:rsidRPr="00440130" w:rsidRDefault="00175FC6" w:rsidP="00817EAC">
      <w:pPr>
        <w:pStyle w:val="ListParagraph"/>
        <w:numPr>
          <w:ilvl w:val="0"/>
          <w:numId w:val="54"/>
        </w:numPr>
        <w:spacing w:after="0" w:line="240" w:lineRule="auto"/>
        <w:jc w:val="both"/>
        <w:rPr>
          <w:rFonts w:ascii="Arial" w:eastAsia="Arial" w:hAnsi="Arial" w:cs="Arial"/>
        </w:rPr>
      </w:pPr>
      <w:r w:rsidRPr="00440130">
        <w:rPr>
          <w:rFonts w:ascii="Arial" w:eastAsia="Arial" w:hAnsi="Arial" w:cs="Arial"/>
        </w:rPr>
        <w:t xml:space="preserve">laboratorijske analize uzoraka bilja. </w:t>
      </w:r>
    </w:p>
    <w:p w14:paraId="65C02C6B" w14:textId="06F8370D"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Fitosanitarna inspekcija i odgovorno lice vršili su vizuelne preglede biljaka vinove loze na simptome fitoplazme i uzorkovala 120 uzoraka simptomatološkog lišća vinove loze u obilježenom i novo obilježenom području. </w:t>
      </w:r>
    </w:p>
    <w:p w14:paraId="1874E681"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Laboratorijske analize vršio je </w:t>
      </w:r>
      <w:r w:rsidRPr="00440130">
        <w:rPr>
          <w:rFonts w:ascii="Arial" w:eastAsia="Arial" w:hAnsi="Arial" w:cs="Arial"/>
          <w:lang w:val="sr-Latn-CS"/>
        </w:rPr>
        <w:t>Poljoprivredni fakultet, Departman za fitomedicinu i zaštitu životne sredine, Laboratorija za biološka istraživanja i pesticide, Trg Dositeja Obradovića br. 8, 21102 Novi Sad, Srbija</w:t>
      </w:r>
      <w:r w:rsidRPr="00440130">
        <w:rPr>
          <w:rFonts w:ascii="Arial" w:eastAsia="Arial" w:hAnsi="Arial" w:cs="Arial"/>
        </w:rPr>
        <w:t xml:space="preserve">. </w:t>
      </w:r>
    </w:p>
    <w:p w14:paraId="57BBB05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Rezultatima laboratorijskih analiza </w:t>
      </w:r>
      <w:bookmarkStart w:id="57" w:name="_Hlk190960239"/>
      <w:r w:rsidRPr="00440130">
        <w:rPr>
          <w:rFonts w:ascii="Arial" w:eastAsia="Arial" w:hAnsi="Arial" w:cs="Arial"/>
        </w:rPr>
        <w:t xml:space="preserve">nije utvrđeno prisustvo štetnog organizma </w:t>
      </w:r>
      <w:bookmarkEnd w:id="57"/>
      <w:r w:rsidRPr="00440130">
        <w:rPr>
          <w:rFonts w:ascii="Arial" w:eastAsia="Arial" w:hAnsi="Arial" w:cs="Arial"/>
        </w:rPr>
        <w:t>– fitoplazme Candidatus Phytoplasma vitis (Flavescence dorée) u obilježenom području u Godinju i Gluhom Dolu, opština Bar.</w:t>
      </w:r>
    </w:p>
    <w:p w14:paraId="5668CC66"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Za obilježeno područje Godinja UKIDA SE OBILJEŽENO PODRUČJE i prestaje sprovođenje mjera na lokalitetu Godinje, jer na osnovu rezultata posebnog nadzora, tokom dvije godine nakon posljednjeg nalaza štetnog organizma fitoplazme Candidatus Phytoplasma vitis u vinovoj lozi nije utvrđeno ponovo njegovo prisustvo u tom obilježenom području.</w:t>
      </w:r>
    </w:p>
    <w:p w14:paraId="0D765A3F"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Zbog novog pozitivnog nalaza u lokalitetu Mataguži, Zeta, obilježeno je područje (Rješenje br. 04-309/21-UPI-5030/4 od 15.08.2024. godine), koje obuhvata zaraženo područje poluprečnika 1 km od po</w:t>
      </w:r>
      <w:r w:rsidRPr="00440130">
        <w:rPr>
          <w:rFonts w:ascii="Arial" w:eastAsia="Arial" w:hAnsi="Arial" w:cs="Arial"/>
          <w:lang w:val="sr-Latn-ME"/>
        </w:rPr>
        <w:t>zitivnih nalaza štetnog organizma</w:t>
      </w:r>
      <w:r w:rsidRPr="00440130">
        <w:rPr>
          <w:rFonts w:ascii="Arial" w:eastAsia="Arial" w:hAnsi="Arial" w:cs="Arial"/>
        </w:rPr>
        <w:t xml:space="preserve"> i sigurnosno područje u poluprečniku od 5 km od granice zaraženog područja. Zaraženi čokot je uništen i nastavlja se sprovođenje nadzora i propisanih </w:t>
      </w:r>
      <w:r w:rsidRPr="00440130">
        <w:rPr>
          <w:rFonts w:ascii="Arial" w:eastAsia="Arial" w:hAnsi="Arial" w:cs="Arial"/>
        </w:rPr>
        <w:lastRenderedPageBreak/>
        <w:t xml:space="preserve">fitosanitarnih mjera tokom 2024. godine. U 20 uzetih uzoraka uzetih nakon 15.08.2024. godine u novo obilježenom području laboratorijski nije utvrđeno prisustvo štetnog organizma. </w:t>
      </w:r>
    </w:p>
    <w:p w14:paraId="1070D9AA"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U cilju sprečavanja daljeg širenja Candidatus Phytoplasma vitis potrebno je sprovesti sve raspoložive mjere kontrole: sadnja sertifikovanih loznih kalemova, pregled vinograda i uklanjanje zaraženih čokota, krčenje napuštenih zasada vinove loze, uklanjanje divlje loze i alternativnih domaćina FD u blizini vinograda, suzbijanje vektora – cikade </w:t>
      </w:r>
      <w:r w:rsidRPr="00440130">
        <w:rPr>
          <w:rFonts w:ascii="Arial" w:eastAsia="Arial" w:hAnsi="Arial" w:cs="Arial"/>
          <w:i/>
        </w:rPr>
        <w:t xml:space="preserve">Scaphoideus titanus </w:t>
      </w:r>
      <w:r w:rsidRPr="00440130">
        <w:rPr>
          <w:rFonts w:ascii="Arial" w:eastAsia="Arial" w:hAnsi="Arial" w:cs="Arial"/>
        </w:rPr>
        <w:t>registrovanim insekticidima.</w:t>
      </w:r>
    </w:p>
    <w:p w14:paraId="545AF9C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Naredba o hitnim fitosanitarnim mjerama za sprečavanje unošenja, širenja i iskorjenjivanje zlatne žutice vinove loze "Sl. list CG", br. 130/2024 od 31.12.2024. godine, koja stupa na snagu 8.1.2025.</w:t>
      </w:r>
    </w:p>
    <w:p w14:paraId="412CB815" w14:textId="77777777" w:rsidR="00175FC6" w:rsidRPr="00440130" w:rsidRDefault="00175FC6" w:rsidP="006B7040">
      <w:pPr>
        <w:spacing w:after="0" w:line="240" w:lineRule="auto"/>
        <w:jc w:val="both"/>
        <w:rPr>
          <w:rFonts w:ascii="Arial" w:eastAsia="Arial" w:hAnsi="Arial" w:cs="Arial"/>
        </w:rPr>
      </w:pPr>
    </w:p>
    <w:p w14:paraId="6B9EDC56"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r w:rsidRPr="00440130">
        <w:rPr>
          <w:rFonts w:ascii="Arial" w:eastAsia="Times New Roman" w:hAnsi="Arial" w:cs="Arial"/>
          <w:snapToGrid w:val="0"/>
          <w:w w:val="0"/>
          <w:sz w:val="0"/>
          <w:szCs w:val="0"/>
          <w:u w:color="000000"/>
          <w:bdr w:val="none" w:sz="0" w:space="0" w:color="000000"/>
          <w:shd w:val="clear" w:color="000000" w:fill="000000"/>
          <w:lang w:val="x-none" w:eastAsia="x-none" w:bidi="x-none"/>
        </w:rPr>
        <w:t xml:space="preserve">  </w:t>
      </w:r>
    </w:p>
    <w:p w14:paraId="4877BFDC"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35083510"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16E86DFF"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6DD0988A"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7678DC38"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15A53460"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7DD70D3B"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3E237FC7"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72E9CC22"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0E492233"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26B1BD18"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0BB00EE6"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7C384479"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15A7DBA2" w14:textId="77777777" w:rsidR="00175FC6" w:rsidRPr="00440130" w:rsidRDefault="00175FC6" w:rsidP="006B7040">
      <w:pPr>
        <w:spacing w:after="0" w:line="240" w:lineRule="auto"/>
        <w:jc w:val="both"/>
        <w:rPr>
          <w:rFonts w:ascii="Arial" w:eastAsia="Times New Roman" w:hAnsi="Arial" w:cs="Arial"/>
          <w:snapToGrid w:val="0"/>
          <w:w w:val="0"/>
          <w:sz w:val="0"/>
          <w:szCs w:val="0"/>
          <w:u w:color="000000"/>
          <w:bdr w:val="none" w:sz="0" w:space="0" w:color="000000"/>
          <w:shd w:val="clear" w:color="000000" w:fill="000000"/>
          <w:lang w:val="x-none" w:eastAsia="x-none" w:bidi="x-none"/>
        </w:rPr>
      </w:pPr>
    </w:p>
    <w:p w14:paraId="63A18B20" w14:textId="77777777" w:rsidR="00175FC6" w:rsidRPr="00440130" w:rsidRDefault="00175FC6" w:rsidP="006B7040">
      <w:pPr>
        <w:spacing w:after="0" w:line="240" w:lineRule="auto"/>
        <w:jc w:val="both"/>
        <w:rPr>
          <w:rFonts w:ascii="Arial" w:eastAsia="Arial" w:hAnsi="Arial" w:cs="Arial"/>
          <w:b/>
          <w:sz w:val="32"/>
          <w:szCs w:val="32"/>
        </w:rPr>
      </w:pPr>
      <w:bookmarkStart w:id="58" w:name="_Hlk189482847"/>
      <w:bookmarkEnd w:id="58"/>
      <w:r w:rsidRPr="00440130">
        <w:rPr>
          <w:rFonts w:ascii="Arial" w:eastAsia="Arial" w:hAnsi="Arial" w:cs="Arial"/>
          <w:b/>
          <w:sz w:val="32"/>
          <w:szCs w:val="32"/>
        </w:rPr>
        <w:t xml:space="preserve">PROGRAM 2 </w:t>
      </w:r>
      <w:r w:rsidRPr="00440130">
        <w:rPr>
          <w:rFonts w:ascii="Arial" w:eastAsia="Arial" w:hAnsi="Arial" w:cs="Arial"/>
          <w:b/>
          <w:sz w:val="32"/>
          <w:szCs w:val="32"/>
        </w:rPr>
        <w:br/>
        <w:t>PROGRAM PRAĆENJA SREDSTAVA ZA ZAŠTITU BILJA I SREDSTAVA ZA ISHRANU BILJA</w:t>
      </w:r>
    </w:p>
    <w:p w14:paraId="47632A15" w14:textId="77777777" w:rsidR="00175FC6" w:rsidRPr="00440130" w:rsidRDefault="00175FC6" w:rsidP="006B7040">
      <w:pPr>
        <w:spacing w:after="0" w:line="240" w:lineRule="auto"/>
        <w:ind w:firstLine="284"/>
        <w:jc w:val="both"/>
        <w:rPr>
          <w:rFonts w:ascii="Arial" w:eastAsia="Arial" w:hAnsi="Arial" w:cs="Arial"/>
          <w:b/>
        </w:rPr>
      </w:pPr>
    </w:p>
    <w:p w14:paraId="4252513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Cilj:</w:t>
      </w:r>
      <w:r w:rsidRPr="00440130">
        <w:rPr>
          <w:rFonts w:ascii="Arial" w:eastAsia="Arial" w:hAnsi="Arial" w:cs="Arial"/>
        </w:rPr>
        <w:t xml:space="preserve"> Program se sprovodi radi smanjenja rizika i mogućih negativnih efekata sredstava za zaštitu bilja i sredstava za ishranu bilja na zdravlje ljudi i životnu sredinu, kao i radi postizanja održive upotrebe sredstava za zaštitu bilja i sredstava za ishranu bilja, a istovremeno je i podrška realizaciji Nacionalnog plana za održivu upotrebu sredstava za zaštitu bilja. </w:t>
      </w:r>
    </w:p>
    <w:p w14:paraId="6B020F1B"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Pravni osnov: </w:t>
      </w:r>
      <w:r w:rsidRPr="00440130">
        <w:rPr>
          <w:rFonts w:ascii="Arial" w:eastAsia="Arial" w:hAnsi="Arial" w:cs="Arial"/>
        </w:rPr>
        <w:t xml:space="preserve">Nacionalni plan za održivu upotrebu sredstava za zaštitu bilja, Zakon o sredstvima za zaštitu bilja, Zakon o sredstvima za ishranu bilja, Zakon o bezbjednosti hrane i godišnji plan službenih kontrola. </w:t>
      </w:r>
    </w:p>
    <w:p w14:paraId="490A6922"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Aktivnosti:</w:t>
      </w:r>
    </w:p>
    <w:p w14:paraId="2F700D9A"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2.1: REGISTRACIJA SREDSTAVA ZA ZAŠTITU BILJA</w:t>
      </w:r>
    </w:p>
    <w:p w14:paraId="78C69506" w14:textId="3C3CE3B4"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 promet se mogu stavljati samo pesticidi čije su aktivne supstance odobrene u EU i koje se nalaze na Listi aktivnih supstanci dozvoljenih za upotrebu u sredstvima za zaštitu bilja. Lista aktivnih supstanci dozvoljenih za upotrebu u sredstvima za zaštitu bilja je usklađena su EU listom objavljuje se u Službenom listu Crne Gore i redovno se ažurira. S obzirom na činjenicu da Crna Gora nema proizvodnju pesticida, u Crnoj Gori uspostavlja se sistem priznavanja registracije pesticida u skladu sa Pravilnikom o priznavanju registracije sredstava za zaštitu bilja (“Sl. list CG”, br.  50/14) koji propisuje sadržaj zahtjeva za registraciju, bliže uslove i način priznavanja registracije, dodjelu jedinstvenog registracionog broja i procjenu uporedivosti prilika i klimatskih uslova, način dostavljanja i sadržaj dokumentacije za priznavanje registracije, bliži sadržaj rješenja o registraciji i visina naknade za registraciju sredstava za zaštitu bilja. Troškove registracije snosi podnosilac zahtjeva, pri čemu program podržava rad Komisije na procesu registracije u skladu sa propisima. Objavljen je javni poziv svim proizvođačima, uvoznicima i distributerima sredstava za zaštitu bilja da inteziviraju podnošenje zahtjeva za registraciju sredstava za zaštitu bilja zbog sprovođenja administrativnih procedura u postupku registracije.</w:t>
      </w:r>
      <w:r w:rsidR="00106C93">
        <w:rPr>
          <w:rFonts w:ascii="Arial" w:eastAsia="Arial" w:hAnsi="Arial" w:cs="Arial"/>
        </w:rPr>
        <w:t xml:space="preserve"> </w:t>
      </w:r>
      <w:r w:rsidRPr="00440130">
        <w:rPr>
          <w:rFonts w:ascii="Arial" w:eastAsia="Arial" w:hAnsi="Arial" w:cs="Arial"/>
        </w:rPr>
        <w:t>Zahtjevi za registraciju podnose se Upravi za bezbjednost hrane, veterinu i fitosanitarne poslove na propisanom obrascu i uz propisanu dokumentaciju. U skladu sa ranije donešenim odlukama sredstva za zaštitu bilja se od 31.09.2021. uvoze samo ukoliko su registrovana u Crnoj Gori. Dodatno, zainteresovanim stranama je još 12.09.2017. godine određen period od dvije godine kako bi se blagovremeno podnijeli zahtjevi za registraciju sredstava za zaštitu bilja koji se plasiraju na tržište Crne Gore. Postupak registracije je započeo 2021. godine.</w:t>
      </w:r>
    </w:p>
    <w:p w14:paraId="754FFD5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Do 31.12.2024. godine pristiglo je ukupno 149 zahtjeva za registraciju sredstava za zaštitu bilja. Svi zahtjevi su obrađeni i pripremljen je za objavljivanje Nacrt Liste registrovanih sredstava za zaštitu bilja.</w:t>
      </w:r>
    </w:p>
    <w:tbl>
      <w:tblPr>
        <w:tblStyle w:val="TableGrid"/>
        <w:tblW w:w="0" w:type="auto"/>
        <w:tblLook w:val="04A0" w:firstRow="1" w:lastRow="0" w:firstColumn="1" w:lastColumn="0" w:noHBand="0" w:noVBand="1"/>
      </w:tblPr>
      <w:tblGrid>
        <w:gridCol w:w="9350"/>
      </w:tblGrid>
      <w:tr w:rsidR="00175FC6" w:rsidRPr="00440130" w14:paraId="3A63256B" w14:textId="77777777" w:rsidTr="00175FC6">
        <w:tc>
          <w:tcPr>
            <w:tcW w:w="9751" w:type="dxa"/>
            <w:tcBorders>
              <w:top w:val="single" w:sz="4" w:space="0" w:color="auto"/>
              <w:left w:val="single" w:sz="4" w:space="0" w:color="auto"/>
              <w:bottom w:val="single" w:sz="4" w:space="0" w:color="auto"/>
              <w:right w:val="single" w:sz="4" w:space="0" w:color="auto"/>
            </w:tcBorders>
            <w:hideMark/>
          </w:tcPr>
          <w:p w14:paraId="18B6DDAE" w14:textId="77777777" w:rsidR="00175FC6" w:rsidRPr="00440130" w:rsidRDefault="00175FC6" w:rsidP="006B7040">
            <w:pPr>
              <w:jc w:val="both"/>
              <w:rPr>
                <w:rFonts w:ascii="Arial" w:eastAsia="Arial" w:hAnsi="Arial" w:cs="Arial"/>
                <w:b/>
              </w:rPr>
            </w:pPr>
            <w:r w:rsidRPr="00440130">
              <w:rPr>
                <w:rFonts w:ascii="Arial" w:eastAsia="Arial" w:hAnsi="Arial" w:cs="Arial"/>
                <w:b/>
              </w:rPr>
              <w:lastRenderedPageBreak/>
              <w:t>Uprava za bezbjednost hrane, veterinu i fitosanitarne poslove utvrdila je Listu registrovanih sredstava za zaštitu bilja („Službeni list CG“ br. 38/2024) na kojoj se nalazi 126 registrovanih sredstava za zaštitu bilja.</w:t>
            </w:r>
          </w:p>
        </w:tc>
      </w:tr>
    </w:tbl>
    <w:p w14:paraId="089F3F1C" w14:textId="77777777" w:rsidR="00175FC6" w:rsidRPr="00440130" w:rsidRDefault="00175FC6" w:rsidP="006B7040">
      <w:pPr>
        <w:spacing w:after="0" w:line="240" w:lineRule="auto"/>
        <w:jc w:val="both"/>
        <w:rPr>
          <w:rFonts w:ascii="Arial" w:eastAsia="Arial" w:hAnsi="Arial" w:cs="Arial"/>
          <w:b/>
        </w:rPr>
      </w:pPr>
    </w:p>
    <w:p w14:paraId="6044C25A"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2.2: MONITORING PROMETA SREDSTAVA ZA ZAŠTITU BILJA</w:t>
      </w:r>
    </w:p>
    <w:p w14:paraId="48E0E4D7" w14:textId="5CA4E04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U Crnoj Gori registrovano je 10 uvoznika pesticida i </w:t>
      </w:r>
      <w:r w:rsidRPr="00440130">
        <w:rPr>
          <w:rFonts w:ascii="Arial" w:eastAsia="Arial" w:hAnsi="Arial" w:cs="Arial"/>
          <w:color w:val="000000" w:themeColor="text1"/>
        </w:rPr>
        <w:t xml:space="preserve">76 </w:t>
      </w:r>
      <w:r w:rsidRPr="00440130">
        <w:rPr>
          <w:rFonts w:ascii="Arial" w:eastAsia="Arial" w:hAnsi="Arial" w:cs="Arial"/>
        </w:rPr>
        <w:t xml:space="preserve">distributera za promet pesticida na veliko i/ili malo. Monitoring se sprovodio u skladu sa posebnim Programom monitoringa prometa sredstava za zaštitu bilja za 2024. godinu (Sl. list CG br. 37/2024), u skladu sa teritorijalnom nadležnosti fitosanitarni inspektori su u skladu sa ovim programom i planom službenih kontrola sprovodili nadzor u objektima u kojima se vrši promet sredstava za zaštitu bilja. U okviru </w:t>
      </w:r>
      <w:bookmarkStart w:id="59" w:name="_Hlk163645890"/>
      <w:r w:rsidRPr="00440130">
        <w:rPr>
          <w:rFonts w:ascii="Arial" w:eastAsia="Arial" w:hAnsi="Arial" w:cs="Arial"/>
        </w:rPr>
        <w:t xml:space="preserve">Programa </w:t>
      </w:r>
      <w:bookmarkEnd w:id="59"/>
      <w:r w:rsidRPr="00440130">
        <w:rPr>
          <w:rFonts w:ascii="Arial" w:eastAsia="Arial" w:hAnsi="Arial" w:cs="Arial"/>
        </w:rPr>
        <w:t xml:space="preserve">objavljene su kontrolne liste za vršenje nadzora u objektima za promet sredstava za zaštitu bilja, date pisane i usmene instrukcije inspekciji za sprovođenje. </w:t>
      </w:r>
    </w:p>
    <w:p w14:paraId="76B7E664"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Nadzor je vršen u skladu sa analizom rizika, na osnovu dosadašnjih dokaza o utvrđenim nepravilnostima sa ciljem utvrđivanja stvarnog stanja u prometu pesticidima u objekatima za promet sredstava za zaštitu bilja u pogledu kadra i opreme kroz primjenu kontrolne liste. U toku 2024. godine od strane fitosanitarnih inspektora izvršena je 228 kontrola u skladu sa Zakonom o sredstvima za zaštitu bilja.</w:t>
      </w:r>
    </w:p>
    <w:p w14:paraId="080E85D0" w14:textId="77777777" w:rsidR="00175FC6" w:rsidRPr="00440130" w:rsidRDefault="00175FC6" w:rsidP="006B7040">
      <w:pPr>
        <w:spacing w:after="0" w:line="240" w:lineRule="auto"/>
        <w:jc w:val="both"/>
        <w:rPr>
          <w:rFonts w:ascii="Arial" w:eastAsia="Arial" w:hAnsi="Arial" w:cs="Arial"/>
        </w:rPr>
      </w:pPr>
    </w:p>
    <w:p w14:paraId="30303D3A"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2.3: SPROVOĐENJE SPECIJALISTIČKOG KURSA</w:t>
      </w:r>
    </w:p>
    <w:p w14:paraId="45A9AA8B" w14:textId="77777777" w:rsidR="00175FC6" w:rsidRPr="00440130" w:rsidRDefault="00175FC6" w:rsidP="006B7040">
      <w:pPr>
        <w:spacing w:after="0" w:line="240" w:lineRule="auto"/>
        <w:jc w:val="both"/>
        <w:rPr>
          <w:rFonts w:ascii="Arial" w:eastAsia="Times New Roman" w:hAnsi="Arial" w:cs="Arial"/>
          <w:lang w:val="sr-Latn-ME" w:eastAsia="sr-Latn-ME"/>
        </w:rPr>
      </w:pPr>
      <w:r w:rsidRPr="00440130">
        <w:rPr>
          <w:rFonts w:ascii="Arial" w:eastAsia="Times New Roman" w:hAnsi="Arial" w:cs="Arial"/>
          <w:lang w:val="sr-Latn-ME" w:eastAsia="sr-Latn-ME"/>
        </w:rPr>
        <w:t>U skladu sa članom 6 Zakona o sredstvima za zaštitu bilja („Službeni list CG", br. 51/08 i 18/14); Pravilnikom o programu specijalističkog kursa za sredstva za zaštitu bilja („Službeni list CG", broj 35/15); Pravilnikom o načinu izdavanja i izgledu legitimacije za profesionalno korišćenje sredstava za zaštitu bilja (“Sl. list CG”, br.  67/15),Pravilnikom o uslovima koje treba da ispunjavaju pravna lica koja vrše edukaciju lica odgovornih za promet i upotrebu sredstava za zaštitu bilja (“Sl. list CG”, br.  28/16) i Nacionalnim planom za održivu upotrebu sredstava za zaštitu bilja za period od 2021. do 2026. godine (“Sl. list CG”, br.  115/21),  sprovodi se specijalistički kurs za osposobljavanje:</w:t>
      </w:r>
    </w:p>
    <w:p w14:paraId="1900737C" w14:textId="77777777" w:rsidR="00175FC6" w:rsidRPr="00440130" w:rsidRDefault="00175FC6" w:rsidP="00817EAC">
      <w:pPr>
        <w:numPr>
          <w:ilvl w:val="0"/>
          <w:numId w:val="82"/>
        </w:numPr>
        <w:spacing w:after="0" w:line="240" w:lineRule="auto"/>
        <w:contextualSpacing/>
        <w:jc w:val="both"/>
        <w:rPr>
          <w:rFonts w:ascii="Arial" w:eastAsia="Times New Roman" w:hAnsi="Arial" w:cs="Arial"/>
          <w:lang w:val="sr-Latn-ME" w:eastAsia="sr-Latn-ME"/>
        </w:rPr>
      </w:pPr>
      <w:r w:rsidRPr="00440130">
        <w:rPr>
          <w:rFonts w:ascii="Arial" w:eastAsia="Times New Roman" w:hAnsi="Arial" w:cs="Arial"/>
          <w:lang w:val="sr-Latn-ME" w:eastAsia="sr-Latn-ME"/>
        </w:rPr>
        <w:t xml:space="preserve">profesionalnih korisnika sredstava za zaštitu bilja; </w:t>
      </w:r>
    </w:p>
    <w:p w14:paraId="415B1F7C" w14:textId="77777777" w:rsidR="00175FC6" w:rsidRPr="00440130" w:rsidRDefault="00175FC6" w:rsidP="006B7040">
      <w:pPr>
        <w:spacing w:after="0" w:line="240" w:lineRule="auto"/>
        <w:jc w:val="both"/>
        <w:rPr>
          <w:rFonts w:ascii="Arial" w:eastAsia="Times New Roman" w:hAnsi="Arial" w:cs="Arial"/>
          <w:lang w:val="sr-Latn-ME" w:eastAsia="sr-Latn-ME"/>
        </w:rPr>
      </w:pPr>
      <w:r w:rsidRPr="00440130">
        <w:rPr>
          <w:rFonts w:ascii="Arial" w:eastAsia="Times New Roman" w:hAnsi="Arial" w:cs="Arial"/>
          <w:lang w:val="sr-Latn-ME" w:eastAsia="sr-Latn-ME"/>
        </w:rPr>
        <w:t>U toku 2024. godine vršene su pripreme za unapređenje edukacija i priprema materijala, kao i na novom izboru predavača.</w:t>
      </w:r>
    </w:p>
    <w:p w14:paraId="5FD39DCE" w14:textId="77777777" w:rsidR="00175FC6" w:rsidRPr="00440130" w:rsidRDefault="00175FC6" w:rsidP="00817EAC">
      <w:pPr>
        <w:numPr>
          <w:ilvl w:val="0"/>
          <w:numId w:val="82"/>
        </w:numPr>
        <w:spacing w:after="0" w:line="240" w:lineRule="auto"/>
        <w:contextualSpacing/>
        <w:jc w:val="both"/>
        <w:rPr>
          <w:rFonts w:ascii="Arial" w:eastAsia="Times New Roman" w:hAnsi="Arial" w:cs="Arial"/>
          <w:lang w:val="sr-Latn-ME" w:eastAsia="sr-Latn-ME"/>
        </w:rPr>
      </w:pPr>
      <w:r w:rsidRPr="00440130">
        <w:rPr>
          <w:rFonts w:ascii="Arial" w:eastAsia="Times New Roman" w:hAnsi="Arial" w:cs="Arial"/>
          <w:lang w:val="sr-Latn-ME" w:eastAsia="sr-Latn-ME"/>
        </w:rPr>
        <w:t>lica odgovornih za promet sredstava za zaštitu bilja:</w:t>
      </w:r>
    </w:p>
    <w:tbl>
      <w:tblPr>
        <w:tblStyle w:val="TableGrid"/>
        <w:tblW w:w="0" w:type="auto"/>
        <w:tblLook w:val="04A0" w:firstRow="1" w:lastRow="0" w:firstColumn="1" w:lastColumn="0" w:noHBand="0" w:noVBand="1"/>
      </w:tblPr>
      <w:tblGrid>
        <w:gridCol w:w="9350"/>
      </w:tblGrid>
      <w:tr w:rsidR="00175FC6" w:rsidRPr="00440130" w14:paraId="0E396722" w14:textId="77777777" w:rsidTr="00175FC6">
        <w:tc>
          <w:tcPr>
            <w:tcW w:w="9350" w:type="dxa"/>
            <w:tcBorders>
              <w:top w:val="single" w:sz="4" w:space="0" w:color="auto"/>
              <w:left w:val="single" w:sz="4" w:space="0" w:color="auto"/>
              <w:bottom w:val="single" w:sz="4" w:space="0" w:color="auto"/>
              <w:right w:val="single" w:sz="4" w:space="0" w:color="auto"/>
            </w:tcBorders>
          </w:tcPr>
          <w:p w14:paraId="5459C5CC" w14:textId="77777777" w:rsidR="00175FC6" w:rsidRPr="00440130" w:rsidRDefault="00175FC6" w:rsidP="006B7040">
            <w:pPr>
              <w:jc w:val="both"/>
              <w:rPr>
                <w:rFonts w:ascii="Arial" w:eastAsia="Times New Roman" w:hAnsi="Arial" w:cs="Arial"/>
                <w:b/>
                <w:lang w:eastAsia="sr-Latn-ME"/>
              </w:rPr>
            </w:pPr>
            <w:r w:rsidRPr="00440130">
              <w:rPr>
                <w:rFonts w:ascii="Arial" w:eastAsia="Times New Roman" w:hAnsi="Arial" w:cs="Arial"/>
                <w:b/>
                <w:lang w:eastAsia="sr-Latn-ME"/>
              </w:rPr>
              <w:t>U 2024. godini 17 lica odgovornih za promet sredstava za zaštitu bilja završilo je specijalistički kurs.</w:t>
            </w:r>
          </w:p>
          <w:p w14:paraId="1305F469" w14:textId="77777777" w:rsidR="00175FC6" w:rsidRPr="00440130" w:rsidRDefault="00175FC6" w:rsidP="006B7040">
            <w:pPr>
              <w:jc w:val="both"/>
              <w:rPr>
                <w:rFonts w:ascii="Arial" w:eastAsia="Times New Roman" w:hAnsi="Arial" w:cs="Arial"/>
                <w:b/>
                <w:lang w:eastAsia="sr-Latn-ME"/>
              </w:rPr>
            </w:pPr>
          </w:p>
          <w:p w14:paraId="667E16B1" w14:textId="77777777" w:rsidR="00175FC6" w:rsidRPr="00440130" w:rsidRDefault="00175FC6" w:rsidP="006B7040">
            <w:pPr>
              <w:jc w:val="both"/>
              <w:rPr>
                <w:rFonts w:ascii="Arial" w:eastAsia="Times New Roman" w:hAnsi="Arial" w:cs="Arial"/>
                <w:lang w:eastAsia="sr-Latn-ME"/>
              </w:rPr>
            </w:pPr>
            <w:r w:rsidRPr="00440130">
              <w:rPr>
                <w:rFonts w:ascii="Arial" w:eastAsia="Times New Roman" w:hAnsi="Arial" w:cs="Arial"/>
                <w:b/>
                <w:lang w:eastAsia="sr-Latn-ME"/>
              </w:rPr>
              <w:t>Do 31.12.2024. godine ukupno je 102 lica odgovornih za promet sredstava za zaštitu bilja završilo specijalistički kurs.</w:t>
            </w:r>
            <w:r w:rsidRPr="00440130">
              <w:rPr>
                <w:rFonts w:ascii="Arial" w:eastAsia="Times New Roman" w:hAnsi="Arial" w:cs="Arial"/>
                <w:lang w:eastAsia="sr-Latn-ME"/>
              </w:rPr>
              <w:t xml:space="preserve"> </w:t>
            </w:r>
          </w:p>
        </w:tc>
      </w:tr>
    </w:tbl>
    <w:p w14:paraId="4B364D3B" w14:textId="77777777" w:rsidR="00175FC6" w:rsidRPr="00440130" w:rsidRDefault="00175FC6" w:rsidP="006B7040">
      <w:pPr>
        <w:tabs>
          <w:tab w:val="left" w:pos="8445"/>
        </w:tabs>
        <w:spacing w:after="0" w:line="240" w:lineRule="auto"/>
        <w:jc w:val="both"/>
        <w:rPr>
          <w:rFonts w:ascii="Arial" w:eastAsia="Arial" w:hAnsi="Arial" w:cs="Arial"/>
        </w:rPr>
      </w:pPr>
    </w:p>
    <w:p w14:paraId="7D3DAE04" w14:textId="77777777" w:rsidR="00175FC6" w:rsidRPr="00440130" w:rsidRDefault="00175FC6" w:rsidP="006B7040">
      <w:pPr>
        <w:tabs>
          <w:tab w:val="left" w:pos="8445"/>
        </w:tabs>
        <w:spacing w:after="0" w:line="240" w:lineRule="auto"/>
        <w:jc w:val="both"/>
        <w:rPr>
          <w:rFonts w:ascii="Arial" w:eastAsia="Arial" w:hAnsi="Arial" w:cs="Arial"/>
        </w:rPr>
      </w:pPr>
    </w:p>
    <w:p w14:paraId="4249CAA3" w14:textId="77777777" w:rsidR="00175FC6" w:rsidRPr="00440130" w:rsidRDefault="00175FC6" w:rsidP="006B7040">
      <w:pPr>
        <w:tabs>
          <w:tab w:val="left" w:pos="8445"/>
        </w:tabs>
        <w:spacing w:after="0" w:line="240" w:lineRule="auto"/>
        <w:jc w:val="both"/>
        <w:rPr>
          <w:rFonts w:ascii="Arial" w:eastAsia="Arial" w:hAnsi="Arial" w:cs="Arial"/>
        </w:rPr>
      </w:pPr>
    </w:p>
    <w:p w14:paraId="23EF9A5F" w14:textId="77777777" w:rsidR="00175FC6" w:rsidRPr="00440130" w:rsidRDefault="00175FC6" w:rsidP="006B7040">
      <w:pPr>
        <w:spacing w:after="0" w:line="240" w:lineRule="auto"/>
        <w:jc w:val="both"/>
        <w:rPr>
          <w:rFonts w:ascii="Arial" w:eastAsia="Arial" w:hAnsi="Arial" w:cs="Arial"/>
        </w:rPr>
      </w:pPr>
      <w:bookmarkStart w:id="60" w:name="_heading=h.3fwokq0"/>
      <w:bookmarkEnd w:id="60"/>
      <w:r w:rsidRPr="00440130">
        <w:rPr>
          <w:rFonts w:ascii="Arial" w:eastAsia="Arial" w:hAnsi="Arial" w:cs="Arial"/>
          <w:b/>
        </w:rPr>
        <w:t>2.4: MONITORING UREĐAJA ZA UPOTREBU PESTICIDA</w:t>
      </w:r>
    </w:p>
    <w:p w14:paraId="3A01E91B" w14:textId="4A96C8AE"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Za upotrebu pesticida mogu se koristiti samo uređaji koji garantuju sigurnu upotrebu i koji su u tehnički ispravnom stanju. Vlasnik uređaja za upotrebu sredstava za zaštitu bilja dužan je da uređaje drži u tehnički ispravnom stanju. Vlasnik uređaja za upotrebu sredstava za zaštitu bilja dužan je da čuva tehničku dokumentaciju o uređaju (sertifikat proizvođača, prospekt, dokaz o izvršenoj popravci i sl.). Kontrola uređaja za upotrebu sredstava za zaštitu bilja podrazumijeva primjenu pravila za provjeru tehničke ispravnosti uređaja za upotrebu sredstava za zaštitu bilja čime se obezbjeđuje ispunjavanje ekoloških zahtjeva i na najmanju moguću mjeru smanjuju štetni uticaji na zdravlje ljudi i životnu sredinu koji bi mogli uzrokovati takvi uređaji i da bi se uspostavio sistem redovnog pregleda uređaja koji su već u upotrebi. Ova aktivnost je predviđena i Nacionalnim akcionim planom ali je potrebno sprovesti niz aktivnosti na nacionalnom nivou počev od analize postojećeg stanja uređaja za primjenu pesticida, nacionalne odluke o kategoriji uređaja </w:t>
      </w:r>
      <w:r w:rsidRPr="00440130">
        <w:rPr>
          <w:rFonts w:ascii="Arial" w:eastAsia="Arial" w:hAnsi="Arial" w:cs="Arial"/>
        </w:rPr>
        <w:lastRenderedPageBreak/>
        <w:t xml:space="preserve">koje treba provjeravati do samog načina ko i kako će sprovoditi kontrolu uređaja kao i na koji način će se obezbijediti sprovođenje ovih zahtjeva. Pravilna primjena hemijskih sredstava ima veliki uticaj na prinose po hektaru, troškove proizvodnje kao i na ekološke uslove okruženja. Efikasnost primjenjenih sredstava za zaštitu bilja zavisi i od procesa aplikacije, prije svega od stanja i ispravnosti mašina i opreme, kao i od znanja i osposobljenosti korisnika mašina. Radom sa ispravnim, sigurnim i preciznim mašinama ostvaruje se direktna dobit za korisnike (proizvođače), smanjuju se količine hemijskih preparata, što se odražava na smanjenje troškova i povećanje profita u biljnoj proizvodnji. Jedan od zadataka mehanizovane zaštite koji treba da ispuni uređaj za primjenu pesticida je obezbjeđenje ravnomjerne raspodjele radne tečnosti sa preciznim doziranjem u pojedinim zonama iz ekoloških razloga. Učinak tretmana mašina za nanošenje zavisi od pravilnog funkcionisanja (ispravnosti), podešavanja i dizajna, koji utiču na tačnost distribucije pesticida, tačnost doziranja i gubitke. </w:t>
      </w:r>
    </w:p>
    <w:p w14:paraId="76588C4B" w14:textId="159DAA8F"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Neadekvatna upotreba pesticida može prouzrokovati štetne efekte na operatera, životinje i životnu sredinu. Nakon sprovedenih Monitoringa u prethodnom periodu, ustanovljeno je da stanje uređaja za aplikaciju pesticida u Crnoj Gori nije na zadovoljavajućem nivou. Kod većine uređaja detektovane su veće nepravilnosti koje direktno utiču na nekontrolisano i neravnomjerno nanošenje pesticida i zaključeno je da je neophodno nastaviti sa sprovođenjem Monitoringa uređaja za upotrebu pesticida. </w:t>
      </w:r>
    </w:p>
    <w:p w14:paraId="3E0B1122"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Kroz program fitosanitarnih mjera za 2024. godinu - Program monitoringa uređaja za upotrebu pesticida za 2024. godinu (Sl. CG br. </w:t>
      </w:r>
      <w:r w:rsidRPr="00440130">
        <w:rPr>
          <w:rFonts w:ascii="Arial" w:eastAsia="Arial" w:hAnsi="Arial" w:cs="Arial"/>
          <w:color w:val="000000" w:themeColor="text1"/>
        </w:rPr>
        <w:t>40/2024</w:t>
      </w:r>
      <w:r w:rsidRPr="00440130">
        <w:rPr>
          <w:rFonts w:ascii="Arial" w:eastAsia="Arial" w:hAnsi="Arial" w:cs="Arial"/>
        </w:rPr>
        <w:t xml:space="preserve">) propisano je da se testira ispravnost najmanje 40 uređaja i da se održe dvije edukativne radionice u cilju podizanja svijesti ciljne grupe o značaju  ispravnosti mehanizacije za upotrebu pesticida.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75FC6" w:rsidRPr="00440130" w14:paraId="0EC3F8A1" w14:textId="77777777" w:rsidTr="00175FC6">
        <w:trPr>
          <w:trHeight w:val="4035"/>
        </w:trPr>
        <w:tc>
          <w:tcPr>
            <w:tcW w:w="5000" w:type="pct"/>
          </w:tcPr>
          <w:p w14:paraId="499D10CE" w14:textId="77777777" w:rsidR="00175FC6" w:rsidRPr="00440130" w:rsidRDefault="00175FC6" w:rsidP="006B7040">
            <w:pPr>
              <w:spacing w:after="0" w:line="240" w:lineRule="auto"/>
              <w:ind w:left="150"/>
              <w:jc w:val="both"/>
              <w:rPr>
                <w:rFonts w:ascii="Arial" w:eastAsia="Arial" w:hAnsi="Arial" w:cs="Arial"/>
              </w:rPr>
            </w:pPr>
            <w:r w:rsidRPr="00440130">
              <w:rPr>
                <w:rFonts w:ascii="Arial" w:eastAsia="Arial" w:hAnsi="Arial" w:cs="Arial"/>
              </w:rPr>
              <w:t>Stanje većeg dijela od ukupnog broja od 40 pregledanih uređaja nije zadovoljavajuće kako u pogledu vizuelnog stanja i loše higijene tako i u pogledu tehničke neispravnosti pa se i nije moglo pristupiti detaljnijem testiranju.</w:t>
            </w:r>
          </w:p>
          <w:p w14:paraId="299A854E" w14:textId="77777777" w:rsidR="00175FC6" w:rsidRPr="00440130" w:rsidRDefault="00175FC6" w:rsidP="006B7040">
            <w:pPr>
              <w:spacing w:after="0" w:line="240" w:lineRule="auto"/>
              <w:ind w:left="150"/>
              <w:jc w:val="both"/>
              <w:rPr>
                <w:rFonts w:ascii="Arial" w:eastAsia="Arial" w:hAnsi="Arial" w:cs="Arial"/>
              </w:rPr>
            </w:pPr>
            <w:r w:rsidRPr="00440130">
              <w:rPr>
                <w:rFonts w:ascii="Arial" w:eastAsia="Arial" w:hAnsi="Arial" w:cs="Arial"/>
              </w:rPr>
              <w:t>U skladu sa ciljem Monitoringa za 2024. godinu, da se za minimum 10 proizvođača čija tehnička ispravnost mehanizacije zadovolji kriterijume, bude dodijeljen sertifikat o potvrdi ispravnosti uređaja, izvršeno je ponovno testiranje i pregled određenih uređaja koji su pokazali dobro stanje u nekom od prethodna 3 Monitoringa. Više od 50% pregledanih uređaja u prvom ciklusu uz korekciju ustanovljenih manjih nepravilnosti koje se uglavnom odnose na zamjenu dizni koje nemaju odgovarajući protok uslijed zapušenja ili fizičkog oštećenja, kao i uz zamjenu manometara sa ispravnom graduacijom bi bili potencijalni kandidati za dodjelu prvih sertifikata</w:t>
            </w:r>
          </w:p>
          <w:p w14:paraId="27F8CC57" w14:textId="77777777" w:rsidR="00175FC6" w:rsidRPr="00440130" w:rsidRDefault="00175FC6" w:rsidP="006B7040">
            <w:pPr>
              <w:spacing w:after="0" w:line="240" w:lineRule="auto"/>
              <w:ind w:left="150"/>
              <w:jc w:val="both"/>
              <w:rPr>
                <w:rFonts w:ascii="Arial" w:eastAsia="Arial" w:hAnsi="Arial" w:cs="Arial"/>
              </w:rPr>
            </w:pPr>
            <w:r w:rsidRPr="00440130">
              <w:rPr>
                <w:rFonts w:ascii="Arial" w:eastAsia="Arial" w:hAnsi="Arial" w:cs="Arial"/>
              </w:rPr>
              <w:t>Održane su dvije edukativne radionice na temu “Osnovne smjernice za održavanje uređaja za primjenu pesticida”. Prva radionica je održana 29.11.2024. godine u Opštinskoj sali u Bijelom Polju, dok je druga realizovana 06.12.2024. godine u “Kući maslina” u Baru. Na zahtjev ,,Plantaža 13. Jul”, održana je 13.12.2024. godine edukativno pokazna radionica “Osnovne smjernice za održavanje uređaja za primjenu pesticida”, Radionicama su prisustvovala 78 učesnika. Radionice su imale za cilj pružanje relevantnih informacija poljoprivrednim proizvođačima, kako bi unaprijedili praksu održavanja uređaja za primjenu pesticida. Navedene radionice predstavljaju doprinos stvaranju održivije poljoprivredne zajednice, čime će se direktno poboljšati kvalitet proizvoda i zaštita životne sredine.</w:t>
            </w:r>
          </w:p>
        </w:tc>
      </w:tr>
    </w:tbl>
    <w:p w14:paraId="0F25F5DC" w14:textId="77777777" w:rsidR="00175FC6" w:rsidRPr="00440130" w:rsidRDefault="00175FC6" w:rsidP="006B7040">
      <w:pPr>
        <w:spacing w:after="0" w:line="240" w:lineRule="auto"/>
        <w:jc w:val="both"/>
        <w:rPr>
          <w:rFonts w:ascii="Arial" w:eastAsia="Arial" w:hAnsi="Arial" w:cs="Arial"/>
        </w:rPr>
      </w:pPr>
    </w:p>
    <w:p w14:paraId="3E55A355" w14:textId="77777777" w:rsidR="00175FC6" w:rsidRPr="00440130" w:rsidRDefault="00175FC6" w:rsidP="006B7040">
      <w:pPr>
        <w:spacing w:after="0" w:line="240" w:lineRule="auto"/>
        <w:jc w:val="both"/>
        <w:rPr>
          <w:rFonts w:ascii="Arial" w:eastAsia="Arial" w:hAnsi="Arial" w:cs="Arial"/>
          <w:b/>
        </w:rPr>
      </w:pPr>
      <w:bookmarkStart w:id="61" w:name="_heading=h.1v1yuxt"/>
      <w:bookmarkEnd w:id="61"/>
      <w:r w:rsidRPr="00440130">
        <w:rPr>
          <w:rFonts w:ascii="Arial" w:eastAsia="Arial" w:hAnsi="Arial" w:cs="Arial"/>
          <w:b/>
        </w:rPr>
        <w:t>2.5: PROGRAM POST-REGISTRACIJSKE KONTROLE SREDSTAVA ZA ZAŠTITU BILJA</w:t>
      </w:r>
    </w:p>
    <w:p w14:paraId="7667C65F" w14:textId="77777777" w:rsidR="00175FC6" w:rsidRPr="00440130" w:rsidRDefault="00175FC6" w:rsidP="006B7040">
      <w:pPr>
        <w:shd w:val="clear" w:color="auto" w:fill="FFFFFF"/>
        <w:spacing w:after="0" w:line="240" w:lineRule="auto"/>
        <w:jc w:val="both"/>
        <w:rPr>
          <w:rFonts w:ascii="Arial" w:eastAsia="Arial" w:hAnsi="Arial" w:cs="Arial"/>
        </w:rPr>
      </w:pPr>
      <w:r w:rsidRPr="00440130">
        <w:rPr>
          <w:rFonts w:ascii="Arial" w:eastAsia="Arial" w:hAnsi="Arial" w:cs="Arial"/>
        </w:rPr>
        <w:t>U skladu sa propisima za registraciju sredstava za zaštitu bilja, formulacije sredstva koje se stavljaju na tržište treba da odgovaraju formulaciji navedenoj na rješenju o registraciji. Promjene temperature, uslovi skladištenja, ambalaža i ostali faktori mogu uticati na kvalitet i njegova svojstva</w:t>
      </w:r>
      <w:r w:rsidRPr="00440130">
        <w:rPr>
          <w:rFonts w:ascii="Arial" w:hAnsi="Arial" w:cs="Arial"/>
        </w:rPr>
        <w:t xml:space="preserve"> </w:t>
      </w:r>
      <w:r w:rsidRPr="00440130">
        <w:rPr>
          <w:rFonts w:ascii="Arial" w:eastAsia="Arial" w:hAnsi="Arial" w:cs="Arial"/>
        </w:rPr>
        <w:t xml:space="preserve">sredstava za zaštitu bilja. Svaka promjena može: uticati na efikasnost sredstva za zaštitu bilja ili predstavljati opasnosti za ljude, životinje, bilje ili životnu sredinu. </w:t>
      </w:r>
    </w:p>
    <w:p w14:paraId="06322A32" w14:textId="77777777" w:rsidR="00175FC6" w:rsidRPr="00440130" w:rsidRDefault="00175FC6" w:rsidP="006B7040">
      <w:pPr>
        <w:shd w:val="clear" w:color="auto" w:fill="FFFFFF"/>
        <w:spacing w:after="0" w:line="240" w:lineRule="auto"/>
        <w:jc w:val="both"/>
        <w:rPr>
          <w:rFonts w:ascii="Arial" w:eastAsia="Arial" w:hAnsi="Arial" w:cs="Arial"/>
        </w:rPr>
      </w:pPr>
      <w:r w:rsidRPr="00440130">
        <w:rPr>
          <w:rFonts w:ascii="Arial" w:eastAsia="Arial" w:hAnsi="Arial" w:cs="Arial"/>
        </w:rPr>
        <w:t>Postregistracijska kontrola sredstava za zaštitu bilja predstavlja važnu komponentu u procesu registracije, prometa i upotrebe sredstva za zaštitu bilja. Usvoje je i realizovan Program post-</w:t>
      </w:r>
      <w:r w:rsidRPr="00440130">
        <w:rPr>
          <w:rFonts w:ascii="Arial" w:eastAsia="Arial" w:hAnsi="Arial" w:cs="Arial"/>
        </w:rPr>
        <w:lastRenderedPageBreak/>
        <w:t>registracijske kontrole sredstava za zaštitu bilja u cilju praćenja sredstava za zaštitu bilja nakon izvršene registracije i sprovodi se radi kontrole dejstva i upotrebe sredstava za zaštitu bilja na teritoriji Crne Gore. Sva sredstva za zaštitu bilja koja su provjerena laboratorijskim ispitivanjima ispunjavaju uslove u skladu sa etiketom i rješenjem o registraciji (sadržaj i količina aktivne supstance). Sva ispitivana sredstva za zaštitu bilja odgovarala su propisanim uslovima (sadržaj i količina aktivne supstance). U 2024. godini Programom post-registracijske kontrole sredstava za zaštitu bilja uzeto je ukupno 10 uzoraka (10 preparata) za postupak laboratorisjkog ispitivanja.</w:t>
      </w:r>
    </w:p>
    <w:p w14:paraId="4D89610F" w14:textId="77777777" w:rsidR="00175FC6" w:rsidRPr="00440130" w:rsidRDefault="00175FC6" w:rsidP="006B7040">
      <w:pPr>
        <w:spacing w:after="0" w:line="240" w:lineRule="auto"/>
        <w:jc w:val="both"/>
        <w:rPr>
          <w:rFonts w:ascii="Arial" w:eastAsia="Arial" w:hAnsi="Arial" w:cs="Arial"/>
          <w:b/>
        </w:rPr>
      </w:pPr>
    </w:p>
    <w:p w14:paraId="2A5D4C5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2.6: POST-REGISTRACIJSKA KONTROLA SREDSTAVA ZA ZAŠTITU BILJA – REZISTENTNOST</w:t>
      </w:r>
    </w:p>
    <w:p w14:paraId="5845D7C1"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U cilju ispitivanja osjetljivosti izolata prouzrokovača sive truleži (</w:t>
      </w:r>
      <w:r w:rsidRPr="00440130">
        <w:rPr>
          <w:rFonts w:ascii="Arial" w:eastAsia="Times New Roman" w:hAnsi="Arial" w:cs="Arial"/>
          <w:i/>
        </w:rPr>
        <w:t>Botrytis cinerea</w:t>
      </w:r>
      <w:r w:rsidRPr="00440130">
        <w:rPr>
          <w:rFonts w:ascii="Arial" w:eastAsia="Times New Roman" w:hAnsi="Arial" w:cs="Arial"/>
        </w:rPr>
        <w:t>) obavljeno je testiranje 3 izolata sa različitih gajenih biljaka na kojima se koriste fungicidi za suzbijanje navedenog patogena. Izolati su uzeti sa dva lokaliteta i to sa sljedećih gajenih biljaka: 1 izolat sa jagode, 1 izolat sa  maline i 1 izolat sa begonije. Polodovi sa simptomima sive truleži uzeti su na lokalitetu Sige (Opština Danilovgrad), a biljke begonije uzete su iz plastenika Gradskog Zelenila u Podgorici (Sitnica). Osjetljivost izolata testirana je prema sljedećim aktivnim materijama: piraklostrobin, boskalid, ciprodinil, fludioksonil i fenheksamid. Ove aktivne materije su izabrane zbog toga što poljoprivredni proizvođači najviše za suzbijanje prouzrokovača sive truleži (</w:t>
      </w:r>
      <w:r w:rsidRPr="00440130">
        <w:rPr>
          <w:rFonts w:ascii="Arial" w:eastAsia="Times New Roman" w:hAnsi="Arial" w:cs="Arial"/>
          <w:i/>
        </w:rPr>
        <w:t>Botrytis cinerea</w:t>
      </w:r>
      <w:r w:rsidRPr="00440130">
        <w:rPr>
          <w:rFonts w:ascii="Arial" w:eastAsia="Times New Roman" w:hAnsi="Arial" w:cs="Arial"/>
        </w:rPr>
        <w:t xml:space="preserve">) koriste sljedeće fungicide: Teldor (aktivna materija fenheksamid), Switch (ciprodinil + fludioksonil) i Signum (piraklostrobin + boskalid). Analiza izolata je obavljena u fitopatološkoj laboratoriji Biotehničkog fakulteta. Nakon izolacije gljive </w:t>
      </w:r>
      <w:r w:rsidRPr="00440130">
        <w:rPr>
          <w:rFonts w:ascii="Arial" w:eastAsia="Times New Roman" w:hAnsi="Arial" w:cs="Arial"/>
          <w:i/>
        </w:rPr>
        <w:t>B. cinerea,</w:t>
      </w:r>
      <w:r w:rsidRPr="00440130">
        <w:rPr>
          <w:rFonts w:ascii="Arial" w:eastAsia="Times New Roman" w:hAnsi="Arial" w:cs="Arial"/>
        </w:rPr>
        <w:t xml:space="preserve"> ona je izlagana različitim koncentracijama fungicida (0,05%, 0,1%, 0,15% i 0,2%) koji su inkorporirani u hranljivu podlogu krompir dekstrozni agar (KDA). Uticaj fungicida je poređen sa kontrolom u kojoj nije bilo fungicida i ona je označena sa 0%. </w:t>
      </w:r>
    </w:p>
    <w:p w14:paraId="0A72EB85"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Rezultati</w:t>
      </w:r>
      <w:r w:rsidRPr="00440130">
        <w:rPr>
          <w:rFonts w:ascii="Arial" w:eastAsia="Times New Roman" w:hAnsi="Arial" w:cs="Arial"/>
          <w:b/>
        </w:rPr>
        <w:t xml:space="preserve">: </w:t>
      </w:r>
      <w:r w:rsidRPr="00440130">
        <w:rPr>
          <w:rFonts w:ascii="Arial" w:eastAsia="Times New Roman" w:hAnsi="Arial" w:cs="Arial"/>
        </w:rPr>
        <w:t xml:space="preserve">Analizom dobijenih rezultata nije utvrđena pojava porasta gljive na podlozi u koju je inkorporiran fungicid, tako da se može trvrditi da kod navedenih izolata nema pojave rezistentnosti. </w:t>
      </w:r>
    </w:p>
    <w:p w14:paraId="75C21013"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 xml:space="preserve">Rezultati: nakon obavljenog pregleda nije uočena pojava sporulacije pseudogljive </w:t>
      </w:r>
      <w:r w:rsidRPr="00440130">
        <w:rPr>
          <w:rFonts w:ascii="Arial" w:eastAsia="Times New Roman" w:hAnsi="Arial" w:cs="Arial"/>
          <w:i/>
        </w:rPr>
        <w:t>P. viticola</w:t>
      </w:r>
      <w:r w:rsidRPr="00440130">
        <w:rPr>
          <w:rFonts w:ascii="Arial" w:eastAsia="Times New Roman" w:hAnsi="Arial" w:cs="Arial"/>
        </w:rPr>
        <w:t xml:space="preserve"> na tretiranim isječcima (osim u kontroli), pa se smatra da nema pojave rezistentnosti.</w:t>
      </w:r>
    </w:p>
    <w:p w14:paraId="30EFA309"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 xml:space="preserve"> </w:t>
      </w:r>
    </w:p>
    <w:p w14:paraId="744E6D1A" w14:textId="77777777" w:rsidR="00175FC6" w:rsidRPr="00440130" w:rsidRDefault="00175FC6" w:rsidP="006B7040">
      <w:pPr>
        <w:spacing w:after="0" w:line="240" w:lineRule="auto"/>
        <w:jc w:val="both"/>
        <w:rPr>
          <w:rFonts w:ascii="Arial" w:eastAsia="Arial" w:hAnsi="Arial" w:cs="Arial"/>
          <w:b/>
        </w:rPr>
      </w:pPr>
      <w:bookmarkStart w:id="62" w:name="_Hlk189482744"/>
      <w:r w:rsidRPr="00440130">
        <w:rPr>
          <w:rFonts w:ascii="Arial" w:eastAsia="Arial" w:hAnsi="Arial" w:cs="Arial"/>
          <w:b/>
        </w:rPr>
        <w:t xml:space="preserve">2.7: MONITORING ODRŽIVE UPOTREBE PESTICIDA </w:t>
      </w:r>
      <w:bookmarkEnd w:id="62"/>
      <w:r w:rsidRPr="00440130">
        <w:rPr>
          <w:rFonts w:ascii="Arial" w:eastAsia="Arial" w:hAnsi="Arial" w:cs="Arial"/>
          <w:b/>
        </w:rPr>
        <w:t>NA GAZDINSTVIMA ZA 2024. GODINU</w:t>
      </w:r>
    </w:p>
    <w:p w14:paraId="7FBC80A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U Crnoj Gori do 2024. godine registrovana su 4354 poljoprivrednih proizvođača hrane biljnog porijekla na nivou primarne proizvodnje. Bezbjednost korisnika sredstava za zaštitu bilja (poljoprivrednih proizvođača i njihovih radnika) važan su dio održive i pravilne upotrebe pesticida kroz primjenu preventivnih mjera zaštite i kroz pravilno rukovanje. Korisnici često ne poštuju bezbjedonosne, zaštitne i higijenske mjere, naročito u oblastima sa visokim temperaturama, gdje nošenje zaštitne opreme može biti neugodno. Pravilna primjena propisanih mjera, pravilno rukovanje sredstvima za zaštitu bilja smanjuje rizike koje nosi primjena sredstava za zaštitu bilja i osigurava bezbjednost korisnika. Usvojen je i realizovan Program monitoringa kroz praćenje transporta, skladištenja, pripreme za upotrebu, upotrebe, vođenja evidencija, pa i rezidua pesticida kroz primjenu kontrolne liste. U periodu od februara do decembra izvršen je obilazak preko 76 gazdinstava na kojima se gaji povrće i voće. Skladištenje sredstava za zaštitu bilja na poljoprivrednom gazdinstvu je od izuzetne važnosti radi sprječavanja kontaminacije i samog korisnika pesticida ali i za zaštitu životne sredine. Skladište za sredstva za zaštitu bilja treba da se koristi samo za tu svrhu i da kapacitetima odgovara veličini proizvodnje, treba da je fizički odvojeno od hrane, hrane za životinje i drugih osjetljivih proizvoda koji se mogu kontaminirati direktnim ili indirektnim putem.  </w:t>
      </w:r>
    </w:p>
    <w:p w14:paraId="7DA114A2" w14:textId="77777777" w:rsidR="00175FC6" w:rsidRPr="00440130" w:rsidRDefault="00175FC6" w:rsidP="006B7040">
      <w:pPr>
        <w:spacing w:after="0" w:line="240" w:lineRule="auto"/>
        <w:jc w:val="both"/>
        <w:rPr>
          <w:rFonts w:ascii="Arial" w:eastAsia="Arial" w:hAnsi="Arial" w:cs="Arial"/>
          <w:b/>
        </w:rPr>
      </w:pPr>
      <w:bookmarkStart w:id="63" w:name="_heading=h.2u6wntf"/>
      <w:bookmarkEnd w:id="63"/>
    </w:p>
    <w:p w14:paraId="27A1761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2.8: PROGRAM INTEGRALNE ZAŠTITE BILJA – JABUKA</w:t>
      </w:r>
    </w:p>
    <w:p w14:paraId="783B8E0A" w14:textId="77777777" w:rsidR="00175FC6" w:rsidRPr="00440130" w:rsidRDefault="00175FC6" w:rsidP="006B7040">
      <w:pPr>
        <w:autoSpaceDE w:val="0"/>
        <w:autoSpaceDN w:val="0"/>
        <w:adjustRightInd w:val="0"/>
        <w:spacing w:after="0" w:line="240" w:lineRule="auto"/>
        <w:jc w:val="both"/>
        <w:rPr>
          <w:rFonts w:ascii="Arial" w:eastAsia="Arial" w:hAnsi="Arial" w:cs="Arial"/>
          <w:lang w:val="sr-Latn-RS"/>
        </w:rPr>
      </w:pPr>
      <w:r w:rsidRPr="00440130">
        <w:rPr>
          <w:rFonts w:ascii="Arial" w:eastAsia="Arial" w:hAnsi="Arial" w:cs="Arial"/>
          <w:lang w:val="sr-Latn-RS"/>
        </w:rPr>
        <w:t xml:space="preserve">Integralna zaštita bilja vrši se racionalnom upotrebom kombinacije bioloških, biotehnoloških, hemijskih i drugih mjera za uzgoj bilja, uz ograničenu upotrebu sredstava za zaštitu bilja, </w:t>
      </w:r>
      <w:r w:rsidRPr="00440130">
        <w:rPr>
          <w:rFonts w:ascii="Arial" w:eastAsia="Arial" w:hAnsi="Arial" w:cs="Arial"/>
          <w:lang w:val="sr-Latn-RS"/>
        </w:rPr>
        <w:lastRenderedPageBreak/>
        <w:t xml:space="preserve">neophodnih za održavanje populacije štetnih organizama na nivou koji ne izaziva ekonomski neprihvatljivu štetu ili gubitak. Integralna zaštita bilja obuhvata mjere zaštite bilja, kroz smanjenu upotrebu sredstava za zaštitu bilja uz prednost primjene nehemijskih metoda zaštite bilja, koje se zasnivaju na agronomskim tehnikama ili fizičkim, mehaničkim ili biološkim metodama suzbijanja štetnih organizama. Prilikom smanjene upotrebe sredstava za zaštitu bilja koriste se ona sredstva za zaštitu bilja, koja imaju najmanji rizik za zdravlje ljudi i životnu sredinu. </w:t>
      </w:r>
    </w:p>
    <w:p w14:paraId="1FC51F5A" w14:textId="77777777" w:rsidR="00175FC6" w:rsidRPr="00440130" w:rsidRDefault="00175FC6" w:rsidP="006B7040">
      <w:pPr>
        <w:autoSpaceDE w:val="0"/>
        <w:autoSpaceDN w:val="0"/>
        <w:adjustRightInd w:val="0"/>
        <w:spacing w:after="0" w:line="240" w:lineRule="auto"/>
        <w:jc w:val="both"/>
        <w:rPr>
          <w:rFonts w:ascii="Arial" w:eastAsia="Arial" w:hAnsi="Arial" w:cs="Arial"/>
          <w:lang w:val="sr-Latn-RS"/>
        </w:rPr>
      </w:pPr>
      <w:r w:rsidRPr="00440130">
        <w:rPr>
          <w:rFonts w:ascii="Arial" w:eastAsia="Arial" w:hAnsi="Arial" w:cs="Arial"/>
          <w:lang w:val="sr-Latn-RS"/>
        </w:rPr>
        <w:t>Program integralne zaštite bilja obuhvata pripremu i objavljivanje smjernica za integralnu zaštitu najmanje jedne kulture koje su usklađene sa propisima o sredstvima za zaštitu bilja, o zaštiti životne sredine i o dobroj poljoprivrednoj praksi.</w:t>
      </w:r>
    </w:p>
    <w:p w14:paraId="68509423" w14:textId="77777777" w:rsidR="00175FC6" w:rsidRPr="00440130" w:rsidRDefault="00175FC6" w:rsidP="006B7040">
      <w:pPr>
        <w:autoSpaceDE w:val="0"/>
        <w:autoSpaceDN w:val="0"/>
        <w:adjustRightInd w:val="0"/>
        <w:spacing w:after="0" w:line="240" w:lineRule="auto"/>
        <w:jc w:val="both"/>
        <w:rPr>
          <w:rFonts w:ascii="Arial" w:eastAsia="Arial" w:hAnsi="Arial" w:cs="Arial"/>
          <w:lang w:val="sr-Latn-RS"/>
        </w:rPr>
      </w:pPr>
      <w:r w:rsidRPr="00440130">
        <w:rPr>
          <w:rFonts w:ascii="Arial" w:hAnsi="Arial" w:cs="Arial"/>
          <w:lang w:val="sr-Latn-RS"/>
        </w:rPr>
        <w:t xml:space="preserve">                                                 </w:t>
      </w:r>
    </w:p>
    <w:p w14:paraId="764FF7C0" w14:textId="77777777" w:rsidR="00175FC6" w:rsidRPr="00440130" w:rsidRDefault="00175FC6" w:rsidP="006B7040">
      <w:pPr>
        <w:spacing w:after="0" w:line="240" w:lineRule="auto"/>
        <w:jc w:val="both"/>
        <w:rPr>
          <w:rFonts w:ascii="Arial" w:eastAsia="Arial" w:hAnsi="Arial" w:cs="Arial"/>
          <w:b/>
        </w:rPr>
      </w:pPr>
      <w:bookmarkStart w:id="64" w:name="_heading=h.19c6y18"/>
      <w:bookmarkEnd w:id="64"/>
      <w:r w:rsidRPr="00440130">
        <w:rPr>
          <w:rFonts w:ascii="Arial" w:eastAsia="Arial" w:hAnsi="Arial" w:cs="Arial"/>
          <w:b/>
        </w:rPr>
        <w:t>2.9  PROGRAM PRIMJENE FUNGICIDA BIOLOŠKOG PORIJEKLA</w:t>
      </w:r>
    </w:p>
    <w:p w14:paraId="74E0764F" w14:textId="77777777" w:rsidR="00175FC6" w:rsidRPr="00440130" w:rsidRDefault="00175FC6" w:rsidP="006B7040">
      <w:pPr>
        <w:spacing w:after="0" w:line="240" w:lineRule="auto"/>
        <w:jc w:val="both"/>
        <w:rPr>
          <w:rFonts w:ascii="Arial" w:hAnsi="Arial" w:cs="Arial"/>
          <w:kern w:val="2"/>
          <w:lang w:val="sr-Latn-ME"/>
        </w:rPr>
      </w:pPr>
      <w:r w:rsidRPr="00440130">
        <w:rPr>
          <w:rFonts w:ascii="Arial" w:hAnsi="Arial" w:cs="Arial"/>
          <w:kern w:val="2"/>
          <w:lang w:val="sr-Latn-ME"/>
        </w:rPr>
        <w:t>Tokom 2024. godine je sprovedeno više aktivnosti u cilju ispitivanja efikasnosti komercijalnih biofungicida prema nekim od najznačajnijih patogena prouzrokovača bolesti biljaka u Crnoj Gori. Takođe, aktivnosti su obuhvatale i proučavanje biofungicidnog potencijala pojedinih endofitnih mikroorganizama izolovanih u Crnoj Gori. Istraživanjem je provjerena efikasnost komercijalnih preparata Vintec® (</w:t>
      </w:r>
      <w:r w:rsidRPr="00440130">
        <w:rPr>
          <w:rFonts w:ascii="Arial" w:hAnsi="Arial" w:cs="Arial"/>
          <w:i/>
          <w:iCs/>
          <w:kern w:val="2"/>
          <w:lang w:val="sr-Latn-ME"/>
        </w:rPr>
        <w:t>Trichoderma atroviride</w:t>
      </w:r>
      <w:r w:rsidRPr="00440130">
        <w:rPr>
          <w:rFonts w:ascii="Arial" w:hAnsi="Arial" w:cs="Arial"/>
          <w:kern w:val="2"/>
          <w:lang w:val="sr-Latn-ME"/>
        </w:rPr>
        <w:t xml:space="preserve"> SC1), Taegro® (</w:t>
      </w:r>
      <w:r w:rsidRPr="00440130">
        <w:rPr>
          <w:rFonts w:ascii="Arial" w:hAnsi="Arial" w:cs="Arial"/>
          <w:i/>
          <w:iCs/>
          <w:kern w:val="2"/>
          <w:lang w:val="sr-Latn-ME"/>
        </w:rPr>
        <w:t>Bacillus amyloliquefaciens</w:t>
      </w:r>
      <w:r w:rsidRPr="00440130">
        <w:rPr>
          <w:rFonts w:ascii="Arial" w:hAnsi="Arial" w:cs="Arial"/>
          <w:kern w:val="2"/>
          <w:lang w:val="sr-Latn-ME"/>
        </w:rPr>
        <w:t xml:space="preserve"> FZB24), VitiSan® (kalijum hidrogenkarbonat 994,9 g/kg), endofitne gljive </w:t>
      </w:r>
      <w:r w:rsidRPr="00440130">
        <w:rPr>
          <w:rFonts w:ascii="Arial" w:hAnsi="Arial" w:cs="Arial"/>
          <w:i/>
          <w:iCs/>
          <w:kern w:val="2"/>
          <w:lang w:val="sr-Latn-ME"/>
        </w:rPr>
        <w:t>Trichoderma citrinoviride</w:t>
      </w:r>
      <w:r w:rsidRPr="00440130">
        <w:rPr>
          <w:rFonts w:ascii="Arial" w:hAnsi="Arial" w:cs="Arial"/>
          <w:kern w:val="2"/>
          <w:lang w:val="sr-Latn-ME"/>
        </w:rPr>
        <w:t xml:space="preserve"> (izolovana u Crnoj Gori) prema patogenima izolovanim Crnoj Gori: </w:t>
      </w:r>
      <w:r w:rsidRPr="00440130">
        <w:rPr>
          <w:rFonts w:ascii="Arial" w:hAnsi="Arial" w:cs="Arial"/>
          <w:i/>
          <w:iCs/>
          <w:kern w:val="2"/>
          <w:lang w:val="sr-Latn-ME"/>
        </w:rPr>
        <w:t>Phomopsis viticola</w:t>
      </w:r>
      <w:r w:rsidRPr="00440130">
        <w:rPr>
          <w:rFonts w:ascii="Arial" w:hAnsi="Arial" w:cs="Arial"/>
          <w:kern w:val="2"/>
          <w:lang w:val="sr-Latn-ME"/>
        </w:rPr>
        <w:t xml:space="preserve"> (vinova loza), </w:t>
      </w:r>
      <w:r w:rsidRPr="00440130">
        <w:rPr>
          <w:rFonts w:ascii="Arial" w:hAnsi="Arial" w:cs="Arial"/>
          <w:i/>
          <w:iCs/>
          <w:kern w:val="2"/>
          <w:lang w:val="sr-Latn-ME"/>
        </w:rPr>
        <w:t>Botrytis</w:t>
      </w:r>
      <w:r w:rsidRPr="00440130">
        <w:rPr>
          <w:rFonts w:ascii="Arial" w:hAnsi="Arial" w:cs="Arial"/>
          <w:kern w:val="2"/>
          <w:lang w:val="sr-Latn-ME"/>
        </w:rPr>
        <w:t xml:space="preserve"> </w:t>
      </w:r>
      <w:r w:rsidRPr="00440130">
        <w:rPr>
          <w:rFonts w:ascii="Arial" w:hAnsi="Arial" w:cs="Arial"/>
          <w:i/>
          <w:iCs/>
          <w:kern w:val="2"/>
          <w:lang w:val="sr-Latn-ME"/>
        </w:rPr>
        <w:t>cinerea</w:t>
      </w:r>
      <w:r w:rsidRPr="00440130">
        <w:rPr>
          <w:rFonts w:ascii="Arial" w:hAnsi="Arial" w:cs="Arial"/>
          <w:kern w:val="2"/>
          <w:lang w:val="sr-Latn-ME"/>
        </w:rPr>
        <w:t xml:space="preserve"> (malina), </w:t>
      </w:r>
      <w:r w:rsidRPr="00440130">
        <w:rPr>
          <w:rFonts w:ascii="Arial" w:hAnsi="Arial" w:cs="Arial"/>
          <w:i/>
          <w:iCs/>
          <w:kern w:val="2"/>
          <w:lang w:val="sr-Latn-ME"/>
        </w:rPr>
        <w:t>Botrytis cinerea</w:t>
      </w:r>
      <w:r w:rsidRPr="00440130">
        <w:rPr>
          <w:rFonts w:ascii="Arial" w:hAnsi="Arial" w:cs="Arial"/>
          <w:kern w:val="2"/>
          <w:lang w:val="sr-Latn-ME"/>
        </w:rPr>
        <w:t xml:space="preserve"> (jagoda), </w:t>
      </w:r>
      <w:r w:rsidRPr="00440130">
        <w:rPr>
          <w:rFonts w:ascii="Arial" w:hAnsi="Arial" w:cs="Arial"/>
          <w:i/>
          <w:iCs/>
          <w:kern w:val="2"/>
          <w:lang w:val="sr-Latn-ME"/>
        </w:rPr>
        <w:t>Botrytis cinerea</w:t>
      </w:r>
      <w:r w:rsidRPr="00440130">
        <w:rPr>
          <w:rFonts w:ascii="Arial" w:hAnsi="Arial" w:cs="Arial"/>
          <w:kern w:val="2"/>
          <w:lang w:val="sr-Latn-ME"/>
        </w:rPr>
        <w:t xml:space="preserve"> (begonija), </w:t>
      </w:r>
      <w:r w:rsidRPr="00440130">
        <w:rPr>
          <w:rFonts w:ascii="Arial" w:hAnsi="Arial" w:cs="Arial"/>
          <w:i/>
          <w:iCs/>
          <w:kern w:val="2"/>
          <w:lang w:val="sr-Latn-ME"/>
        </w:rPr>
        <w:t>Erysiphe elevata</w:t>
      </w:r>
      <w:r w:rsidRPr="00440130">
        <w:rPr>
          <w:rFonts w:ascii="Arial" w:hAnsi="Arial" w:cs="Arial"/>
          <w:kern w:val="2"/>
          <w:lang w:val="sr-Latn-ME"/>
        </w:rPr>
        <w:t xml:space="preserve"> (katalpa), </w:t>
      </w:r>
      <w:r w:rsidRPr="00440130">
        <w:rPr>
          <w:rFonts w:ascii="Arial" w:hAnsi="Arial" w:cs="Arial"/>
          <w:i/>
          <w:iCs/>
          <w:kern w:val="2"/>
          <w:lang w:val="sr-Latn-ME"/>
        </w:rPr>
        <w:t>Erysiphe platani</w:t>
      </w:r>
      <w:r w:rsidRPr="00440130">
        <w:rPr>
          <w:rFonts w:ascii="Arial" w:hAnsi="Arial" w:cs="Arial"/>
          <w:kern w:val="2"/>
          <w:lang w:val="sr-Latn-ME"/>
        </w:rPr>
        <w:t xml:space="preserve"> (platan), kao i više patogena prouzrokovača pepelnica na različitim vrstama ukrasnog bilja. Biofungicidni kapacitet utvrđen je direktnim </w:t>
      </w:r>
      <w:r w:rsidRPr="00440130">
        <w:rPr>
          <w:rFonts w:ascii="Arial" w:hAnsi="Arial" w:cs="Arial"/>
          <w:i/>
          <w:iCs/>
          <w:kern w:val="2"/>
          <w:lang w:val="sr-Latn-ME"/>
        </w:rPr>
        <w:t xml:space="preserve">in vitro </w:t>
      </w:r>
      <w:r w:rsidRPr="00440130">
        <w:rPr>
          <w:rFonts w:ascii="Arial" w:hAnsi="Arial" w:cs="Arial"/>
          <w:kern w:val="2"/>
          <w:lang w:val="sr-Latn-ME"/>
        </w:rPr>
        <w:t>i</w:t>
      </w:r>
      <w:r w:rsidRPr="00440130">
        <w:rPr>
          <w:rFonts w:ascii="Arial" w:hAnsi="Arial" w:cs="Arial"/>
          <w:i/>
          <w:iCs/>
          <w:kern w:val="2"/>
          <w:lang w:val="sr-Latn-ME"/>
        </w:rPr>
        <w:t xml:space="preserve"> in vivo</w:t>
      </w:r>
      <w:r w:rsidRPr="00440130">
        <w:rPr>
          <w:rFonts w:ascii="Arial" w:hAnsi="Arial" w:cs="Arial"/>
          <w:kern w:val="2"/>
          <w:lang w:val="sr-Latn-ME"/>
        </w:rPr>
        <w:t xml:space="preserve"> testovima sprovedenim u laboratorijama Biotehničkog fakulteta u Podgorici kao i u </w:t>
      </w:r>
      <w:r w:rsidRPr="00440130">
        <w:rPr>
          <w:rFonts w:ascii="Arial" w:hAnsi="Arial" w:cs="Arial"/>
          <w:i/>
          <w:iCs/>
          <w:kern w:val="2"/>
          <w:lang w:val="sr-Latn-ME"/>
        </w:rPr>
        <w:t>in vivo</w:t>
      </w:r>
      <w:r w:rsidRPr="00440130">
        <w:rPr>
          <w:rFonts w:ascii="Arial" w:hAnsi="Arial" w:cs="Arial"/>
          <w:kern w:val="2"/>
          <w:lang w:val="sr-Latn-ME"/>
        </w:rPr>
        <w:t xml:space="preserve"> eksperimentu u vinogradu Biotehničkog fakulteta. Testiranje mogućnosti upotrebe komercijalnog preparata Vintec® i endofitne gljive </w:t>
      </w:r>
      <w:r w:rsidRPr="00440130">
        <w:rPr>
          <w:rFonts w:ascii="Arial" w:hAnsi="Arial" w:cs="Arial"/>
          <w:i/>
          <w:iCs/>
          <w:kern w:val="2"/>
          <w:lang w:val="sr-Latn-ME"/>
        </w:rPr>
        <w:t xml:space="preserve">Trichoderma citrinoviride </w:t>
      </w:r>
      <w:r w:rsidRPr="00440130">
        <w:rPr>
          <w:rFonts w:ascii="Arial" w:hAnsi="Arial" w:cs="Arial"/>
          <w:kern w:val="2"/>
          <w:lang w:val="sr-Latn-ME"/>
        </w:rPr>
        <w:t>u suzbijanju crne pjegavosti vinove loze (</w:t>
      </w:r>
      <w:r w:rsidRPr="00440130">
        <w:rPr>
          <w:rFonts w:ascii="Arial" w:hAnsi="Arial" w:cs="Arial"/>
          <w:i/>
          <w:iCs/>
          <w:kern w:val="2"/>
          <w:lang w:val="sr-Latn-ME"/>
        </w:rPr>
        <w:t>P. viticola</w:t>
      </w:r>
      <w:r w:rsidRPr="00440130">
        <w:rPr>
          <w:rFonts w:ascii="Arial" w:hAnsi="Arial" w:cs="Arial"/>
          <w:kern w:val="2"/>
          <w:lang w:val="sr-Latn-ME"/>
        </w:rPr>
        <w:t xml:space="preserve">) obavljeno u vinogradu Biotehničkog fakulteta. Tokom eksperimenta sprovedena su tri tretmana u različitim periodima vegetacije prema kritičnim momentima za ostvarenje infekcije. Preprat Vintec® primijenjen u dozi preporučenoj od strane proizvođača, a suspenzija spora gljive </w:t>
      </w:r>
      <w:r w:rsidRPr="00440130">
        <w:rPr>
          <w:rFonts w:ascii="Arial" w:hAnsi="Arial" w:cs="Arial"/>
          <w:i/>
          <w:iCs/>
          <w:kern w:val="2"/>
          <w:lang w:val="sr-Latn-ME"/>
        </w:rPr>
        <w:t>Trichoderma citrinoviride</w:t>
      </w:r>
      <w:r w:rsidRPr="00440130">
        <w:rPr>
          <w:rFonts w:ascii="Arial" w:hAnsi="Arial" w:cs="Arial"/>
          <w:kern w:val="2"/>
          <w:lang w:val="sr-Latn-ME"/>
        </w:rPr>
        <w:t xml:space="preserve"> prije tretman je podešena upotrebom hemocitometra. Prvi tretman obavljen u fenofazi vunastog pupoljka, a sledeća dva tretmana u periodu kretanja vegetacije, dok su lastari dostigli dužinu maksimalno do 20 cm. Očitavanje rezultata obavljeno tokom Juna. Klimatski činioci tokom 2024. godine uslovili su nizak intenzitet infekcije i razvoja crne pjegavosti na vinovoj lozi, pa stoga u cilju dobijanja preciznijih podataka o biološkoj efikasnosti testiranih preparata potrebno je ogled ponoviti u narednoj vegetaciji.  Testiranje antagonističkog potencijala </w:t>
      </w:r>
      <w:r w:rsidRPr="00440130">
        <w:rPr>
          <w:rFonts w:ascii="Arial" w:hAnsi="Arial" w:cs="Arial"/>
          <w:i/>
          <w:iCs/>
          <w:kern w:val="2"/>
          <w:lang w:val="sr-Latn-ME"/>
        </w:rPr>
        <w:t>Trichoderma atroviride</w:t>
      </w:r>
      <w:r w:rsidRPr="00440130">
        <w:rPr>
          <w:rFonts w:ascii="Arial" w:hAnsi="Arial" w:cs="Arial"/>
          <w:kern w:val="2"/>
          <w:lang w:val="sr-Latn-ME"/>
        </w:rPr>
        <w:t xml:space="preserve"> SC1 (Vintec®), </w:t>
      </w:r>
      <w:r w:rsidRPr="00440130">
        <w:rPr>
          <w:rFonts w:ascii="Arial" w:hAnsi="Arial" w:cs="Arial"/>
          <w:i/>
          <w:iCs/>
          <w:kern w:val="2"/>
          <w:lang w:val="sr-Latn-ME"/>
        </w:rPr>
        <w:t>Bacillus amyloliquefaciens</w:t>
      </w:r>
      <w:r w:rsidRPr="00440130">
        <w:rPr>
          <w:rFonts w:ascii="Arial" w:hAnsi="Arial" w:cs="Arial"/>
          <w:kern w:val="2"/>
          <w:lang w:val="sr-Latn-ME"/>
        </w:rPr>
        <w:t xml:space="preserve"> (Taegro®) i </w:t>
      </w:r>
      <w:r w:rsidRPr="00440130">
        <w:rPr>
          <w:rFonts w:ascii="Arial" w:hAnsi="Arial" w:cs="Arial"/>
          <w:i/>
          <w:iCs/>
          <w:kern w:val="2"/>
          <w:lang w:val="sr-Latn-ME"/>
        </w:rPr>
        <w:t>Trichoderma citrinoviride</w:t>
      </w:r>
      <w:r w:rsidRPr="00440130">
        <w:rPr>
          <w:rFonts w:ascii="Arial" w:hAnsi="Arial" w:cs="Arial"/>
          <w:kern w:val="2"/>
          <w:lang w:val="sr-Latn-ME"/>
        </w:rPr>
        <w:t xml:space="preserve"> prema fitopatogenoj gljivi </w:t>
      </w:r>
      <w:r w:rsidRPr="00440130">
        <w:rPr>
          <w:rFonts w:ascii="Arial" w:hAnsi="Arial" w:cs="Arial"/>
          <w:i/>
          <w:iCs/>
          <w:kern w:val="2"/>
          <w:lang w:val="sr-Latn-ME"/>
        </w:rPr>
        <w:t>Phomopsis viticola</w:t>
      </w:r>
      <w:r w:rsidRPr="00440130">
        <w:rPr>
          <w:rFonts w:ascii="Arial" w:hAnsi="Arial" w:cs="Arial"/>
          <w:kern w:val="2"/>
          <w:lang w:val="sr-Latn-ME"/>
        </w:rPr>
        <w:t xml:space="preserve"> obavljeno direktnim </w:t>
      </w:r>
      <w:r w:rsidRPr="00440130">
        <w:rPr>
          <w:rFonts w:ascii="Arial" w:hAnsi="Arial" w:cs="Arial"/>
          <w:i/>
          <w:iCs/>
          <w:kern w:val="2"/>
          <w:lang w:val="sr-Latn-ME"/>
        </w:rPr>
        <w:t>in vitro</w:t>
      </w:r>
      <w:r w:rsidRPr="00440130">
        <w:rPr>
          <w:rFonts w:ascii="Arial" w:hAnsi="Arial" w:cs="Arial"/>
          <w:kern w:val="2"/>
          <w:lang w:val="sr-Latn-ME"/>
        </w:rPr>
        <w:t xml:space="preserve"> testom u fitopatološkoj laboratoriji Biotehničkog fakulteta. Rezultati antagonističkih testova su pokazali različit stepen inhibicije u rasponu od 26,53% do 51,25%. Sa prikupljenih plodova jagode i maline kao i sadnica begonije koje su pokazivale simptome sive truleži, obavljena je izolacija fitopatogene gljive </w:t>
      </w:r>
      <w:r w:rsidRPr="00440130">
        <w:rPr>
          <w:rFonts w:ascii="Arial" w:hAnsi="Arial" w:cs="Arial"/>
          <w:i/>
          <w:iCs/>
          <w:kern w:val="2"/>
          <w:lang w:val="sr-Latn-ME"/>
        </w:rPr>
        <w:t>Botrytis cinerea</w:t>
      </w:r>
      <w:r w:rsidRPr="00440130">
        <w:rPr>
          <w:rFonts w:ascii="Arial" w:hAnsi="Arial" w:cs="Arial"/>
          <w:kern w:val="2"/>
          <w:lang w:val="sr-Latn-ME"/>
        </w:rPr>
        <w:t xml:space="preserve">. Nakon dobijanja čiste kulture patogena, direktnim </w:t>
      </w:r>
      <w:r w:rsidRPr="00440130">
        <w:rPr>
          <w:rFonts w:ascii="Arial" w:hAnsi="Arial" w:cs="Arial"/>
          <w:i/>
          <w:iCs/>
          <w:kern w:val="2"/>
          <w:lang w:val="sr-Latn-ME"/>
        </w:rPr>
        <w:t>in vitro</w:t>
      </w:r>
      <w:r w:rsidRPr="00440130">
        <w:rPr>
          <w:rFonts w:ascii="Arial" w:hAnsi="Arial" w:cs="Arial"/>
          <w:kern w:val="2"/>
          <w:lang w:val="sr-Latn-ME"/>
        </w:rPr>
        <w:t xml:space="preserve"> testom utvrđen je antagonički potencijal </w:t>
      </w:r>
      <w:r w:rsidRPr="00440130">
        <w:rPr>
          <w:rFonts w:ascii="Arial" w:hAnsi="Arial" w:cs="Arial"/>
          <w:i/>
          <w:iCs/>
          <w:kern w:val="2"/>
          <w:lang w:val="sr-Latn-ME"/>
        </w:rPr>
        <w:t>Trichoderma atroviride</w:t>
      </w:r>
      <w:r w:rsidRPr="00440130">
        <w:rPr>
          <w:rFonts w:ascii="Arial" w:hAnsi="Arial" w:cs="Arial"/>
          <w:kern w:val="2"/>
          <w:lang w:val="sr-Latn-ME"/>
        </w:rPr>
        <w:t xml:space="preserve"> SC1 (Vintec®), </w:t>
      </w:r>
      <w:r w:rsidRPr="00440130">
        <w:rPr>
          <w:rFonts w:ascii="Arial" w:hAnsi="Arial" w:cs="Arial"/>
          <w:i/>
          <w:iCs/>
          <w:kern w:val="2"/>
          <w:lang w:val="sr-Latn-ME"/>
        </w:rPr>
        <w:t>Bacillus amyloliquefaciens</w:t>
      </w:r>
      <w:r w:rsidRPr="00440130">
        <w:rPr>
          <w:rFonts w:ascii="Arial" w:hAnsi="Arial" w:cs="Arial"/>
          <w:kern w:val="2"/>
          <w:lang w:val="sr-Latn-ME"/>
        </w:rPr>
        <w:t xml:space="preserve"> (Taegro®) i </w:t>
      </w:r>
      <w:r w:rsidRPr="00440130">
        <w:rPr>
          <w:rFonts w:ascii="Arial" w:hAnsi="Arial" w:cs="Arial"/>
          <w:i/>
          <w:iCs/>
          <w:kern w:val="2"/>
          <w:lang w:val="sr-Latn-ME"/>
        </w:rPr>
        <w:t xml:space="preserve">Trichoderma citrinoviride, </w:t>
      </w:r>
      <w:r w:rsidRPr="00440130">
        <w:rPr>
          <w:rFonts w:ascii="Arial" w:hAnsi="Arial" w:cs="Arial"/>
          <w:kern w:val="2"/>
          <w:lang w:val="sr-Latn-ME"/>
        </w:rPr>
        <w:t xml:space="preserve">prema izolatima </w:t>
      </w:r>
      <w:r w:rsidRPr="00440130">
        <w:rPr>
          <w:rFonts w:ascii="Arial" w:hAnsi="Arial" w:cs="Arial"/>
          <w:i/>
          <w:iCs/>
          <w:kern w:val="2"/>
          <w:lang w:val="sr-Latn-ME"/>
        </w:rPr>
        <w:t>B. Cinerea</w:t>
      </w:r>
      <w:r w:rsidRPr="00440130">
        <w:rPr>
          <w:rFonts w:ascii="Arial" w:hAnsi="Arial" w:cs="Arial"/>
          <w:kern w:val="2"/>
          <w:lang w:val="sr-Latn-ME"/>
        </w:rPr>
        <w:t xml:space="preserve">. Rezultati testiranja su pokazali efikasnost testiranih biofungicida u rasponu od 45,93% - 65,75% prema izolatima </w:t>
      </w:r>
      <w:r w:rsidRPr="00440130">
        <w:rPr>
          <w:rFonts w:ascii="Arial" w:hAnsi="Arial" w:cs="Arial"/>
          <w:i/>
          <w:iCs/>
          <w:kern w:val="2"/>
          <w:lang w:val="sr-Latn-ME"/>
        </w:rPr>
        <w:t>B. cinerea</w:t>
      </w:r>
      <w:r w:rsidRPr="00440130">
        <w:rPr>
          <w:rFonts w:ascii="Arial" w:hAnsi="Arial" w:cs="Arial"/>
          <w:kern w:val="2"/>
          <w:lang w:val="sr-Latn-ME"/>
        </w:rPr>
        <w:t xml:space="preserve"> koji su dobijeni sa različitih biljnih vrsta.</w:t>
      </w:r>
      <w:r w:rsidRPr="00440130">
        <w:rPr>
          <w:rFonts w:ascii="Arial" w:hAnsi="Arial" w:cs="Arial"/>
          <w:noProof/>
          <w:kern w:val="2"/>
          <w:lang w:val="sr-Latn-ME"/>
        </w:rPr>
        <w:t xml:space="preserve"> </w:t>
      </w:r>
    </w:p>
    <w:p w14:paraId="6227B4C0" w14:textId="77777777" w:rsidR="00175FC6" w:rsidRPr="00440130" w:rsidRDefault="00175FC6" w:rsidP="006B7040">
      <w:pPr>
        <w:spacing w:after="0" w:line="240" w:lineRule="auto"/>
        <w:jc w:val="both"/>
        <w:rPr>
          <w:rFonts w:ascii="Arial" w:eastAsia="Times New Roman" w:hAnsi="Arial" w:cs="Arial"/>
          <w:b/>
          <w:sz w:val="24"/>
          <w:szCs w:val="24"/>
          <w:lang w:val="sr-Latn-RS"/>
        </w:rPr>
      </w:pPr>
      <w:r w:rsidRPr="00440130">
        <w:rPr>
          <w:rFonts w:ascii="Arial" w:hAnsi="Arial" w:cs="Arial"/>
          <w:kern w:val="2"/>
          <w:lang w:val="sr-Latn-ME"/>
        </w:rPr>
        <w:t xml:space="preserve">U laboratoriji Biotehničkog fakulteta sprovedeno je testiranje fungicidnog efekta preparata VitiSan® (kalijum hidrogenkarbonat 994,9 g/kg) u cilju provjere mogućnosti suzbijanja pepelnica na različitim vrstama ukrasnog bilja. Tokom 2024. godine na više stabala u urbanom dijelu Podgorice kao i rasadnicima ukrasnog bilja su uočeni simptomi pepelnice na različitim biljnim vrstama. Simptomatični listovi su sakupljeni i dopremljeni u fitofarmaceutsku laboratoriju u cilju pripreme suspenzije spora patogena. Eksperimentalne biljke </w:t>
      </w:r>
      <w:r w:rsidRPr="00440130">
        <w:rPr>
          <w:rFonts w:ascii="Arial" w:hAnsi="Arial" w:cs="Arial"/>
          <w:i/>
          <w:iCs/>
          <w:kern w:val="2"/>
          <w:lang w:val="sr-Latn-ME"/>
        </w:rPr>
        <w:t>Catalpa bignoinoides</w:t>
      </w:r>
      <w:r w:rsidRPr="00440130">
        <w:rPr>
          <w:rFonts w:ascii="Arial" w:hAnsi="Arial" w:cs="Arial"/>
          <w:kern w:val="2"/>
          <w:lang w:val="sr-Latn-ME"/>
        </w:rPr>
        <w:t xml:space="preserve">, </w:t>
      </w:r>
      <w:r w:rsidRPr="00440130">
        <w:rPr>
          <w:rFonts w:ascii="Arial" w:hAnsi="Arial" w:cs="Arial"/>
          <w:i/>
          <w:iCs/>
          <w:kern w:val="2"/>
          <w:lang w:val="sr-Latn-ME"/>
        </w:rPr>
        <w:t>Euonymus japonicus</w:t>
      </w:r>
      <w:r w:rsidRPr="00440130">
        <w:rPr>
          <w:rFonts w:ascii="Arial" w:hAnsi="Arial" w:cs="Arial"/>
          <w:kern w:val="2"/>
          <w:lang w:val="sr-Latn-ME"/>
        </w:rPr>
        <w:t xml:space="preserve"> „Benkomasaki“, </w:t>
      </w:r>
      <w:r w:rsidRPr="00440130">
        <w:rPr>
          <w:rFonts w:ascii="Arial" w:hAnsi="Arial" w:cs="Arial"/>
          <w:i/>
          <w:iCs/>
          <w:kern w:val="2"/>
          <w:lang w:val="sr-Latn-ME"/>
        </w:rPr>
        <w:t>Lagerostroemia indica</w:t>
      </w:r>
      <w:r w:rsidRPr="00440130">
        <w:rPr>
          <w:rFonts w:ascii="Arial" w:hAnsi="Arial" w:cs="Arial"/>
          <w:kern w:val="2"/>
          <w:lang w:val="sr-Latn-ME"/>
        </w:rPr>
        <w:t xml:space="preserve">, </w:t>
      </w:r>
      <w:r w:rsidRPr="00440130">
        <w:rPr>
          <w:rFonts w:ascii="Arial" w:hAnsi="Arial" w:cs="Arial"/>
          <w:i/>
          <w:iCs/>
          <w:kern w:val="2"/>
          <w:lang w:val="sr-Latn-ME"/>
        </w:rPr>
        <w:t>Platanus orientalis</w:t>
      </w:r>
      <w:r w:rsidRPr="00440130">
        <w:rPr>
          <w:rFonts w:ascii="Arial" w:hAnsi="Arial" w:cs="Arial"/>
          <w:kern w:val="2"/>
          <w:lang w:val="sr-Latn-ME"/>
        </w:rPr>
        <w:t xml:space="preserve"> raspoređene su u pet grupa po četiri biljke. Prva i druga grupa biljaka su tretirane preparatom VitiSan® u preporučenim </w:t>
      </w:r>
      <w:r w:rsidRPr="00440130">
        <w:rPr>
          <w:rFonts w:ascii="Arial" w:hAnsi="Arial" w:cs="Arial"/>
          <w:kern w:val="2"/>
          <w:lang w:val="sr-Latn-ME"/>
        </w:rPr>
        <w:lastRenderedPageBreak/>
        <w:t xml:space="preserve">koncentracijama od 0,3% i 1,5% uz dodatak okvašivača Vegex Fos Soap. Treća i četvrta grupa biljaka su tretirane preparatom Vivando i Kumulus u cilju poređenja rezultata efikasnosti. Tretman je obavljen upotrebom ručne prskalice, kojom je rastvor preparata podjednako nanešen na listove biljaka. Kontrola, odnosno peta grupa od četiri biljke, nije tretirana. Upotrebom hemocitometra pripremljena je suspenzija spora (10³), kojom je obavljena inokulacija svih pet grupa biljaka, nakon sušenja depozita primijenjenih sredstava. Procjena efikasnosti preparata obavljena je nakon 10 i 15 dana, pri čemu je utvrđeno da koncentracija preparata VitiSan® od 1,5%  je u potpunosti spriječila razvoj pepelnica na tretiranim ukrasnim biljkama što ukazuje na značajan potencijal korišćenja kalijum hidrogenkarbonata u koncentraciji 1.5% u kontroli prouzrokovača pepelnica na ukrasnom bilju. </w:t>
      </w:r>
    </w:p>
    <w:p w14:paraId="284E13ED"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bCs/>
        </w:rPr>
      </w:pPr>
    </w:p>
    <w:p w14:paraId="565F2D55"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2.10: UNAPREĐENJE SISTEMA ZA POSTUPANJA I UPRAVLJANJA OTPADOM ODNOSNO POSTUPANJA SA AMBALAŽOM NAKON UPOTREBE PESTICIDA</w:t>
      </w:r>
    </w:p>
    <w:p w14:paraId="1C5B0599" w14:textId="77777777" w:rsidR="00175FC6" w:rsidRPr="00440130" w:rsidRDefault="00175FC6" w:rsidP="006B7040">
      <w:pPr>
        <w:spacing w:after="0" w:line="240" w:lineRule="auto"/>
        <w:ind w:left="-5" w:right="338" w:hanging="10"/>
        <w:jc w:val="both"/>
        <w:rPr>
          <w:rFonts w:ascii="Arial" w:eastAsia="Times New Roman" w:hAnsi="Arial" w:cs="Arial"/>
          <w:color w:val="000000"/>
        </w:rPr>
      </w:pPr>
      <w:r w:rsidRPr="00440130">
        <w:rPr>
          <w:rFonts w:ascii="Arial" w:eastAsia="Times New Roman" w:hAnsi="Arial" w:cs="Arial"/>
          <w:color w:val="000000"/>
        </w:rPr>
        <w:t xml:space="preserve">Programom za unaprjeđenje sistema za postupanje i upravljanje otpadom odnosno za postupanje sa ambalažom nakon upotrebe pesticida za 2024. godinu određuju se vršioci, broj objekata i kontrolne liste za poljoprivredna gazdinstva na kojima se upotrebljavaju pesticidi, skladište ali i postupa i upravlja otpadom odnosno postupa sa ambalažom nakon upotrebe pesticida. </w:t>
      </w:r>
      <w:r w:rsidRPr="00440130">
        <w:rPr>
          <w:rFonts w:ascii="Arial" w:eastAsia="Times New Roman" w:hAnsi="Arial" w:cs="Arial"/>
          <w:bCs/>
        </w:rPr>
        <w:t xml:space="preserve">Bezbjednost korisnika sredstava za zaštitu bilja (poljoprivrednih proizvođača i njihovih radnika) važan su dio održive i pravilne upotrebe pesticida kroz primjenu preventivnih mjera zaštite i pravilno rukovanje ali i unaprjeđenje sistema za postupanje i upravljanje otpadom odnosno za postupanje sa ambalažom nakon upotrebe pesticida.  Korisnici često ne poštuju preporuke za trostruko ispiranje i bezbjedono odlaganje ambalaže nakon upotrebe pesticida.  </w:t>
      </w:r>
    </w:p>
    <w:p w14:paraId="6AF291C0" w14:textId="77777777" w:rsidR="00175FC6" w:rsidRPr="00440130" w:rsidRDefault="00175FC6" w:rsidP="006B7040">
      <w:pPr>
        <w:spacing w:after="0" w:line="240" w:lineRule="auto"/>
        <w:jc w:val="both"/>
        <w:rPr>
          <w:rFonts w:ascii="Arial" w:eastAsia="Times New Roman" w:hAnsi="Arial" w:cs="Arial"/>
          <w:bCs/>
        </w:rPr>
      </w:pPr>
      <w:r w:rsidRPr="00440130">
        <w:rPr>
          <w:rFonts w:ascii="Arial" w:eastAsia="Times New Roman" w:hAnsi="Arial" w:cs="Arial"/>
          <w:bCs/>
        </w:rPr>
        <w:t>Pravilno odlaganje  ambalaže nakon upotrebe pesticida zajedno sa skladištenjem, pravilnom primjenom i rukovanjem pesticidima je osnova bezbjednosti. Programom su određeni prioriteti u skladu sa analizom rizika, na osnovu veličine poljoprivrednih površina, radi utvrđivanja nepravilnosti sa ciljem sistema za postupanje i upravljanje otpadom odnosno za postupanje sa ambalažom nakon upotrebe pesticida i utvrđivanja stanja na gazdinstvima na kojima se upotrebljavaju pesticidi.  Svako odlaganje otpada i svako postupanje sa ambalažom nakon upotrebe pesticida koje nije u skladu sa propisanim treba da bude evidentirano i otklonjeno jer može i imati  negativan uticaj i na životnu sredinu i zdravlje ljudi. Program ima za cilj utvrđivanje nepravilnosti radi njihovog otklanjanja i sprovođenja pravovremenih aktivnosti u cilju otklanjanja potencijalne opasnosti za ljude, bilje, životinje ili životnu sredinu.</w:t>
      </w:r>
    </w:p>
    <w:p w14:paraId="76CE646A" w14:textId="77777777" w:rsidR="00175FC6" w:rsidRPr="00440130" w:rsidRDefault="00175FC6" w:rsidP="006B7040">
      <w:pPr>
        <w:spacing w:after="0" w:line="240" w:lineRule="auto"/>
        <w:jc w:val="both"/>
        <w:rPr>
          <w:rFonts w:ascii="Arial" w:eastAsia="Arial" w:hAnsi="Arial" w:cs="Arial"/>
          <w:b/>
          <w:highlight w:val="red"/>
        </w:rPr>
      </w:pPr>
    </w:p>
    <w:p w14:paraId="66EF2579"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2.11: MONITORING UTICAJA UPOTREBE PESTICIDA NA ŽIVOTNU SREDINU- VODE, PTICE, PČELE, RIBE I ZEMLJIŠTE</w:t>
      </w:r>
    </w:p>
    <w:p w14:paraId="7F7D939B" w14:textId="77777777" w:rsidR="00175FC6" w:rsidRPr="00440130" w:rsidRDefault="00175FC6" w:rsidP="006B7040">
      <w:pPr>
        <w:spacing w:after="0" w:line="240" w:lineRule="auto"/>
        <w:jc w:val="both"/>
        <w:rPr>
          <w:rFonts w:ascii="Arial" w:eastAsia="Times New Roman" w:hAnsi="Arial" w:cs="Arial"/>
          <w:bCs/>
        </w:rPr>
      </w:pPr>
      <w:bookmarkStart w:id="65" w:name="_heading=h.3tbugp1"/>
      <w:bookmarkEnd w:id="65"/>
      <w:r w:rsidRPr="00440130">
        <w:rPr>
          <w:rFonts w:ascii="Arial" w:eastAsia="Times New Roman" w:hAnsi="Arial" w:cs="Arial"/>
          <w:bCs/>
        </w:rPr>
        <w:t>Komponenta podražava realizaciju Nacionalnog plana za održivu upotrebu sredstava za zaštitu bilja za period od 2021. do 2026. godine (“Sl. list CG”, br.  115/21) i to realizaciju Cilja 5.8 Smanjenje rizika od upotrebe pesticida na životnu sredinu odnosno – vode, ptice, pčele, ribe i zemljišta.</w:t>
      </w:r>
    </w:p>
    <w:p w14:paraId="0F949CCB" w14:textId="77777777" w:rsidR="00175FC6" w:rsidRPr="00440130" w:rsidRDefault="00175FC6" w:rsidP="006B7040">
      <w:pPr>
        <w:spacing w:after="0" w:line="240" w:lineRule="auto"/>
        <w:jc w:val="both"/>
        <w:rPr>
          <w:rFonts w:ascii="Arial" w:eastAsia="Times New Roman" w:hAnsi="Arial" w:cs="Arial"/>
          <w:bCs/>
        </w:rPr>
      </w:pPr>
      <w:r w:rsidRPr="00440130">
        <w:rPr>
          <w:rFonts w:ascii="Arial" w:eastAsia="Times New Roman" w:hAnsi="Arial" w:cs="Arial"/>
          <w:bCs/>
        </w:rPr>
        <w:t>Sredstva za zaštitu bilja ne smiju se upotrebljavati na način koji bi prouzrokovao zagađenje stambenih, privrednih i drugih objekata u kojima borave ljudi i životinje, kao i zagađenje voda i okolnih zemljišta.Uticaj upotrebe pesticida na životnu sredinu je jedna od aktivnosti utvrđena Zakonom o sredstvima za zaštitu bilja, ali i propisima koji uređuju vode, ptice, pčele, ribe i zemljišta, zaštitu prirode i otpad i druge aktivnosti utvrđene posebnim propisima, a koji imaju direktnu ili indirektnu vezu sa upotrebom pesticida. Zagađenja se odnose na moguće izvore: nepravlina priprema, curenje ili isticanje, primjena sredstava za zaštitu bilja, nepravilno ispiranja ambalaže (prosipanje tokom pripreme), čišćenja ili na nepropisno odlaganje preostale količine radnog rastvora.</w:t>
      </w:r>
    </w:p>
    <w:p w14:paraId="534FD869" w14:textId="77777777" w:rsidR="00175FC6" w:rsidRPr="00440130" w:rsidRDefault="00175FC6" w:rsidP="006B7040">
      <w:pPr>
        <w:spacing w:after="0" w:line="240" w:lineRule="auto"/>
        <w:jc w:val="both"/>
        <w:rPr>
          <w:rFonts w:ascii="Arial" w:eastAsia="Times New Roman" w:hAnsi="Arial" w:cs="Arial"/>
          <w:bCs/>
        </w:rPr>
      </w:pPr>
      <w:r w:rsidRPr="00440130">
        <w:rPr>
          <w:rFonts w:ascii="Arial" w:eastAsia="Times New Roman" w:hAnsi="Arial" w:cs="Arial"/>
          <w:bCs/>
        </w:rPr>
        <w:t xml:space="preserve">Monitoring se sprovodi u skladu sa posebnim monitoringom radi prikupljanja podataka o zagađenjima izazvanih pesticidima i izradi godišnjeg izvještaja o zagađenjima izazvanih </w:t>
      </w:r>
      <w:r w:rsidRPr="00440130">
        <w:rPr>
          <w:rFonts w:ascii="Arial" w:eastAsia="Times New Roman" w:hAnsi="Arial" w:cs="Arial"/>
          <w:bCs/>
        </w:rPr>
        <w:lastRenderedPageBreak/>
        <w:t>pesticidima. U 2024. godini nije bilo dostavljenih uzoraka vode, ptice, pčele, ribe i zemljišta, te će se uzeti u obzir rezultati posebnih monitoringa životne sredine.</w:t>
      </w:r>
    </w:p>
    <w:p w14:paraId="392E049E" w14:textId="77777777" w:rsidR="00175FC6" w:rsidRPr="00440130" w:rsidRDefault="00175FC6" w:rsidP="006B7040">
      <w:pPr>
        <w:spacing w:after="0" w:line="240" w:lineRule="auto"/>
        <w:jc w:val="both"/>
        <w:rPr>
          <w:rFonts w:ascii="Arial" w:eastAsia="Arial" w:hAnsi="Arial" w:cs="Arial"/>
        </w:rPr>
      </w:pPr>
    </w:p>
    <w:p w14:paraId="3573FE6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2.12: MONITORING KARAKTERISTIKA SREDSTAVA ZA ISHRANU BILJA </w:t>
      </w:r>
    </w:p>
    <w:p w14:paraId="3DF2DF67"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Na tržištu Crne Gore mogu se stavljati samo sredstva za ishranu bilja koja su određenih karakteristika i treba da imaju određeni najmanji sadržaj hraniva, kao i odgovarajuća hemijska, fizička, fiziološka i druga svojstva i moraju odgovarati karakteristikama navedenim u deklaraciji. Sredstva za ishranu bilja mogu biti u prometu ako: ispunjavaju uslove, označena na propisani način i pravilnom upotrebom ne ugrožavaju zdravlje ljudi, životinja, bilja i životnu sredinu.</w:t>
      </w:r>
    </w:p>
    <w:p w14:paraId="2971382E"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xml:space="preserve"> </w:t>
      </w:r>
    </w:p>
    <w:tbl>
      <w:tblPr>
        <w:tblStyle w:val="TableGrid"/>
        <w:tblW w:w="0" w:type="auto"/>
        <w:tblLook w:val="04A0" w:firstRow="1" w:lastRow="0" w:firstColumn="1" w:lastColumn="0" w:noHBand="0" w:noVBand="1"/>
      </w:tblPr>
      <w:tblGrid>
        <w:gridCol w:w="9350"/>
      </w:tblGrid>
      <w:tr w:rsidR="00175FC6" w:rsidRPr="00440130" w14:paraId="429D4BFF" w14:textId="77777777" w:rsidTr="00175FC6">
        <w:tc>
          <w:tcPr>
            <w:tcW w:w="9751" w:type="dxa"/>
            <w:tcBorders>
              <w:top w:val="single" w:sz="4" w:space="0" w:color="auto"/>
              <w:left w:val="single" w:sz="4" w:space="0" w:color="auto"/>
              <w:bottom w:val="single" w:sz="4" w:space="0" w:color="auto"/>
              <w:right w:val="single" w:sz="4" w:space="0" w:color="auto"/>
            </w:tcBorders>
            <w:hideMark/>
          </w:tcPr>
          <w:p w14:paraId="7784F44E" w14:textId="77777777" w:rsidR="00175FC6" w:rsidRPr="00440130" w:rsidRDefault="00175FC6" w:rsidP="006B7040">
            <w:pPr>
              <w:jc w:val="both"/>
              <w:rPr>
                <w:rFonts w:ascii="Arial" w:eastAsia="Arial" w:hAnsi="Arial" w:cs="Arial"/>
                <w:b/>
              </w:rPr>
            </w:pPr>
            <w:r w:rsidRPr="00440130">
              <w:rPr>
                <w:rFonts w:ascii="Arial" w:eastAsia="Arial" w:hAnsi="Arial" w:cs="Arial"/>
                <w:b/>
              </w:rPr>
              <w:t>Od ukupno uzetih 74 uzoraka 11 nije odgovaralo karakteristikama navedenim u deklaraciji odnosno 14,86%, što je za 0,63% manje nego 2023. godine kada je postotak iznosio 15,49%.</w:t>
            </w:r>
          </w:p>
        </w:tc>
      </w:tr>
    </w:tbl>
    <w:p w14:paraId="277952A0" w14:textId="77777777" w:rsidR="00175FC6" w:rsidRPr="00440130" w:rsidRDefault="00175FC6" w:rsidP="006B7040">
      <w:pPr>
        <w:spacing w:after="0" w:line="240" w:lineRule="auto"/>
        <w:jc w:val="both"/>
        <w:rPr>
          <w:rFonts w:ascii="Arial" w:eastAsia="Arial" w:hAnsi="Arial" w:cs="Arial"/>
          <w:b/>
          <w:sz w:val="20"/>
          <w:szCs w:val="20"/>
        </w:rPr>
      </w:pPr>
    </w:p>
    <w:p w14:paraId="7463878F" w14:textId="77777777" w:rsidR="00175FC6" w:rsidRPr="00440130" w:rsidRDefault="00175FC6" w:rsidP="006B7040">
      <w:pPr>
        <w:spacing w:after="0" w:line="240" w:lineRule="auto"/>
        <w:jc w:val="both"/>
        <w:rPr>
          <w:rFonts w:ascii="Arial" w:eastAsia="Arial" w:hAnsi="Arial" w:cs="Arial"/>
          <w:b/>
          <w:sz w:val="20"/>
          <w:szCs w:val="20"/>
        </w:rPr>
      </w:pPr>
    </w:p>
    <w:p w14:paraId="29546513" w14:textId="77777777" w:rsidR="00175FC6" w:rsidRPr="00440130" w:rsidRDefault="00175FC6" w:rsidP="006B7040">
      <w:pPr>
        <w:spacing w:after="0" w:line="240" w:lineRule="auto"/>
        <w:jc w:val="both"/>
        <w:rPr>
          <w:rFonts w:ascii="Arial" w:eastAsia="Arial" w:hAnsi="Arial" w:cs="Arial"/>
          <w:b/>
        </w:rPr>
      </w:pPr>
      <w:r w:rsidRPr="00440130">
        <w:rPr>
          <w:rFonts w:ascii="Arial" w:eastAsia="Arial" w:hAnsi="Arial" w:cs="Arial"/>
          <w:b/>
        </w:rPr>
        <w:t xml:space="preserve">MONITORING REZIDUA PESTICIDA </w:t>
      </w:r>
    </w:p>
    <w:p w14:paraId="25B6419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Preliminarni podaci se odnose isključivo na uzorke uzete po Programu monitoringa rezidua pesticida u hrani biljnog i životinjskog porijekla za 2024. godinu ("Sl. list CG" br</w:t>
      </w:r>
      <w:r w:rsidRPr="00440130">
        <w:rPr>
          <w:rFonts w:ascii="Arial" w:eastAsia="Arial" w:hAnsi="Arial" w:cs="Arial"/>
          <w:color w:val="000000" w:themeColor="text1"/>
        </w:rPr>
        <w:t>. 37/24</w:t>
      </w:r>
      <w:r w:rsidRPr="00440130">
        <w:rPr>
          <w:rFonts w:ascii="Arial" w:eastAsia="Arial" w:hAnsi="Arial" w:cs="Arial"/>
        </w:rPr>
        <w:t>). Detaljan izvještaj po Programu monitoringa rezidua pesticida u hrani biljnog i životinjskog porijekla za 2024. godinu biće prezentovan u Izvještaju o realizaciji nacionalnog plana za odživu upotrebu pesticida za 2024. godinu.</w:t>
      </w:r>
    </w:p>
    <w:p w14:paraId="5BFE7CA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Ukupan broj uzetih uzoraka je 148 od čega:</w:t>
      </w:r>
    </w:p>
    <w:p w14:paraId="4D0184E9"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- 103 uzoraka je bez ostataka pesticida;</w:t>
      </w:r>
    </w:p>
    <w:p w14:paraId="4E54C1D9"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rPr>
        <w:t>- 45 uzoraka sa ostacima jedne ili više aktivnih supstanci od čega:</w:t>
      </w:r>
    </w:p>
    <w:p w14:paraId="249D8E8E" w14:textId="77777777" w:rsidR="00175FC6" w:rsidRPr="00440130" w:rsidRDefault="00175FC6" w:rsidP="00817EAC">
      <w:pPr>
        <w:pStyle w:val="ListParagraph"/>
        <w:numPr>
          <w:ilvl w:val="0"/>
          <w:numId w:val="35"/>
        </w:numPr>
        <w:spacing w:after="0" w:line="240" w:lineRule="auto"/>
        <w:jc w:val="both"/>
        <w:rPr>
          <w:rFonts w:ascii="Arial" w:eastAsia="Arial" w:hAnsi="Arial" w:cs="Arial"/>
        </w:rPr>
      </w:pPr>
      <w:r w:rsidRPr="00440130">
        <w:rPr>
          <w:rFonts w:ascii="Arial" w:eastAsia="Arial" w:hAnsi="Arial" w:cs="Arial"/>
        </w:rPr>
        <w:t>u 35 uzoraka sa aktivnim supstancama ispod maksimalno dozvoljenih količina,</w:t>
      </w:r>
    </w:p>
    <w:p w14:paraId="4B72A691" w14:textId="77777777" w:rsidR="00175FC6" w:rsidRPr="00440130" w:rsidRDefault="00175FC6" w:rsidP="00817EAC">
      <w:pPr>
        <w:pStyle w:val="ListParagraph"/>
        <w:numPr>
          <w:ilvl w:val="0"/>
          <w:numId w:val="35"/>
        </w:numPr>
        <w:spacing w:after="0" w:line="240" w:lineRule="auto"/>
        <w:jc w:val="both"/>
        <w:rPr>
          <w:rFonts w:ascii="Arial" w:eastAsia="Arial" w:hAnsi="Arial" w:cs="Arial"/>
        </w:rPr>
      </w:pPr>
      <w:r w:rsidRPr="00440130">
        <w:rPr>
          <w:rFonts w:ascii="Arial" w:eastAsia="Arial" w:hAnsi="Arial" w:cs="Arial"/>
        </w:rPr>
        <w:t>u 10 iznad maksimalno dozvoljenih količina.</w:t>
      </w:r>
    </w:p>
    <w:p w14:paraId="086CDF5F" w14:textId="77777777" w:rsidR="00175FC6" w:rsidRPr="00440130" w:rsidRDefault="00175FC6" w:rsidP="006B7040">
      <w:pPr>
        <w:spacing w:after="0" w:line="240" w:lineRule="auto"/>
        <w:jc w:val="both"/>
        <w:rPr>
          <w:rFonts w:ascii="Arial" w:hAnsi="Arial" w:cs="Arial"/>
        </w:rPr>
      </w:pPr>
      <w:r w:rsidRPr="00440130">
        <w:rPr>
          <w:rFonts w:ascii="Arial" w:hAnsi="Arial" w:cs="Arial"/>
        </w:rPr>
        <w:t>U 2024. godini  osim uzoraka koji su obuhvaćeni programom monitoringa, ispitano je još 3226 uzorka na prisustvo pesticida.</w:t>
      </w:r>
    </w:p>
    <w:p w14:paraId="53C1F90E" w14:textId="77777777" w:rsidR="00175FC6" w:rsidRPr="00440130" w:rsidRDefault="00175FC6" w:rsidP="006B7040">
      <w:pPr>
        <w:spacing w:after="0" w:line="240" w:lineRule="auto"/>
        <w:jc w:val="both"/>
        <w:rPr>
          <w:rFonts w:ascii="Arial" w:hAnsi="Arial" w:cs="Arial"/>
        </w:rPr>
      </w:pPr>
      <w:r w:rsidRPr="00440130">
        <w:rPr>
          <w:rFonts w:ascii="Arial" w:hAnsi="Arial" w:cs="Arial"/>
        </w:rPr>
        <w:t>Od tog broja ispitano je:</w:t>
      </w:r>
    </w:p>
    <w:p w14:paraId="537C7B1B"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1102 uzoraka voća;</w:t>
      </w:r>
    </w:p>
    <w:p w14:paraId="698B9FA9"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1512 uzoraka povrća;</w:t>
      </w:r>
    </w:p>
    <w:p w14:paraId="2C7902F8"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121 uzoraka žita i proizvoda od žita;</w:t>
      </w:r>
    </w:p>
    <w:p w14:paraId="39739F23"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19 uzoraka mesa i proizvoda od mesa, ribe i ribljih proizvoda;</w:t>
      </w:r>
    </w:p>
    <w:p w14:paraId="23ACE0A7"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34 uzoraka stočne hrane;</w:t>
      </w:r>
    </w:p>
    <w:p w14:paraId="3A331F77"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10 uzoraka mlijeka i mliječnih proizvoda;</w:t>
      </w:r>
    </w:p>
    <w:p w14:paraId="564AE5EE"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7 uzoraka dječje hrane;</w:t>
      </w:r>
    </w:p>
    <w:p w14:paraId="1263C32A" w14:textId="77777777" w:rsidR="00175FC6" w:rsidRPr="00440130" w:rsidRDefault="00175FC6" w:rsidP="00817EAC">
      <w:pPr>
        <w:pStyle w:val="ListParagraph"/>
        <w:numPr>
          <w:ilvl w:val="0"/>
          <w:numId w:val="83"/>
        </w:numPr>
        <w:spacing w:after="0" w:line="240" w:lineRule="auto"/>
        <w:jc w:val="both"/>
        <w:rPr>
          <w:rFonts w:ascii="Arial" w:hAnsi="Arial" w:cs="Arial"/>
        </w:rPr>
      </w:pPr>
      <w:r w:rsidRPr="00440130">
        <w:rPr>
          <w:rFonts w:ascii="Arial" w:hAnsi="Arial" w:cs="Arial"/>
        </w:rPr>
        <w:t>i 421 uzoraka ostalih proizvoda.</w:t>
      </w:r>
    </w:p>
    <w:p w14:paraId="1842E4B9" w14:textId="77777777" w:rsidR="00175FC6" w:rsidRPr="00440130" w:rsidRDefault="00175FC6" w:rsidP="006B7040">
      <w:pPr>
        <w:spacing w:after="0" w:line="240" w:lineRule="auto"/>
        <w:jc w:val="both"/>
        <w:rPr>
          <w:rFonts w:ascii="Arial" w:hAnsi="Arial" w:cs="Arial"/>
        </w:rPr>
      </w:pPr>
      <w:r w:rsidRPr="00440130">
        <w:rPr>
          <w:rFonts w:ascii="Arial" w:hAnsi="Arial" w:cs="Arial"/>
        </w:rPr>
        <w:t>U uzorcima životinjskog porijekla nije utvrđeno prisustvo rezidua pesticida.</w:t>
      </w:r>
    </w:p>
    <w:p w14:paraId="594D451A" w14:textId="77777777" w:rsidR="00175FC6" w:rsidRPr="00440130" w:rsidRDefault="00175FC6" w:rsidP="006B7040">
      <w:pPr>
        <w:spacing w:after="0" w:line="240" w:lineRule="auto"/>
        <w:jc w:val="both"/>
        <w:rPr>
          <w:rFonts w:ascii="Arial" w:hAnsi="Arial" w:cs="Arial"/>
        </w:rPr>
      </w:pPr>
      <w:r w:rsidRPr="00440130">
        <w:rPr>
          <w:rFonts w:ascii="Arial" w:hAnsi="Arial" w:cs="Arial"/>
        </w:rPr>
        <w:t>U 1562 uzoraka neživotinjskog porijekla nijesu pronađene rezidue pesticida.</w:t>
      </w:r>
    </w:p>
    <w:p w14:paraId="0460E39F" w14:textId="77777777" w:rsidR="00175FC6" w:rsidRPr="00440130" w:rsidRDefault="00175FC6" w:rsidP="006B7040">
      <w:pPr>
        <w:spacing w:after="0" w:line="240" w:lineRule="auto"/>
        <w:jc w:val="both"/>
        <w:rPr>
          <w:rFonts w:ascii="Arial" w:hAnsi="Arial" w:cs="Arial"/>
        </w:rPr>
      </w:pPr>
      <w:r w:rsidRPr="00440130">
        <w:rPr>
          <w:rFonts w:ascii="Arial" w:hAnsi="Arial" w:cs="Arial"/>
        </w:rPr>
        <w:t xml:space="preserve">U 1594 uzorka je utvrđeno prisustvo pesticida, a od toga 1456 uzorka su ispod maksimalno dozvoljene koncentracije i 138 uzoraka iznad maksimalno dozvoljene koncentracije. </w:t>
      </w:r>
    </w:p>
    <w:p w14:paraId="1408F0D4" w14:textId="77777777" w:rsidR="00175FC6" w:rsidRPr="00440130" w:rsidRDefault="00175FC6" w:rsidP="006B7040">
      <w:pPr>
        <w:spacing w:after="0" w:line="240" w:lineRule="auto"/>
        <w:jc w:val="both"/>
        <w:rPr>
          <w:rFonts w:ascii="Arial" w:hAnsi="Arial" w:cs="Arial"/>
        </w:rPr>
      </w:pPr>
    </w:p>
    <w:p w14:paraId="360BB2FB" w14:textId="77777777" w:rsidR="00175FC6" w:rsidRPr="00440130" w:rsidRDefault="00175FC6" w:rsidP="006B7040">
      <w:pPr>
        <w:spacing w:after="0" w:line="240" w:lineRule="auto"/>
        <w:jc w:val="both"/>
        <w:rPr>
          <w:rFonts w:ascii="Arial" w:eastAsia="Arial" w:hAnsi="Arial" w:cs="Arial"/>
          <w:b/>
        </w:rPr>
      </w:pPr>
      <w:r w:rsidRPr="00440130">
        <w:rPr>
          <w:rFonts w:ascii="Arial" w:eastAsia="Times New Roman" w:hAnsi="Arial" w:cs="Arial"/>
          <w:b/>
        </w:rPr>
        <w:t>2.13 IZVJEŠTAJNO PROGNOZNI PROGRAMI</w:t>
      </w:r>
    </w:p>
    <w:p w14:paraId="79DE2956" w14:textId="77777777" w:rsidR="00175FC6" w:rsidRPr="00440130" w:rsidRDefault="00175FC6" w:rsidP="006B7040">
      <w:pPr>
        <w:tabs>
          <w:tab w:val="left" w:pos="6690"/>
        </w:tabs>
        <w:spacing w:after="0" w:line="240" w:lineRule="auto"/>
        <w:jc w:val="both"/>
        <w:rPr>
          <w:rFonts w:ascii="Arial" w:eastAsia="Arial" w:hAnsi="Arial" w:cs="Arial"/>
          <w:b/>
        </w:rPr>
      </w:pPr>
      <w:r w:rsidRPr="00440130">
        <w:rPr>
          <w:rFonts w:ascii="Arial" w:eastAsia="Arial" w:hAnsi="Arial" w:cs="Arial"/>
          <w:b/>
        </w:rPr>
        <w:t xml:space="preserve">2.13.1 Izvještajno prognozni program: </w:t>
      </w:r>
      <w:r w:rsidRPr="00440130">
        <w:rPr>
          <w:rFonts w:ascii="Arial" w:eastAsia="Arial" w:hAnsi="Arial" w:cs="Arial"/>
          <w:b/>
          <w:i/>
        </w:rPr>
        <w:t>Drosophila suzukii</w:t>
      </w:r>
    </w:p>
    <w:p w14:paraId="5AE4C67F" w14:textId="77777777" w:rsidR="00175FC6" w:rsidRPr="00440130" w:rsidRDefault="00175FC6" w:rsidP="006B7040">
      <w:pPr>
        <w:spacing w:after="0" w:line="240" w:lineRule="auto"/>
        <w:jc w:val="both"/>
        <w:rPr>
          <w:rFonts w:ascii="Arial" w:eastAsia="Times New Roman" w:hAnsi="Arial" w:cs="Arial"/>
          <w:lang w:val="hr-HR"/>
        </w:rPr>
      </w:pPr>
      <w:r w:rsidRPr="00440130">
        <w:rPr>
          <w:rFonts w:ascii="Arial" w:eastAsia="Times New Roman" w:hAnsi="Arial" w:cs="Arial"/>
          <w:lang w:val="sr-Latn-CS"/>
        </w:rPr>
        <w:t>U sklopu rada na programu monitoringa</w:t>
      </w:r>
      <w:r w:rsidRPr="00440130">
        <w:rPr>
          <w:rFonts w:ascii="Arial" w:eastAsia="Times New Roman" w:hAnsi="Arial" w:cs="Arial"/>
          <w:lang w:val="hr-HR"/>
        </w:rPr>
        <w:t xml:space="preserve"> </w:t>
      </w:r>
      <w:r w:rsidRPr="00440130">
        <w:rPr>
          <w:rFonts w:ascii="Arial" w:eastAsia="Times New Roman" w:hAnsi="Arial" w:cs="Arial"/>
          <w:i/>
          <w:lang w:val="hr-HR"/>
        </w:rPr>
        <w:t>Drosophila suzukii</w:t>
      </w:r>
      <w:r w:rsidRPr="00440130">
        <w:rPr>
          <w:rFonts w:ascii="Arial" w:eastAsia="Times New Roman" w:hAnsi="Arial" w:cs="Arial"/>
          <w:lang w:val="hr-HR"/>
        </w:rPr>
        <w:t xml:space="preserve">, 12.6.2024. postavljene su klopke sa atraktantom (jabukovo sirće) za monitoring u zasadima maline na sjeveru Crne Gore na području Mojkovca (Lepenac) i Bijelog Polja (Kruševo i Nedakusi) i u drugoj dekadi avgusta u vinogradima u lokalitetima na jugu - Lješkopolje i Godinje. </w:t>
      </w:r>
      <w:r w:rsidRPr="00440130">
        <w:rPr>
          <w:rFonts w:ascii="Arial" w:eastAsia="Times New Roman" w:hAnsi="Arial" w:cs="Arial"/>
          <w:lang w:val="sr-Latn-RS"/>
        </w:rPr>
        <w:t>P</w:t>
      </w:r>
      <w:r w:rsidRPr="00440130">
        <w:rPr>
          <w:rFonts w:ascii="Arial" w:eastAsia="Times New Roman" w:hAnsi="Arial" w:cs="Arial"/>
          <w:lang w:val="hr-HR"/>
        </w:rPr>
        <w:t xml:space="preserve">rilikom svakog obilaska lokaliteta, pa do završetka rada na programu krajem oktobra, sadržaj klopki je na licu mjesta pregledan na prisustvo imaga </w:t>
      </w:r>
      <w:r w:rsidRPr="00440130">
        <w:rPr>
          <w:rFonts w:ascii="Arial" w:eastAsia="Times New Roman" w:hAnsi="Arial" w:cs="Arial"/>
          <w:i/>
          <w:lang w:val="hr-HR"/>
        </w:rPr>
        <w:t>D. suzukii.</w:t>
      </w:r>
      <w:r w:rsidRPr="00440130">
        <w:rPr>
          <w:rFonts w:ascii="Arial" w:eastAsia="Times New Roman" w:hAnsi="Arial" w:cs="Arial"/>
          <w:lang w:val="hr-HR"/>
        </w:rPr>
        <w:t xml:space="preserve"> Insekti koji su uhvaćeni u periodu između dva pregleda prebacivani su u flakone sa 70% etanolom. Prilikom svakog obilaska terena vršena je i zamjena atraktanta. U entomološkoj </w:t>
      </w:r>
      <w:r w:rsidRPr="00440130">
        <w:rPr>
          <w:rFonts w:ascii="Arial" w:eastAsia="Times New Roman" w:hAnsi="Arial" w:cs="Arial"/>
          <w:lang w:val="hr-HR"/>
        </w:rPr>
        <w:lastRenderedPageBreak/>
        <w:t xml:space="preserve">laboratoriji su pod stereomikroskopom odvajane jedinke </w:t>
      </w:r>
      <w:r w:rsidRPr="00440130">
        <w:rPr>
          <w:rFonts w:ascii="Arial" w:eastAsia="Times New Roman" w:hAnsi="Arial" w:cs="Arial"/>
          <w:i/>
          <w:lang w:val="hr-HR"/>
        </w:rPr>
        <w:t>D. suzukii</w:t>
      </w:r>
      <w:r w:rsidRPr="00440130">
        <w:rPr>
          <w:rFonts w:ascii="Arial" w:eastAsia="Times New Roman" w:hAnsi="Arial" w:cs="Arial"/>
          <w:lang w:val="hr-HR"/>
        </w:rPr>
        <w:t xml:space="preserve"> od ostalih insekatskih vrsta koje se, takođe, hvataju u klopkama i utvrđena brojnost </w:t>
      </w:r>
      <w:r w:rsidRPr="00440130">
        <w:rPr>
          <w:rFonts w:ascii="Arial" w:eastAsia="Times New Roman" w:hAnsi="Arial" w:cs="Arial"/>
          <w:i/>
          <w:lang w:val="hr-HR"/>
        </w:rPr>
        <w:t xml:space="preserve">D. suzukii </w:t>
      </w:r>
      <w:r w:rsidRPr="00440130">
        <w:rPr>
          <w:rFonts w:ascii="Arial" w:eastAsia="Times New Roman" w:hAnsi="Arial" w:cs="Arial"/>
          <w:lang w:val="hr-HR"/>
        </w:rPr>
        <w:t xml:space="preserve">(ukupan broj i po polovima). </w:t>
      </w:r>
    </w:p>
    <w:p w14:paraId="159FD287" w14:textId="77777777" w:rsidR="00175FC6" w:rsidRPr="00440130" w:rsidRDefault="00175FC6" w:rsidP="006B7040">
      <w:pPr>
        <w:spacing w:after="0" w:line="240" w:lineRule="auto"/>
        <w:jc w:val="both"/>
        <w:rPr>
          <w:rFonts w:ascii="Arial" w:eastAsia="Times New Roman" w:hAnsi="Arial" w:cs="Arial"/>
          <w:lang w:val="hr-HR"/>
        </w:rPr>
      </w:pPr>
      <w:r w:rsidRPr="00440130">
        <w:rPr>
          <w:rFonts w:ascii="Arial" w:eastAsia="Times New Roman" w:hAnsi="Arial" w:cs="Arial"/>
          <w:lang w:val="hr-HR"/>
        </w:rPr>
        <w:t xml:space="preserve">U periodu 21-24.6.2024. kada je nakon postavljanja klopki izvršen prvi pregled u zasadima maline nađene su dvije ženke u lokalitetu Nedakusi. Obilaskom terena je uočeno da se, u zavisnosti od sorte, u mnogim lokalitetima malina nalazi ili u fazi berbe ili u fazi kada plodovi počinju da sazrijevaju. S obzirom na zabilježeno hvatanje imaga na području Bijelog Polja, odnosno početka aktivnog leta </w:t>
      </w:r>
      <w:r w:rsidRPr="00440130">
        <w:rPr>
          <w:rFonts w:ascii="Arial" w:eastAsia="Times New Roman" w:hAnsi="Arial" w:cs="Arial"/>
          <w:i/>
          <w:lang w:val="hr-HR"/>
        </w:rPr>
        <w:t>D. suzukii</w:t>
      </w:r>
      <w:r w:rsidRPr="00440130">
        <w:rPr>
          <w:rFonts w:ascii="Arial" w:eastAsia="Times New Roman" w:hAnsi="Arial" w:cs="Arial"/>
          <w:lang w:val="hr-HR"/>
        </w:rPr>
        <w:t xml:space="preserve"> u Izvještaju br.</w:t>
      </w:r>
      <w:r w:rsidRPr="00440130">
        <w:rPr>
          <w:rFonts w:ascii="Arial" w:eastAsia="Times New Roman" w:hAnsi="Arial" w:cs="Arial"/>
          <w:i/>
          <w:lang w:val="hr-HR"/>
        </w:rPr>
        <w:t xml:space="preserve"> </w:t>
      </w:r>
      <w:r w:rsidRPr="00440130">
        <w:rPr>
          <w:rFonts w:ascii="Arial" w:eastAsia="Times New Roman" w:hAnsi="Arial" w:cs="Arial"/>
          <w:lang w:val="hr-HR"/>
        </w:rPr>
        <w:t xml:space="preserve"> 04-2648 od 25.6. 2024. preporučuene su mjere borbe i ukazano da se očekuje pojava i u ostalim lokalitetima. Prilikom sledećeg pregleda (5.7. 2024)  nađena su imaga u sva tri lokaliteta: Nedakusi (Bijelo Polje) 3 imaga - 2 mužjaka i 1 ženka; Kruševo (Bijelo Polje) 2 ženke i Lepenac (Mojkovac) 1 mužjak. Obilaskom terena uočeno je da se u svim lokalitetima plodovi malina beru, a u zavisnosti od sortimenta u malinjacima se sukcesivno i formiraju i dozrijevaju novi plodovi, tako da su ponovo u izvještaju  koji je pratio ovaj obilazak terena preporučene mjere borbe</w:t>
      </w:r>
      <w:r w:rsidRPr="00440130">
        <w:rPr>
          <w:rFonts w:ascii="Arial" w:eastAsia="Times New Roman" w:hAnsi="Arial" w:cs="Arial"/>
          <w:sz w:val="24"/>
          <w:szCs w:val="24"/>
          <w:lang w:val="hr-HR"/>
        </w:rPr>
        <w:t xml:space="preserve">.  </w:t>
      </w:r>
    </w:p>
    <w:p w14:paraId="2F5C3719"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 xml:space="preserve">Prilikom pregleda 19. jula 2024. g. bilježi se povećanje broja uhvaćenih imaga: Nedakusi (Bijelo Polje) 8 (2♂♂ i 6 ♀♀; Kruševo (Bijelo Polje) 6 (4♂♂ i 2 ♀♀): Lepenac (Mojkovac) 11 (7♂♂ i 4 ♀♀) uz napomenu u Izvještaju br. 04-3321 od 23.7. 2024. da se u narednom periodu očekuje dalje povećanje brojnosti i u vezi sa tim moguće štete, naročito imajući u vidu kratkotrajno zahlađenje koje je nastupilo na sjeveru praćeno povremenim kišnim periodima (što veoma odgovara ovoj vrsti, naročito u smislu povišene relativne vlažnosti vazduha). </w:t>
      </w:r>
      <w:r w:rsidRPr="00440130">
        <w:rPr>
          <w:rFonts w:ascii="Arial" w:eastAsia="Times New Roman" w:hAnsi="Arial" w:cs="Arial"/>
          <w:lang w:val="hr-HR"/>
        </w:rPr>
        <w:t>Obilaskom lokaliteta u periodu od poslednje dekade avgusta do 13. septembra 2024. po dva puta su obiđeni su lokaliteti na sjeveru (Lepenac, Kruševo i Nedakusi) i u drugoj dekadi avgusta postavljene klopke u vinogradima u lokalitetima Lješkopolje (Podgorica) i Godinje (Crmnica).</w:t>
      </w:r>
      <w:r w:rsidRPr="00440130">
        <w:rPr>
          <w:rFonts w:ascii="Arial" w:eastAsia="Times New Roman" w:hAnsi="Arial" w:cs="Arial"/>
        </w:rPr>
        <w:t xml:space="preserve"> </w:t>
      </w:r>
      <w:r w:rsidRPr="00440130">
        <w:rPr>
          <w:rFonts w:ascii="Arial" w:eastAsia="Times New Roman" w:hAnsi="Arial" w:cs="Arial"/>
          <w:lang w:val="hr-HR"/>
        </w:rPr>
        <w:t xml:space="preserve">Pregledom od 30. avgusta u lokalitetu Lepenac uhvaćeno je ukupno četiri jedinke (4 ♀♀), u  lokalitetu Kruešvo  tri (2 ♀♀+1 ♂) i u Nedakusima dvije jedinke (1 ♀+1 ♂). </w:t>
      </w:r>
      <w:r w:rsidRPr="00440130">
        <w:rPr>
          <w:rFonts w:ascii="Arial" w:eastAsia="Times New Roman" w:hAnsi="Arial" w:cs="Arial"/>
        </w:rPr>
        <w:t xml:space="preserve"> </w:t>
      </w:r>
      <w:r w:rsidRPr="00440130">
        <w:rPr>
          <w:rFonts w:ascii="Arial" w:eastAsia="Times New Roman" w:hAnsi="Arial" w:cs="Arial"/>
          <w:lang w:val="hr-HR"/>
        </w:rPr>
        <w:t xml:space="preserve">U periodu od 10-13. septemba izvršen je pregled svih pet lokaliteta i utvrđeno sledeće brojno stanje:  a) 10. septembar – Lješkopolje, 9 jedinki ( 6 ♀♀+ 3 ♂♂) i Godinje 5 (2♀♀ + 3♂♂) i b)  Lepenac, dvije jedinke (1♀ + 1♂ ), Kruešvo jedna ženka (1 ♀) i Nedakusi tri jedinke (2 ♀♀+1 ♂). Konstatovano je smanjenje brojnosti na lokalitetima na sjeveru Crne Gore u odnosu na julski pregled, i ponovno potvrđeno prisustvo vrste u vinogradima u južnom dijelu (kao i prethodnih godina), iako u relativno maloj brojnosti. Takođe, bez obzira na brojnost, imaga  </w:t>
      </w:r>
      <w:r w:rsidRPr="00440130">
        <w:rPr>
          <w:rFonts w:ascii="Arial" w:eastAsia="Times New Roman" w:hAnsi="Arial" w:cs="Arial"/>
          <w:i/>
          <w:lang w:val="hr-HR"/>
        </w:rPr>
        <w:t>D. suzukii</w:t>
      </w:r>
      <w:r w:rsidRPr="00440130">
        <w:rPr>
          <w:rFonts w:ascii="Arial" w:eastAsia="Times New Roman" w:hAnsi="Arial" w:cs="Arial"/>
          <w:lang w:val="hr-HR"/>
        </w:rPr>
        <w:t xml:space="preserve"> su aktivna (lete) i u posmatranim lokalitetima na sjeveru i na jugu Crne Gore.</w:t>
      </w:r>
    </w:p>
    <w:p w14:paraId="7FBA7A71" w14:textId="77777777" w:rsidR="00175FC6" w:rsidRPr="00440130" w:rsidRDefault="00175FC6" w:rsidP="006B7040">
      <w:pPr>
        <w:spacing w:after="0" w:line="240" w:lineRule="auto"/>
        <w:jc w:val="both"/>
        <w:rPr>
          <w:rFonts w:ascii="Arial" w:eastAsia="Times New Roman" w:hAnsi="Arial" w:cs="Arial"/>
          <w:lang w:val="hr-HR"/>
        </w:rPr>
      </w:pPr>
      <w:r w:rsidRPr="00440130">
        <w:rPr>
          <w:rFonts w:ascii="Arial" w:eastAsia="Times New Roman" w:hAnsi="Arial" w:cs="Arial"/>
          <w:lang w:val="hr-HR"/>
        </w:rPr>
        <w:t xml:space="preserve">Pregledom 24.9. 2024. uočeno je u odnosu na prethodni pregled povećanje brojnosti u lokalitetu Nedakusi  gdje je uhvaćeno 8 jedinki (5 ♀♀ i 3 ♂♂), 3 imaga (2 ♀♀  + 1♂♂) u lokalitetu Kruševo i 3 ♂♂ u lokalitetu Lepenac,  a u lokalitetu Godinje 14 imaga (4 ♀♀+ 10 ♂♂) i u Lješkopolju 19 (11♀♀+ 8 ♂♂). Početkom oktobra (8 i 10. 10. 2024) bilježi se izvjesno smanjenje brojnosti u svim lokalitetima (Nedakusi 3 imaga (1 ♀♀ i 1 ♂♂), 2 u Kruševu (2♀♀) , 1 mužjak u Lepencu, u Godinju 5 imaga (1 ♀♀+ 4♂♂) i u Lješkopolju 7 (4♀♀+ 3♂♂).  U periodu od 25-29. 10. 2024. skinute su klopke u svim lokalitetima i zabilježeno prisustvo dvije odrasle jedinke u Nedakusima (2 ♀♀) i jedna ženka u Godinju. Razvoju ove vrste pogoduju vremenski uslovi koji se karakterišu većom relativnom vlažnošću vazduha i umjerenim temperaturama, odnosno godine sa čestim padavinama i srednjim dnevnim temperaturama vazduha oko 20-25◦C. Prema navodu u publikaciji (Ryan i sar., 2016) (https://pubmed.ncbi.nlm.nih.gov/26880397/) optimalna temperatura za razvoj generacije (jaje-odrasla jedinka) je 28.2°C  i 22.9°C za reproduktivnu aktivnost. Nema pojave imaga na temperaturama ispod 8.1°C ili preko 30.9°C. S obzirom da su tokom jula i avgusta 2024. zabilježene izuzetno visoke temperature na sjeveru Crne Gore koje su dostizale vrijednosti i do 37-38◦C, i periodom bez padavima, može objasniti nisku brojnost populacije, odnosno relativno mali broj jedinki koji je uhvaćen tokom ova dva ljetnja mjeseca, odnosno kasnije izvjesno povećanja brojnosti nakon pada temperatura i povremenih jesenjih kiša koje su uslovile i povećanje relativne vlađnosti vazduha. Na brojnost i dinamiku populacije pored vremenskih prilika uticaja ima i  to da se u mnogim lokalitetima malina bere tokom dužeg vremenskog perioda (ljeto i početak jeseni), da je zastupljen različit sortiment, ali i da ima </w:t>
      </w:r>
      <w:r w:rsidRPr="00440130">
        <w:rPr>
          <w:rFonts w:ascii="Arial" w:eastAsia="Times New Roman" w:hAnsi="Arial" w:cs="Arial"/>
          <w:lang w:val="hr-HR"/>
        </w:rPr>
        <w:lastRenderedPageBreak/>
        <w:t xml:space="preserve">slučajeva da određeni broj plodova uvijek ostane nepobran. Upravo ovi plodovi imaju važnu ulogu u održavanju brojnosti populacije. Pored toga, prisustvo u širem okruženju samonikle biljke </w:t>
      </w:r>
      <w:r w:rsidRPr="00440130">
        <w:rPr>
          <w:rFonts w:ascii="Arial" w:eastAsia="Times New Roman" w:hAnsi="Arial" w:cs="Arial"/>
          <w:i/>
          <w:lang w:val="hr-HR"/>
        </w:rPr>
        <w:t>Sambucus ebulus</w:t>
      </w:r>
      <w:r w:rsidRPr="00440130">
        <w:rPr>
          <w:rFonts w:ascii="Arial" w:eastAsia="Times New Roman" w:hAnsi="Arial" w:cs="Arial"/>
          <w:lang w:val="hr-HR"/>
        </w:rPr>
        <w:t xml:space="preserve">  L. (burjan) koja je registrovana kao domaćin </w:t>
      </w:r>
      <w:r w:rsidRPr="00440130">
        <w:rPr>
          <w:rFonts w:ascii="Arial" w:eastAsia="Times New Roman" w:hAnsi="Arial" w:cs="Arial"/>
          <w:i/>
          <w:lang w:val="hr-HR"/>
        </w:rPr>
        <w:t>D. suzukii</w:t>
      </w:r>
      <w:r w:rsidRPr="00440130">
        <w:rPr>
          <w:rFonts w:ascii="Arial" w:eastAsia="Times New Roman" w:hAnsi="Arial" w:cs="Arial"/>
          <w:lang w:val="hr-HR"/>
        </w:rPr>
        <w:t xml:space="preserve">  (Kenis et al., 2016), ali i drugih biljaka spontane flore kojih ima u blizini (divlja kupina) utiču na uspješno održavanje brojnosti populacije </w:t>
      </w:r>
      <w:r w:rsidRPr="00440130">
        <w:rPr>
          <w:rFonts w:ascii="Arial" w:eastAsia="Times New Roman" w:hAnsi="Arial" w:cs="Arial"/>
          <w:i/>
          <w:lang w:val="hr-HR"/>
        </w:rPr>
        <w:t>D. suzukii</w:t>
      </w:r>
      <w:r w:rsidRPr="00440130">
        <w:rPr>
          <w:rFonts w:ascii="Arial" w:eastAsia="Times New Roman" w:hAnsi="Arial" w:cs="Arial"/>
          <w:lang w:val="hr-HR"/>
        </w:rPr>
        <w:t xml:space="preserve"> u ovom području. Isti autori su, polazeći od činjenice da je ovo izuzetno polifagna štetočina, testirali prijemčivost plodova 165 biljnih vrsta potencijalnih domaćina i zabilježili je u više od 80. Veliki broj njih su biljke spontane flore, a kao veoma pogodni domaćini utvrđeni su plodovi </w:t>
      </w:r>
      <w:r w:rsidRPr="00440130">
        <w:rPr>
          <w:rFonts w:ascii="Arial" w:eastAsia="Times New Roman" w:hAnsi="Arial" w:cs="Arial"/>
          <w:i/>
          <w:lang w:val="hr-HR"/>
        </w:rPr>
        <w:t>Rubus</w:t>
      </w:r>
      <w:r w:rsidRPr="00440130">
        <w:rPr>
          <w:rFonts w:ascii="Arial" w:eastAsia="Times New Roman" w:hAnsi="Arial" w:cs="Arial"/>
          <w:lang w:val="hr-HR"/>
        </w:rPr>
        <w:t xml:space="preserve"> spp., </w:t>
      </w:r>
      <w:r w:rsidRPr="00440130">
        <w:rPr>
          <w:rFonts w:ascii="Arial" w:eastAsia="Times New Roman" w:hAnsi="Arial" w:cs="Arial"/>
          <w:i/>
          <w:lang w:val="hr-HR"/>
        </w:rPr>
        <w:t xml:space="preserve">Sambucus </w:t>
      </w:r>
      <w:r w:rsidRPr="00440130">
        <w:rPr>
          <w:rFonts w:ascii="Arial" w:eastAsia="Times New Roman" w:hAnsi="Arial" w:cs="Arial"/>
          <w:lang w:val="hr-HR"/>
        </w:rPr>
        <w:t xml:space="preserve">spp., </w:t>
      </w:r>
      <w:r w:rsidRPr="00440130">
        <w:rPr>
          <w:rFonts w:ascii="Arial" w:eastAsia="Times New Roman" w:hAnsi="Arial" w:cs="Arial"/>
          <w:i/>
          <w:lang w:val="hr-HR"/>
        </w:rPr>
        <w:t xml:space="preserve">Prunus </w:t>
      </w:r>
      <w:r w:rsidRPr="00440130">
        <w:rPr>
          <w:rFonts w:ascii="Arial" w:eastAsia="Times New Roman" w:hAnsi="Arial" w:cs="Arial"/>
          <w:lang w:val="hr-HR"/>
        </w:rPr>
        <w:t xml:space="preserve">spp., </w:t>
      </w:r>
      <w:r w:rsidRPr="00440130">
        <w:rPr>
          <w:rFonts w:ascii="Arial" w:eastAsia="Times New Roman" w:hAnsi="Arial" w:cs="Arial"/>
          <w:i/>
          <w:lang w:val="hr-HR"/>
        </w:rPr>
        <w:t xml:space="preserve">Lonicera </w:t>
      </w:r>
      <w:r w:rsidRPr="00440130">
        <w:rPr>
          <w:rFonts w:ascii="Arial" w:eastAsia="Times New Roman" w:hAnsi="Arial" w:cs="Arial"/>
          <w:lang w:val="hr-HR"/>
        </w:rPr>
        <w:t xml:space="preserve">spp. i </w:t>
      </w:r>
      <w:r w:rsidRPr="00440130">
        <w:rPr>
          <w:rFonts w:ascii="Arial" w:eastAsia="Times New Roman" w:hAnsi="Arial" w:cs="Arial"/>
          <w:i/>
          <w:lang w:val="hr-HR"/>
        </w:rPr>
        <w:t>Frangula alnus</w:t>
      </w:r>
      <w:r w:rsidRPr="00440130">
        <w:rPr>
          <w:rFonts w:ascii="Arial" w:eastAsia="Times New Roman" w:hAnsi="Arial" w:cs="Arial"/>
          <w:lang w:val="hr-HR"/>
        </w:rPr>
        <w:t xml:space="preserve">. I neka novija istraživanja ukazuju da su plodovi krušine, </w:t>
      </w:r>
      <w:r w:rsidRPr="00440130">
        <w:rPr>
          <w:rFonts w:ascii="Arial" w:eastAsia="Times New Roman" w:hAnsi="Arial" w:cs="Arial"/>
          <w:i/>
          <w:lang w:val="hr-HR"/>
        </w:rPr>
        <w:t>Frangula alnus</w:t>
      </w:r>
      <w:r w:rsidRPr="00440130">
        <w:rPr>
          <w:rFonts w:ascii="Arial" w:eastAsia="Times New Roman" w:hAnsi="Arial" w:cs="Arial"/>
          <w:lang w:val="hr-HR"/>
        </w:rPr>
        <w:t xml:space="preserve"> Mill., veoma pogodni kao domaćini i da mogu značajno uticati na održavanje populacije D. suzukii (Greenleaf i sar., 2023). Ovo je vrsta koja je takođe prisutna na sjeveru Crne Gore.</w:t>
      </w:r>
      <w:r w:rsidRPr="00440130">
        <w:rPr>
          <w:rFonts w:ascii="Arial" w:eastAsia="Times New Roman" w:hAnsi="Arial" w:cs="Arial"/>
          <w:sz w:val="24"/>
          <w:szCs w:val="24"/>
          <w:lang w:val="hr-HR"/>
        </w:rPr>
        <w:t xml:space="preserve">  </w:t>
      </w:r>
      <w:r w:rsidRPr="00440130">
        <w:rPr>
          <w:rFonts w:ascii="Arial" w:eastAsia="Times New Roman" w:hAnsi="Arial" w:cs="Arial"/>
          <w:lang w:val="sr-Latn-RS"/>
        </w:rPr>
        <w:t xml:space="preserve">Podaci o dinamici populacije </w:t>
      </w:r>
      <w:r w:rsidRPr="00440130">
        <w:rPr>
          <w:rFonts w:ascii="Arial" w:eastAsia="Times New Roman" w:hAnsi="Arial" w:cs="Arial"/>
          <w:i/>
          <w:lang w:val="sr-Latn-RS"/>
        </w:rPr>
        <w:t xml:space="preserve">D. suzukii </w:t>
      </w:r>
      <w:r w:rsidRPr="00440130">
        <w:rPr>
          <w:rFonts w:ascii="Arial" w:eastAsia="Times New Roman" w:hAnsi="Arial" w:cs="Arial"/>
          <w:lang w:val="sr-Latn-RS"/>
        </w:rPr>
        <w:t>u lokalitetima na sjeveru Crne Gore predstavljeni su u grafički. Iz grafika se vidi da su (iako je bila niska brojnost populacije) postignuta dva maksimuima i to 19. 7. i 24.9. 2024. godine. Imajući u vidu da su poslednjih godina na području sjevera Crne Gore izuzetno topla i sušna ljeta (a ovo su uslovi koji ne odgovaraju za razviće</w:t>
      </w:r>
      <w:r w:rsidRPr="00440130">
        <w:rPr>
          <w:rFonts w:ascii="Arial" w:eastAsia="Times New Roman" w:hAnsi="Arial" w:cs="Arial"/>
          <w:i/>
          <w:lang w:val="sr-Latn-RS"/>
        </w:rPr>
        <w:t xml:space="preserve"> D. suzukii</w:t>
      </w:r>
      <w:r w:rsidRPr="00440130">
        <w:rPr>
          <w:rFonts w:ascii="Arial" w:eastAsia="Times New Roman" w:hAnsi="Arial" w:cs="Arial"/>
          <w:lang w:val="sr-Latn-RS"/>
        </w:rPr>
        <w:t>), može se pretpostaviti da na povećanje brojnosti populacije u drugom dijelu vegetacije (pored poboljšanja vremenskih uslova- pada temperature i povećanja relativne vlažnosti) značajno mogu doprinijeti i biljke spontane flore čiji plodovi sazrijevaju tokom ljeta i u drugoj polovini ljeta. Služe kao alternativni domaćini za održavanje populacije u područjima u kojima nema kasnijih sorti maline, ali i  u lokalitetima u kojima se one gaje (npr. Maline sorti Polka ili Himbo top – beru se od jula do kasne jeseni tj. prvih mrazeva), što je sve od značaja za kontinuitet populacije i uspješno prezimljavanje (</w:t>
      </w:r>
      <w:r w:rsidRPr="00440130">
        <w:rPr>
          <w:rFonts w:ascii="Arial" w:eastAsia="Times New Roman" w:hAnsi="Arial" w:cs="Arial"/>
          <w:i/>
          <w:lang w:val="sr-Latn-RS"/>
        </w:rPr>
        <w:t>D. suzukii</w:t>
      </w:r>
      <w:r w:rsidRPr="00440130">
        <w:rPr>
          <w:rFonts w:ascii="Arial" w:eastAsia="Times New Roman" w:hAnsi="Arial" w:cs="Arial"/>
          <w:lang w:val="sr-Latn-RS"/>
        </w:rPr>
        <w:t xml:space="preserve"> prezimljava u stadijumu imaga na zaštićenim mjestima – šuma, nekultivisana područja gdje ima prirodnih domaćina, biljke spontane flore).</w:t>
      </w:r>
      <w:r w:rsidRPr="00440130">
        <w:rPr>
          <w:rFonts w:ascii="Arial" w:eastAsia="Times New Roman" w:hAnsi="Arial" w:cs="Arial"/>
        </w:rPr>
        <w:t xml:space="preserve"> N</w:t>
      </w:r>
      <w:r w:rsidRPr="00440130">
        <w:rPr>
          <w:rFonts w:ascii="Arial" w:eastAsia="Times New Roman" w:hAnsi="Arial" w:cs="Arial"/>
          <w:lang w:val="sr-Latn-RS"/>
        </w:rPr>
        <w:t>epotpuna berba tj. zaostajanje plodova u malinjaku nakon berbe, takođe mođe biti jedan od faktora koji dovodi do povećanja brojnosti populacije u drugom dijelu vegetacije.</w:t>
      </w:r>
      <w:r w:rsidRPr="00440130">
        <w:rPr>
          <w:rFonts w:ascii="Arial" w:eastAsia="Times New Roman" w:hAnsi="Arial" w:cs="Arial"/>
          <w:lang w:val="hr-HR"/>
        </w:rPr>
        <w:t xml:space="preserve"> </w:t>
      </w:r>
      <w:r w:rsidRPr="00440130">
        <w:rPr>
          <w:rFonts w:ascii="Arial" w:eastAsia="Times New Roman" w:hAnsi="Arial" w:cs="Arial"/>
          <w:lang w:val="sr-Latn-RS"/>
        </w:rPr>
        <w:t xml:space="preserve">Grafički su predstavljeni i podaci o ukupnom broju jedinki uhvećanih tokom perioda praćenja na sva tri lokaliteta na sjeveru. Najviše imaga uhvaćeno u lokalitetu Nedakusi, ukupno 32, zatim u lokalitetu Lepenac – 22 i u Kruševu 17 imaga. </w:t>
      </w:r>
      <w:r w:rsidRPr="00440130">
        <w:rPr>
          <w:rFonts w:ascii="Arial" w:eastAsia="Times New Roman" w:hAnsi="Arial" w:cs="Arial"/>
          <w:lang w:val="sr-Latn-CS"/>
        </w:rPr>
        <w:t xml:space="preserve">U vinogradima u okolini Podgorice i Crmnice (Lješkopolje i Godinje) pregledom sadržaja klopki u periodu od kraja avgusta do kraja oktobra konstatovano je prisustvo </w:t>
      </w:r>
      <w:r w:rsidRPr="00440130">
        <w:rPr>
          <w:rFonts w:ascii="Arial" w:eastAsia="Times New Roman" w:hAnsi="Arial" w:cs="Arial"/>
          <w:i/>
          <w:lang w:val="sr-Latn-CS"/>
        </w:rPr>
        <w:t>D. suzukii</w:t>
      </w:r>
      <w:r w:rsidRPr="00440130">
        <w:rPr>
          <w:rFonts w:ascii="Arial" w:eastAsia="Times New Roman" w:hAnsi="Arial" w:cs="Arial"/>
          <w:lang w:val="sr-Latn-CS"/>
        </w:rPr>
        <w:t xml:space="preserve">. Iako u relativno niskoj brojnosti (na šta je takođe moglo uticati veoma sušno i toplo ljeto) može se govoriti o odomaćenju vrste u ovim područjima što je, imajući u vidu njenu veliku polifagnost, činjenica koja se stalno mora uzimati u obzir. S obzirom da se radi o vrsti koja, dodatno, ima i visok biološki potencijal i mogućnost da u povoljnim uslovima (vremenske prilike, biljke domaćini) razvije i do 15 generacija godišnje, a da životni ciklus može završiti i za 10 dana ukazuje da se bez obzira na njenu trenutnu brojnost mora stalno pratiti </w:t>
      </w:r>
      <w:r w:rsidRPr="00440130">
        <w:rPr>
          <w:rFonts w:ascii="Arial" w:eastAsia="Times New Roman" w:hAnsi="Arial" w:cs="Arial"/>
          <w:b/>
          <w:lang w:val="sr-Latn-CS"/>
        </w:rPr>
        <w:t xml:space="preserve">jer kada se postignu povoljni uslovi brojnost populacije može naglo da ‚‚eksplodira'', što se primjera radi poslednje dvije godine dešava sa mediteranskom voćnom muvom </w:t>
      </w:r>
      <w:r w:rsidRPr="00440130">
        <w:rPr>
          <w:rFonts w:ascii="Arial" w:eastAsia="Times New Roman" w:hAnsi="Arial" w:cs="Arial"/>
          <w:b/>
          <w:i/>
          <w:lang w:val="sr-Latn-CS"/>
        </w:rPr>
        <w:t>C. capitata</w:t>
      </w:r>
      <w:r w:rsidRPr="00440130">
        <w:rPr>
          <w:rFonts w:ascii="Arial" w:eastAsia="Times New Roman" w:hAnsi="Arial" w:cs="Arial"/>
          <w:b/>
          <w:lang w:val="sr-Latn-CS"/>
        </w:rPr>
        <w:t xml:space="preserve">. </w:t>
      </w:r>
      <w:r w:rsidRPr="00440130">
        <w:rPr>
          <w:rFonts w:ascii="Arial" w:eastAsia="Times New Roman" w:hAnsi="Arial" w:cs="Arial"/>
          <w:lang w:val="sr-Latn-CS"/>
        </w:rPr>
        <w:t xml:space="preserve">Podaci o dinamici populacije </w:t>
      </w:r>
      <w:r w:rsidRPr="00440130">
        <w:rPr>
          <w:rFonts w:ascii="Arial" w:eastAsia="Times New Roman" w:hAnsi="Arial" w:cs="Arial"/>
          <w:i/>
          <w:lang w:val="sr-Latn-CS"/>
        </w:rPr>
        <w:t>D. suzukii</w:t>
      </w:r>
      <w:r w:rsidRPr="00440130">
        <w:rPr>
          <w:rFonts w:ascii="Arial" w:eastAsia="Times New Roman" w:hAnsi="Arial" w:cs="Arial"/>
          <w:lang w:val="sr-Latn-CS"/>
        </w:rPr>
        <w:t xml:space="preserve"> u lokalitetima na lokalitetima u južnom dijelu Crne Gore predstavljeni su u grafički: </w:t>
      </w:r>
      <w:r w:rsidRPr="00440130">
        <w:rPr>
          <w:rFonts w:ascii="Arial" w:eastAsia="Times New Roman" w:hAnsi="Arial" w:cs="Arial"/>
          <w:lang w:val="hr-HR"/>
        </w:rPr>
        <w:t xml:space="preserve">podaci o ukupnom broju uhvaćanih jedinki i ukupan broj imaga </w:t>
      </w:r>
      <w:r w:rsidRPr="00440130">
        <w:rPr>
          <w:rFonts w:ascii="Arial" w:eastAsia="Times New Roman" w:hAnsi="Arial" w:cs="Arial"/>
          <w:i/>
          <w:lang w:val="hr-HR"/>
        </w:rPr>
        <w:t>D. suzukii</w:t>
      </w:r>
      <w:r w:rsidRPr="00440130">
        <w:rPr>
          <w:rFonts w:ascii="Arial" w:eastAsia="Times New Roman" w:hAnsi="Arial" w:cs="Arial"/>
          <w:lang w:val="hr-HR"/>
        </w:rPr>
        <w:t xml:space="preserve"> u lokalitetima na jugu Crne Gore.</w:t>
      </w:r>
      <w:r w:rsidRPr="00440130">
        <w:rPr>
          <w:rFonts w:ascii="Arial" w:eastAsia="Times New Roman" w:hAnsi="Arial" w:cs="Arial"/>
          <w:lang w:val="sr-Latn-CS"/>
        </w:rPr>
        <w:t xml:space="preserve"> </w:t>
      </w:r>
      <w:r w:rsidRPr="00440130">
        <w:rPr>
          <w:rFonts w:ascii="Arial" w:eastAsia="Times New Roman" w:hAnsi="Arial" w:cs="Arial"/>
          <w:lang w:val="hr-HR"/>
        </w:rPr>
        <w:t>U lokalitetima u južnom dijelu Crne Gore najviše imaga je uhvaćeno u Lješkopolju - 35, odnosno 25 lokalitetu Godinje.</w:t>
      </w:r>
    </w:p>
    <w:p w14:paraId="2FF84261" w14:textId="77777777" w:rsidR="00175FC6" w:rsidRPr="00440130" w:rsidRDefault="00175FC6" w:rsidP="006B7040">
      <w:pPr>
        <w:spacing w:after="0" w:line="240" w:lineRule="auto"/>
        <w:ind w:left="142" w:firstLine="578"/>
        <w:jc w:val="both"/>
        <w:rPr>
          <w:rFonts w:ascii="Arial" w:eastAsia="Times New Roman" w:hAnsi="Arial" w:cs="Arial"/>
          <w:lang w:val="hr-HR"/>
        </w:rPr>
      </w:pPr>
    </w:p>
    <w:p w14:paraId="62174A7E"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rPr>
      </w:pPr>
    </w:p>
    <w:p w14:paraId="3291BA03" w14:textId="77777777" w:rsidR="00175FC6" w:rsidRPr="00440130" w:rsidRDefault="00175FC6" w:rsidP="006B7040">
      <w:pPr>
        <w:spacing w:after="0" w:line="240" w:lineRule="auto"/>
        <w:ind w:left="360" w:right="279"/>
        <w:jc w:val="both"/>
        <w:rPr>
          <w:rFonts w:ascii="Arial" w:eastAsia="Times New Roman" w:hAnsi="Arial" w:cs="Arial"/>
          <w:b/>
          <w:lang w:val="sr-Latn-CS"/>
        </w:rPr>
      </w:pPr>
      <w:r w:rsidRPr="00440130">
        <w:rPr>
          <w:rFonts w:ascii="Arial" w:eastAsia="Times New Roman" w:hAnsi="Arial" w:cs="Arial"/>
          <w:b/>
        </w:rPr>
        <w:t xml:space="preserve">2.13.3 Izvještajno prognozni program: </w:t>
      </w:r>
      <w:r w:rsidRPr="00440130">
        <w:rPr>
          <w:rFonts w:ascii="Arial" w:eastAsia="Times New Roman" w:hAnsi="Arial" w:cs="Arial"/>
          <w:b/>
          <w:i/>
          <w:lang w:val="sr-Latn-CS"/>
        </w:rPr>
        <w:t>Bactrocera oleae</w:t>
      </w:r>
      <w:r w:rsidRPr="00440130">
        <w:rPr>
          <w:rFonts w:ascii="Arial" w:eastAsia="Times New Roman" w:hAnsi="Arial" w:cs="Arial"/>
          <w:b/>
          <w:lang w:val="sr-Latn-CS"/>
        </w:rPr>
        <w:t xml:space="preserve"> (muva masline) </w:t>
      </w:r>
    </w:p>
    <w:p w14:paraId="1B99D0B2" w14:textId="77777777" w:rsidR="00175FC6" w:rsidRPr="00440130" w:rsidRDefault="00175FC6" w:rsidP="006B7040">
      <w:pPr>
        <w:spacing w:after="0" w:line="240" w:lineRule="auto"/>
        <w:jc w:val="both"/>
        <w:rPr>
          <w:rFonts w:ascii="Arial" w:eastAsia="Times New Roman" w:hAnsi="Arial" w:cs="Arial"/>
          <w:lang w:val="sr-Latn-CS" w:eastAsia="sr-Latn-ME"/>
        </w:rPr>
      </w:pPr>
      <w:r w:rsidRPr="00440130">
        <w:rPr>
          <w:rFonts w:ascii="Arial" w:eastAsia="Times New Roman" w:hAnsi="Arial" w:cs="Arial"/>
          <w:lang w:val="sr-Latn-CS" w:eastAsia="sr-Latn-ME"/>
        </w:rPr>
        <w:t xml:space="preserve">Klopke za kontrolu brojnosti muve masline na području Bara i Ulcinja (kako je to predviđeno planom i programom rada) postavljene 25.06. Klopke su postavljene na tri lokaliteta na području Bara i četiri u Ulcinju (veliki maslinjaci). Na svim lokalitetima postavljene su žute ljepljive ploče i Mc Phail klopke sa amonijevom soli kao hranidbenim atraktantom. Prilikom postavljanja klopki uzorkovani su i plodovi radi pregleda u laboratoriji na prisustvo aktivne infestacije. Do završetka rada na programu klopke su pregledane 13 puta i Upravi za bezbjednost hrane, veterinu i fitosanitarne poslove ukupno poslato je 14 periodičnih izvještaja. Prilikom svakog pregleda </w:t>
      </w:r>
      <w:r w:rsidRPr="00440130">
        <w:rPr>
          <w:rFonts w:ascii="Arial" w:eastAsia="Times New Roman" w:hAnsi="Arial" w:cs="Arial"/>
          <w:lang w:val="sr-Latn-CS" w:eastAsia="sr-Latn-ME"/>
        </w:rPr>
        <w:lastRenderedPageBreak/>
        <w:t xml:space="preserve">zamijenjene su žute ljepljive ploče i atraktant u Mc Phail klopkama i uzorkovani plodovi radi pregleda u laboratoriji. Pregledi su rađeni jednom nedjeljno do kraja septembra u sljedećim terminima: 02.07.; 10.07.; 18.07.;  25.07.; 31.07.;  08.08.; 14.08.: 21.08.; 28.08.; 03.09.; 10.09.; 17.09 i 24.09. </w:t>
      </w:r>
      <w:r w:rsidRPr="00440130">
        <w:rPr>
          <w:rFonts w:ascii="Arial" w:eastAsia="Times New Roman" w:hAnsi="Arial" w:cs="Arial"/>
          <w:lang w:val="sr-Latn-CS"/>
        </w:rPr>
        <w:t xml:space="preserve">Dinamika leta muve na području Bara i za područje Valdanosa data je posebno na grafikonima, kao i dinamika leta oba pola u različitim klopkama i dinamika leta odvojeno za mužjake i ženke. </w:t>
      </w:r>
      <w:r w:rsidRPr="00440130">
        <w:rPr>
          <w:rFonts w:ascii="Arial" w:eastAsia="Times New Roman" w:hAnsi="Arial" w:cs="Arial"/>
          <w:lang w:val="sr-Latn-CS" w:eastAsia="sr-Latn-ME"/>
        </w:rPr>
        <w:t xml:space="preserve"> Prvi pregled plodova, koji je urađen u laboratoriji, pokazao je da u uzorkovanim plodovima nije zabilježena infestacija osim lokaliteta Bar 1 gdje je registrovana aktivna infestacija od 3,3 % kao i mrtve larve prvog stupnja. Prvi pregled klopki je pokazao da se muva hvatala u svim lokalitetima u Mc Phail klopkama. Na žutim pločama muve su uhvaćene samo na lokalitetu Bar 1, dok su se na drugim lokalitetima hvatali razni neciljani insekti, a domnantno cikade. Imajući u vidu broj muva u klopkama maslinarima je preporučeno da urade tretman sa preparatima na bazi spinetorama ili spinosada. Generalno posmatrano ozbiljan problem u zaštiti od muve malsline je ograničen broj aktivnih materija (deltametrin, spinetoram, spinosad) koji imaju dozvolu za primjenu u maslini zbog čega je maslinarima savjetovano da ozbiljno shvate preporuke i tretmane rade pema uputstvima. Drugi pregled plodova pokazao je da je u većini  uzoraka zabilježena aktivna infestacija.Pregled klopki i plodova koji je urađen 10.07. pokazao je da su se muve hvatale na svim lokalitetima u Mc Phail klopkama i na većini žutih ljepljivih ploča. Pregled plodova pokazao je da samo na lokalitetu Bar 3 nije bilo aktivne infestacije. Maslinarima je ponovljena preporuka od prethodnog pregleda je jer očigledno da nije bilo tretmana. Na grafikonima se može vidjeti da se u svim pregledima klopki muva više hvatala u Mc Phail klopkama u odnosu na žute ljepljive ploče. Izuzetak je jedino pregled od 24.09. i to na području Bara kada je uhvaćeno više muva na žutim ljepljivim pločama. Neznatno više muva na žutim pločama zabilježeno je u pregledu 10.09. na lokalitetima u Baru i 17.09. i na području Bara i Valdanosa. Na grafikonima mogu se izdvojiti maksimumi hvatanje muve u Mc Phail klopkama. Prvi maksimum, zabilježen je u pregledu od 10.07. u oba područja, nakon čega dolazi do pada brojnosti muve. Rast broja muva posebno u McPhail klopkama počinje u posljendjem julskom pregledu da bi dostigao drugi maksimum na području Bara 14.08. a na području Valdanosa u pregledima 08.08. i 14.08. U periodu između 14.08. i 21.08. pala je olujna kiša i veliki broj plodova je pao na zemlju. Treći maksimum zabilježen je 28.08. na oba područja. U toku septembra dolazi do pada brojnosti muve, i u pregledu od 10.09. muva se hvatala samo na žutoj ploči na lokalitetu Bar 3. Na kraju septembra ponovo je došlo do blagog povećanja brojnosti muve u klopkama. Slični maksimumi su i registrovani i na žutim pločama samo sa značajno manjim brojem uhvaćenih muva. </w:t>
      </w:r>
      <w:r w:rsidRPr="00440130">
        <w:rPr>
          <w:rFonts w:ascii="Arial" w:eastAsia="Times New Roman" w:hAnsi="Arial" w:cs="Arial"/>
          <w:lang w:val="sr-Latn-CS"/>
        </w:rPr>
        <w:t>U oba područja u klopkama se hvatalo više mužjaka. Izuzetak su pregledi koji su rađeni 18.07. na području Bara i 08.08. na području Valdanosa kao i  25.07. u oba područja. U ovim pregledima hvatano je neznatno više ženki.</w:t>
      </w:r>
      <w:r w:rsidRPr="00440130">
        <w:rPr>
          <w:rFonts w:ascii="Arial" w:eastAsia="Times New Roman" w:hAnsi="Arial" w:cs="Arial"/>
          <w:lang w:val="sr-Latn-CS" w:eastAsia="sr-Latn-ME"/>
        </w:rPr>
        <w:t xml:space="preserve"> </w:t>
      </w:r>
      <w:r w:rsidRPr="00440130">
        <w:rPr>
          <w:rFonts w:ascii="Arial" w:eastAsia="Times New Roman" w:hAnsi="Arial" w:cs="Arial"/>
          <w:lang w:val="sr-Latn-CS"/>
        </w:rPr>
        <w:t>Aktivna infestacija je bilježena gotovo u svakom pregledu, osim u pregledu koji je urađen početkom septembra kada je na svim lokalietetima zabilježena nulta infestacija. U toku jula na većini lokaliteta infestacija je prelazila 10 %, osim na lokalitetu Bar 3 gdje nije bilo infestacije do polovine avgusta. U pregledima plodova koji su rađeni u toku jula i avgusta bilježen je visok procenat sterilnih uboda i uginulih larvi (uglavnom L1 i L2). U pregledu koji je urađen 25.07. pored oštećenja od muve zabilježe je i visok procenat plodova koji su zaraženi sa truleži plodova (</w:t>
      </w:r>
      <w:r w:rsidRPr="00440130">
        <w:rPr>
          <w:rFonts w:ascii="Arial" w:eastAsia="Times New Roman" w:hAnsi="Arial" w:cs="Arial"/>
          <w:i/>
          <w:lang w:val="sr-Latn-CS"/>
        </w:rPr>
        <w:t>Botryosphaeria dothidea</w:t>
      </w:r>
      <w:r w:rsidRPr="00440130">
        <w:rPr>
          <w:rFonts w:ascii="Arial" w:eastAsia="Times New Roman" w:hAnsi="Arial" w:cs="Arial"/>
          <w:lang w:val="sr-Latn-CS"/>
        </w:rPr>
        <w:t xml:space="preserve"> tj. </w:t>
      </w:r>
      <w:r w:rsidRPr="00440130">
        <w:rPr>
          <w:rFonts w:ascii="Arial" w:eastAsia="Times New Roman" w:hAnsi="Arial" w:cs="Arial"/>
          <w:i/>
          <w:lang w:val="sr-Latn-CS"/>
        </w:rPr>
        <w:t>Sphaeropsis dalmatica</w:t>
      </w:r>
      <w:r w:rsidRPr="00440130">
        <w:rPr>
          <w:rFonts w:ascii="Arial" w:eastAsia="Times New Roman" w:hAnsi="Arial" w:cs="Arial"/>
          <w:lang w:val="sr-Latn-CS"/>
        </w:rPr>
        <w:t xml:space="preserve">), a na mjestu formiranja „fleke“ na većini plodova vidljiv je ubod od muve masline. Zabiljženo je i prisustvo predatorske muve </w:t>
      </w:r>
      <w:r w:rsidRPr="00440130">
        <w:rPr>
          <w:rFonts w:ascii="Arial" w:eastAsia="Times New Roman" w:hAnsi="Arial" w:cs="Arial"/>
          <w:i/>
          <w:lang w:val="sr-Latn-CS"/>
        </w:rPr>
        <w:t>Lasioptera</w:t>
      </w:r>
      <w:r w:rsidRPr="00440130">
        <w:rPr>
          <w:rFonts w:ascii="Arial" w:eastAsia="Times New Roman" w:hAnsi="Arial" w:cs="Arial"/>
          <w:lang w:val="sr-Latn-CS"/>
        </w:rPr>
        <w:t xml:space="preserve"> (</w:t>
      </w:r>
      <w:r w:rsidRPr="00440130">
        <w:rPr>
          <w:rFonts w:ascii="Arial" w:eastAsia="Times New Roman" w:hAnsi="Arial" w:cs="Arial"/>
          <w:i/>
          <w:lang w:val="sr-Latn-CS"/>
        </w:rPr>
        <w:t>Prolasioptera</w:t>
      </w:r>
      <w:r w:rsidRPr="00440130">
        <w:rPr>
          <w:rFonts w:ascii="Arial" w:eastAsia="Times New Roman" w:hAnsi="Arial" w:cs="Arial"/>
          <w:lang w:val="sr-Latn-CS"/>
        </w:rPr>
        <w:t xml:space="preserve">) </w:t>
      </w:r>
      <w:r w:rsidRPr="00440130">
        <w:rPr>
          <w:rFonts w:ascii="Arial" w:eastAsia="Times New Roman" w:hAnsi="Arial" w:cs="Arial"/>
          <w:i/>
          <w:lang w:val="sr-Latn-CS"/>
        </w:rPr>
        <w:t>berlesiana</w:t>
      </w:r>
      <w:r w:rsidRPr="00440130">
        <w:rPr>
          <w:rFonts w:ascii="Arial" w:eastAsia="Times New Roman" w:hAnsi="Arial" w:cs="Arial"/>
          <w:lang w:val="sr-Latn-CS"/>
        </w:rPr>
        <w:t xml:space="preserve"> koja je predator jaja i larvi muve masline, međutim, istovremeno je povezana sa razvojem truleži plodova zbog čega se smatra i štetnom. Takođe, utvrđeno je prisustvo larvi parazitskih osica. Krajem avgusta i tokom septembra na svim lokalitetetima, aktivna infestacija, bila je ispod 10 %, osim na lokalitetu Valdanos 2 gdje je bila 10% tokom cijelog septembra i lokaliteta Bar 3 gdje je u posljednjem pregledu iznosila 13.3 %.  Pri posljednjem pregledu maslinarima koji nisu namjeravali ubrzo brati maslinu preporučeno je da urade tretman sa preparatima na bazi deltametrina.  Maslinarima je više puta preporučivano da urade hemijske tretmane zbog prerane visoke aktivne infestacije (prva polovina jula), međutim, većina ih nije poštovala preporučeno. Samo zbog visokih temperatura </w:t>
      </w:r>
      <w:r w:rsidRPr="00440130">
        <w:rPr>
          <w:rFonts w:ascii="Arial" w:eastAsia="Times New Roman" w:hAnsi="Arial" w:cs="Arial"/>
          <w:lang w:val="sr-Latn-CS"/>
        </w:rPr>
        <w:lastRenderedPageBreak/>
        <w:t>koje su dovodile do ginjavanja larvi prvog i drugog stupnja aktivana infestacija na kraju pregleda nije prelazila 10 %. Plodovi su bili izbodeni od sterilnih uboda i ubuda gdje su uginule larve što je uticalo na njihov izgled i kvalitet.</w:t>
      </w:r>
    </w:p>
    <w:p w14:paraId="76E7FAB4" w14:textId="77777777" w:rsidR="00175FC6" w:rsidRPr="00440130" w:rsidRDefault="00175FC6" w:rsidP="006B7040">
      <w:pPr>
        <w:spacing w:after="0" w:line="240" w:lineRule="auto"/>
        <w:jc w:val="both"/>
        <w:rPr>
          <w:rFonts w:ascii="Arial" w:eastAsia="Times New Roman" w:hAnsi="Arial" w:cs="Arial"/>
          <w:lang w:val="sr-Latn-CS"/>
        </w:rPr>
      </w:pPr>
    </w:p>
    <w:p w14:paraId="3C89B484"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rPr>
      </w:pPr>
      <w:r w:rsidRPr="00440130">
        <w:rPr>
          <w:rFonts w:ascii="Arial" w:eastAsia="Times New Roman" w:hAnsi="Arial" w:cs="Arial"/>
          <w:b/>
        </w:rPr>
        <w:t xml:space="preserve">2.13.3 Izvještajno prognozni program: </w:t>
      </w:r>
      <w:r w:rsidRPr="00440130">
        <w:rPr>
          <w:rFonts w:ascii="Arial" w:eastAsia="Times New Roman" w:hAnsi="Arial" w:cs="Arial"/>
          <w:b/>
          <w:i/>
        </w:rPr>
        <w:t>Ceratitis capitata</w:t>
      </w:r>
      <w:r w:rsidRPr="00440130">
        <w:rPr>
          <w:rFonts w:ascii="Arial" w:eastAsia="Times New Roman" w:hAnsi="Arial" w:cs="Arial"/>
          <w:b/>
        </w:rPr>
        <w:t xml:space="preserve"> (voćna muva)</w:t>
      </w:r>
      <w:r w:rsidRPr="00440130">
        <w:rPr>
          <w:rFonts w:ascii="Arial" w:eastAsia="Times New Roman" w:hAnsi="Arial" w:cs="Arial"/>
        </w:rPr>
        <w:t xml:space="preserve"> </w:t>
      </w:r>
    </w:p>
    <w:p w14:paraId="09DEFFCD" w14:textId="2E640F23" w:rsidR="00175FC6" w:rsidRDefault="00175FC6" w:rsidP="006B7040">
      <w:pPr>
        <w:spacing w:after="0" w:line="240" w:lineRule="auto"/>
        <w:ind w:right="3"/>
        <w:jc w:val="both"/>
        <w:rPr>
          <w:rFonts w:ascii="Arial" w:eastAsia="Times New Roman" w:hAnsi="Arial" w:cs="Arial"/>
          <w:b/>
          <w:lang w:val="sr-Latn-BA"/>
        </w:rPr>
      </w:pPr>
      <w:r w:rsidRPr="00440130">
        <w:rPr>
          <w:rFonts w:ascii="Arial" w:eastAsia="Times New Roman" w:hAnsi="Arial" w:cs="Arial"/>
          <w:lang w:val="sr-Latn-CS"/>
        </w:rPr>
        <w:t xml:space="preserve">Tokom rada na </w:t>
      </w:r>
      <w:r w:rsidRPr="00440130">
        <w:rPr>
          <w:rFonts w:ascii="Arial" w:eastAsia="Times New Roman" w:hAnsi="Arial" w:cs="Arial"/>
          <w:lang w:val="hr-HR"/>
        </w:rPr>
        <w:t xml:space="preserve">programu, a </w:t>
      </w:r>
      <w:r w:rsidRPr="00440130">
        <w:rPr>
          <w:rFonts w:ascii="Arial" w:eastAsia="Times New Roman" w:hAnsi="Arial" w:cs="Arial"/>
          <w:lang w:val="sr-Latn-BA"/>
        </w:rPr>
        <w:t>predviđeno je planom rada p</w:t>
      </w:r>
      <w:r w:rsidRPr="00440130">
        <w:rPr>
          <w:rFonts w:ascii="Arial" w:eastAsia="Times New Roman" w:hAnsi="Arial" w:cs="Arial"/>
          <w:lang w:val="hr-HR"/>
        </w:rPr>
        <w:t xml:space="preserve">ostavljene su Tephri klopke (sa trikomponentnim hranidbenim atraktantom) i Jackson klopke (sa paraferomonskim atraktantom) u lokalitetima Baošići, Bigovo, Bar (Čeluga) i Ulcinj (Štoj i Zoganje). Klopke su postavljene u mješovitim voćnim zasadima (Bigova: smokva, citrusi, breskva, jabuka, šljiva), Baošići (smokva, citrusi, vinova loza), Čeluga (citrusi, smokva, japanska jabuka, jabuka, vinova loza) i Štoj  i Zoganje (plantažni zasadi citrusa). 2024. pregledom klopki konstatovan je početak leta muve čije je prisustvo zabilježeno u svim posmatranim lokalitetima, premda sa razlikama u brojnosti u zavisnosti od lokaliteta, odnosno od 2 uhvaćene jedinke u Gornjem Štoju, 29 u Baošićima do 72 uhvaćena imaga u Donjem Štoju.  S obzirom da je od 2021. godine zabilježena pojava </w:t>
      </w:r>
      <w:r w:rsidRPr="00440130">
        <w:rPr>
          <w:rFonts w:ascii="Arial" w:eastAsia="Times New Roman" w:hAnsi="Arial" w:cs="Arial"/>
          <w:i/>
          <w:lang w:val="hr-HR"/>
        </w:rPr>
        <w:t>C. capitata</w:t>
      </w:r>
      <w:r w:rsidRPr="00440130">
        <w:rPr>
          <w:rFonts w:ascii="Arial" w:eastAsia="Times New Roman" w:hAnsi="Arial" w:cs="Arial"/>
          <w:lang w:val="hr-HR"/>
        </w:rPr>
        <w:t xml:space="preserve"> u lokalitetima u širem području Podgorice, a tokom  2023. godini konstatovane i velike štete naročito na mandarini, tokom avgusta 2024. godine klopke su, pored lokaliteta Godinje, postavljene i u Šušunji, Berima i Donjim Kokotima, kao i u lokalitetima Lješkopolje i Nudo. Napominjemo i u završnom izvještaju kao i u Izvještaju br. 04-3362 od 29.7. 2024. da je prilikom pregleda žutih ljepljivih ploča u lokalitetu Nudo (Opština Nikšić) (24-26. jul 2024) koje se u tom lokalitetu postavljaju radi praćenja cikade vinove loze </w:t>
      </w:r>
      <w:r w:rsidRPr="00440130">
        <w:rPr>
          <w:rFonts w:ascii="Arial" w:eastAsia="Times New Roman" w:hAnsi="Arial" w:cs="Arial"/>
          <w:i/>
          <w:lang w:val="hr-HR"/>
        </w:rPr>
        <w:t xml:space="preserve">S. titanus </w:t>
      </w:r>
      <w:r w:rsidRPr="00440130">
        <w:rPr>
          <w:rFonts w:ascii="Arial" w:eastAsia="Times New Roman" w:hAnsi="Arial" w:cs="Arial"/>
          <w:lang w:val="hr-HR"/>
        </w:rPr>
        <w:t xml:space="preserve">zabilježeno je po prvi put hvatanje imaga </w:t>
      </w:r>
      <w:r w:rsidRPr="00440130">
        <w:rPr>
          <w:rFonts w:ascii="Arial" w:eastAsia="Times New Roman" w:hAnsi="Arial" w:cs="Arial"/>
          <w:i/>
          <w:lang w:val="hr-HR"/>
        </w:rPr>
        <w:t>C. capitata</w:t>
      </w:r>
      <w:r w:rsidRPr="00440130">
        <w:rPr>
          <w:rFonts w:ascii="Arial" w:eastAsia="Times New Roman" w:hAnsi="Arial" w:cs="Arial"/>
          <w:lang w:val="hr-HR"/>
        </w:rPr>
        <w:t xml:space="preserve">  na žutim ljepljivim pločama (dvije jedinke na četiri ploče. U avgustovskom izvještaju je, takođe, navedeno da</w:t>
      </w:r>
      <w:r w:rsidRPr="00440130">
        <w:rPr>
          <w:rFonts w:ascii="Arial" w:eastAsia="Times New Roman" w:hAnsi="Arial" w:cs="Arial"/>
        </w:rPr>
        <w:t xml:space="preserve"> se zbog </w:t>
      </w:r>
      <w:r w:rsidRPr="00440130">
        <w:rPr>
          <w:rFonts w:ascii="Arial" w:eastAsia="Times New Roman" w:hAnsi="Arial" w:cs="Arial"/>
          <w:lang w:val="hr-HR"/>
        </w:rPr>
        <w:t xml:space="preserve">vremenskih prilika (druga polovina avgusta), a naročito kiše koja je padala nekoliko dana, i sve veće raspoloživosti plodova biljaka domaćina, u periodu koji slijedi može očekivati povećanje brojnosti populacije  u svim lokalitetima, a naročito zbog činjenice da je muva aktivna na cijelom primorju. Navedeno je i to da su smokve, koje su veoma dobri domaćini za početno, ljetnje, održavanje populacije već duže vremena ,,na raspolaganju’’ i sukcesivno sazrijevaju (a tradicionalno se nikada ne prskaju, što izuzetno odgovara muvi za uvećanje populacije), prisutne su i kasnije sorte breskve, a najranije sorte mandarine ubrzo počinju da sazrijevaju, a zatim japanska jabuka, kasnije sorte mandarine, itd.).   U vezi sa tim proizvođačima i držaocima bilja preporučene su odgovarajuće mjere koje je trebalo da primijene. Nastavkom rada na Programu i pregledima koji su uslijedili tokom druge dekade septembra zabilježeno je da je došlo do povećanja brojnosti populacije (naročito u Baru i Ulcinju) i konstatovana velika brojnost i u lokalitetima u  Podgorici i u Godinju. Prisustvo i aktivnost muve konstatovano je u cjelom posmatranom području. Brojnost se kretala od 14 uhvaćenih jedinki u lokalitetu Beri (Podgorica) do 925 u Donjem Štoju, što je navedeno u Izvještaju 04-4511 od 29.9. 2024. uz preporučene mjere suzbijanja proizvođačima. U ovom izvještaju je navedeno i to da je uočeno da su se odrasle jedinke </w:t>
      </w:r>
      <w:r w:rsidRPr="00440130">
        <w:rPr>
          <w:rFonts w:ascii="Arial" w:eastAsia="Times New Roman" w:hAnsi="Arial" w:cs="Arial"/>
          <w:i/>
          <w:lang w:val="hr-HR"/>
        </w:rPr>
        <w:t>C. capitata</w:t>
      </w:r>
      <w:r w:rsidRPr="00440130">
        <w:rPr>
          <w:rFonts w:ascii="Arial" w:eastAsia="Times New Roman" w:hAnsi="Arial" w:cs="Arial"/>
          <w:lang w:val="hr-HR"/>
        </w:rPr>
        <w:t xml:space="preserve"> (i mužjaci i ženke) hvatale na žutim ljepljivim pločama koje se koriste za monitoring </w:t>
      </w:r>
      <w:r w:rsidRPr="00440130">
        <w:rPr>
          <w:rFonts w:ascii="Arial" w:eastAsia="Times New Roman" w:hAnsi="Arial" w:cs="Arial"/>
          <w:i/>
          <w:lang w:val="hr-HR"/>
        </w:rPr>
        <w:t>A. spiniferus</w:t>
      </w:r>
      <w:r w:rsidRPr="00440130">
        <w:rPr>
          <w:rFonts w:ascii="Arial" w:eastAsia="Times New Roman" w:hAnsi="Arial" w:cs="Arial"/>
          <w:lang w:val="hr-HR"/>
        </w:rPr>
        <w:t xml:space="preserve"> na području Ulcinja. </w:t>
      </w:r>
      <w:r w:rsidRPr="00440130">
        <w:rPr>
          <w:rFonts w:ascii="Arial" w:eastAsia="Times New Roman" w:hAnsi="Arial" w:cs="Arial"/>
          <w:b/>
          <w:lang w:val="hr-HR"/>
        </w:rPr>
        <w:t xml:space="preserve">Ovo je napomenuto (pored ostalih preporuka koje su navedene u septembarskom izvještaju) da imaju u vidu proizvođači, odnosno da u nedostatku specifičnih atraktanata na našem tržištu mogu koristiti i žute ljepljive ploče za praćenje prisustva i aktivnosti imaga </w:t>
      </w:r>
      <w:r w:rsidRPr="00440130">
        <w:rPr>
          <w:rFonts w:ascii="Arial" w:eastAsia="Times New Roman" w:hAnsi="Arial" w:cs="Arial"/>
          <w:b/>
          <w:i/>
          <w:lang w:val="hr-HR"/>
        </w:rPr>
        <w:t>C. capitata</w:t>
      </w:r>
      <w:r w:rsidRPr="00440130">
        <w:rPr>
          <w:rFonts w:ascii="Arial" w:eastAsia="Times New Roman" w:hAnsi="Arial" w:cs="Arial"/>
          <w:b/>
          <w:lang w:val="hr-HR"/>
        </w:rPr>
        <w:t xml:space="preserve"> i da žute ljepljive ploče treba  postavljati u većem broju u voćnjaku.</w:t>
      </w:r>
      <w:r w:rsidRPr="00440130">
        <w:rPr>
          <w:rFonts w:ascii="Arial" w:eastAsia="Times New Roman" w:hAnsi="Arial" w:cs="Arial"/>
          <w:lang w:val="hr-HR"/>
        </w:rPr>
        <w:t xml:space="preserve"> U većini lokaliteta mandarina u periodu septembarskog pregleda nalazila u fazi izuzetno pogodnoj za napad muvom, a dodatno je bila i raznovrsna </w:t>
      </w:r>
      <w:r w:rsidRPr="00440130">
        <w:rPr>
          <w:rFonts w:ascii="Arial" w:eastAsia="Times New Roman" w:hAnsi="Arial" w:cs="Arial"/>
        </w:rPr>
        <w:t xml:space="preserve">raspoloživost plodova drugih biljaka domaćina (japanska jabuka, jabuka, iglica, kasnije sorte mandarine), tako da je se očekivalo da u periodu koji slijedi brojnost populacije može ostati na visokom nivou, ili da eventualno dođe do povećanja brojnosti, što se i desilo tokom oktobra. Kao i u prethodnim izvještajima i u ovom su preporučene mjere zaštite. </w:t>
      </w:r>
      <w:r w:rsidRPr="00440130">
        <w:rPr>
          <w:rFonts w:ascii="Arial" w:eastAsia="Times New Roman" w:hAnsi="Arial" w:cs="Arial"/>
          <w:lang w:val="hr-HR"/>
        </w:rPr>
        <w:t xml:space="preserve">Oktobarski pregled (11-17. oktobar) je potvrdio prisustvo </w:t>
      </w:r>
      <w:r w:rsidRPr="00440130">
        <w:rPr>
          <w:rFonts w:ascii="Arial" w:eastAsia="Times New Roman" w:hAnsi="Arial" w:cs="Arial"/>
          <w:i/>
          <w:lang w:val="hr-HR"/>
        </w:rPr>
        <w:t>C. capitata</w:t>
      </w:r>
      <w:r w:rsidRPr="00440130">
        <w:rPr>
          <w:rFonts w:ascii="Arial" w:eastAsia="Times New Roman" w:hAnsi="Arial" w:cs="Arial"/>
          <w:lang w:val="hr-HR"/>
        </w:rPr>
        <w:t xml:space="preserve"> u svim posmatranim lokalitetima: na Primorju od Ulcinja do lokaliteta u Bokokotroskom zalivu, i u svim lokalitetima u okolini Podgorice i u Nudolu. Naročito velika brojnost zabilježena je u nekim lokalitetima u Ulcinju i u okolini Podgorice. Pregledom klopki utvrđeno je da se broj uhvaćenih jedinki kretao od 17 u Nudolu, 42 </w:t>
      </w:r>
      <w:r w:rsidRPr="00440130">
        <w:rPr>
          <w:rFonts w:ascii="Arial" w:eastAsia="Times New Roman" w:hAnsi="Arial" w:cs="Arial"/>
          <w:lang w:val="hr-HR"/>
        </w:rPr>
        <w:lastRenderedPageBreak/>
        <w:t xml:space="preserve">u Godinju,  do 1110 u Zoganju i 1206 u Donjem Štoju. Velika brojnost je zabilježena i u svim lokalitetima u okolini Podgorice (Šušunja 637, Donji Kokoti 639, Beri  310). Kao što je i u septembarskom izvještaju navedeno i tokom oktobra se nastavio period održavanja populacije u visokoj brojnosti, a u nekim lokalitetima došlo je i do povećanja u odnosu na septembarski pregled. Tome su pogodovale izuzetno povoljne vremenske prilike i raspoloživost plodova domaćina. Zabilježeni su simptomi napada i štete naročito na mandarini i japanskoj jabuci. Izuzetna aktivnost </w:t>
      </w:r>
      <w:r w:rsidRPr="00440130">
        <w:rPr>
          <w:rFonts w:ascii="Arial" w:eastAsia="Times New Roman" w:hAnsi="Arial" w:cs="Arial"/>
          <w:i/>
          <w:lang w:val="hr-HR"/>
        </w:rPr>
        <w:t>C. capitata</w:t>
      </w:r>
      <w:r w:rsidRPr="00440130">
        <w:rPr>
          <w:rFonts w:ascii="Arial" w:eastAsia="Times New Roman" w:hAnsi="Arial" w:cs="Arial"/>
          <w:lang w:val="hr-HR"/>
        </w:rPr>
        <w:t xml:space="preserve"> na cijelom području praćenja  uzrokovana je, ne samo veoma povoljnim vremenskim prilikama i raspoloživošću plodova domaćina, već vrlo vjerovatno i potpunim ili djelimičnim odsustvom pravovremene i adekvatne primjene preporučenih mjera suzbijanja. U oktobarskom izvještaju br. 04-4511 od 29.10. 2024 je takođe navedeno da, ukoliko su mjere suzbijanja bile primijenjene ili su bile nepravovremene ili neadekvatne. Ono što je svakako bio rezultat ovog pregleda je da se na osnovu brojnog stanja i šteta koje su bile evidentne očekivalo održavanje relativno visoke brojnosti  </w:t>
      </w:r>
      <w:r w:rsidRPr="00440130">
        <w:rPr>
          <w:rFonts w:ascii="Arial" w:eastAsia="Times New Roman" w:hAnsi="Arial" w:cs="Arial"/>
          <w:i/>
          <w:lang w:val="hr-HR"/>
        </w:rPr>
        <w:t>C. capitata</w:t>
      </w:r>
      <w:r w:rsidRPr="00440130">
        <w:rPr>
          <w:rFonts w:ascii="Arial" w:eastAsia="Times New Roman" w:hAnsi="Arial" w:cs="Arial"/>
          <w:lang w:val="hr-HR"/>
        </w:rPr>
        <w:t xml:space="preserve"> i u narednom periodu, što je i potvrđeno novembarskim obilaskom terena. </w:t>
      </w:r>
      <w:r w:rsidRPr="00440130">
        <w:rPr>
          <w:rFonts w:ascii="Arial" w:eastAsia="Times New Roman" w:hAnsi="Arial" w:cs="Arial"/>
          <w:b/>
          <w:lang w:val="hr-HR"/>
        </w:rPr>
        <w:t xml:space="preserve">Dodatno, veoma visoka brojnost u širem području Podgorice, i ponovno registrovanje uhvaćenih imaga u lokalitetu Nudo ukazuje na širenje populacije </w:t>
      </w:r>
      <w:r w:rsidRPr="00440130">
        <w:rPr>
          <w:rFonts w:ascii="Arial" w:eastAsia="Times New Roman" w:hAnsi="Arial" w:cs="Arial"/>
          <w:b/>
          <w:i/>
          <w:lang w:val="hr-HR"/>
        </w:rPr>
        <w:t xml:space="preserve">C. capitata </w:t>
      </w:r>
      <w:r w:rsidRPr="00440130">
        <w:rPr>
          <w:rFonts w:ascii="Arial" w:eastAsia="Times New Roman" w:hAnsi="Arial" w:cs="Arial"/>
          <w:b/>
          <w:lang w:val="hr-HR"/>
        </w:rPr>
        <w:t xml:space="preserve">od Primorja prema unutrašnjosti zemlje. </w:t>
      </w:r>
      <w:r w:rsidRPr="00440130">
        <w:rPr>
          <w:rFonts w:ascii="Arial" w:eastAsia="Times New Roman" w:hAnsi="Arial" w:cs="Arial"/>
          <w:lang w:val="hr-HR"/>
        </w:rPr>
        <w:t xml:space="preserve">Postavljanjem Tephri klopke tokom septembra u jednom lokalitetu na području </w:t>
      </w:r>
      <w:r w:rsidRPr="00440130">
        <w:rPr>
          <w:rFonts w:ascii="Arial" w:eastAsia="Times New Roman" w:hAnsi="Arial" w:cs="Arial"/>
          <w:b/>
          <w:lang w:val="hr-HR"/>
        </w:rPr>
        <w:t xml:space="preserve">opštine Danilovgrad (Klikovača) </w:t>
      </w:r>
      <w:r w:rsidRPr="00440130">
        <w:rPr>
          <w:rFonts w:ascii="Arial" w:eastAsia="Times New Roman" w:hAnsi="Arial" w:cs="Arial"/>
          <w:lang w:val="hr-HR"/>
        </w:rPr>
        <w:t xml:space="preserve">i pregledom tokom oktobra zabilježeno je hvatanje imaga i u ovom lokalitetu i štete na japanskoj jabuci. Prilikom novembarskog pregleda (26-27. novembar) zabilježeno je izvjesno smanjenje brojnosti, koja je i dalje ostala visoka u mnogim lokalitetima. S obzirom na vremenske prilike koje su vladale tokom novembra, i početka decembra očekuje se nastavak aktivanog leta muve i tokom decembra. Iz grafika se uočava da je nakon početka leta </w:t>
      </w:r>
      <w:r w:rsidRPr="00440130">
        <w:rPr>
          <w:rFonts w:ascii="Arial" w:eastAsia="Times New Roman" w:hAnsi="Arial" w:cs="Arial"/>
          <w:i/>
          <w:lang w:val="hr-HR"/>
        </w:rPr>
        <w:t xml:space="preserve">C. capitata </w:t>
      </w:r>
      <w:r w:rsidRPr="00440130">
        <w:rPr>
          <w:rFonts w:ascii="Arial" w:eastAsia="Times New Roman" w:hAnsi="Arial" w:cs="Arial"/>
          <w:lang w:val="hr-HR"/>
        </w:rPr>
        <w:t xml:space="preserve">na području Primorja u drugoj dekadi avgusta, tokom septembra došlo do povećanja brojnosti u svim lokalitetima, a naročito u Donjem Štoju, Zoganju, Čelugi i Đenovićima. Taj porast je bio najdrastičniji u Donjem Štoju (sa 72 na 925 uhvaćenih imaga). Visoka brojnost bilježi se i tokom oktobra, gdje se ponovo najveći broj imaga registruje u Donjem Štoju (1206), ali u odnosu na septembarski pregled najdrastičniji porast brojnosti bilježi se u lokalitetu Zoganj (sa 127 na 1110 uhvaćenih imaga). Značajno povećenje brojnosti tokom oktobarskog pregleda uočava se i u lokalitetima Baošići, Đenovići i Čeluga. Kao što je već navedeno i tokom novembra je zadržana visoka brojnost u gotovo svim lokalitetima. Iz grafika se uočava da je nakon postavljanja klopki na širem području Podgorice polovinom avgusta, prilikom septembarskog pregleda zabilježeno prisustvo muve u oba tipa klopki u svij pet lokaliteta. Prilikom ovog pregleda najveća brojnost je konstatovana u Šušunji (112 imaga) i u Godinju 92 uhvaćene jedinke. Prilikom narednog pregleda u prvoj dekadi oktobra bilježi se značajno povećanje brojnosti u svim lokalitetima i najveći broj imaga hvata se u Donjim Kokotima (638) i Šušunji (637), a značajno povećanje bilježi se i u Berima gdje je uhvaćeno 310 imaga (14 je bilo tokom septembarskog pregleda). Visoka brojnost zadržava se i početkom novembra u Šušunji, Berima i Donjim Kokotima, a najviše se smanjuje u Godinju (sa 42 na tri uhvaćene jedinke). U lokalitetu Lješkopolje takođe dolazi do smanjenja brojnosti i hvataju se 32 jedinke. Trend snižavanja brojnosti konstatuje se tokom poslednjeg pregleda krajem novembra, iako se i dalje u svim lokalitetima na širem području Podgorice bilježi prisustvo muve u klopkama. Grafički je prikazan i ukupan broj jedinki koje su tokom 2024. godine uhvaćene u svakom posmatranom lokalitetu u okolini Podgorice.  Najviše imaga uhvaćeno je u Šušunji (1346), zatim u u Donjim Kokotima (1041) i u Berima 693. Približan broj imaga uhvaćen je u lokalitetima Lješkopolje (136) i Godinje (139). Ono što je više puta do sada napominjano u mnogim prethodnim izvještajima je </w:t>
      </w:r>
      <w:r w:rsidRPr="00440130">
        <w:rPr>
          <w:rFonts w:ascii="Arial" w:eastAsia="Times New Roman" w:hAnsi="Arial" w:cs="Arial"/>
          <w:b/>
          <w:lang w:val="hr-HR"/>
        </w:rPr>
        <w:t xml:space="preserve">da se </w:t>
      </w:r>
      <w:r w:rsidRPr="00440130">
        <w:rPr>
          <w:rFonts w:ascii="Arial" w:eastAsia="Times New Roman" w:hAnsi="Arial" w:cs="Arial"/>
          <w:b/>
          <w:i/>
          <w:lang w:val="hr-HR"/>
        </w:rPr>
        <w:t>C. capitata</w:t>
      </w:r>
      <w:r w:rsidRPr="00440130">
        <w:rPr>
          <w:rFonts w:ascii="Arial" w:eastAsia="Times New Roman" w:hAnsi="Arial" w:cs="Arial"/>
          <w:b/>
          <w:lang w:val="hr-HR"/>
        </w:rPr>
        <w:t xml:space="preserve"> zbog svojih bioloških karakteristika smatra jednom od ekonomski najznačajnijih štetočina u svijetu</w:t>
      </w:r>
      <w:r w:rsidRPr="00440130">
        <w:rPr>
          <w:rFonts w:ascii="Arial" w:eastAsia="Times New Roman" w:hAnsi="Arial" w:cs="Arial"/>
          <w:lang w:val="hr-HR"/>
        </w:rPr>
        <w:t xml:space="preserve">. </w:t>
      </w:r>
      <w:r w:rsidRPr="00440130">
        <w:rPr>
          <w:rFonts w:ascii="Arial" w:eastAsia="Times New Roman" w:hAnsi="Arial" w:cs="Arial"/>
          <w:b/>
          <w:u w:val="single"/>
          <w:lang w:val="hr-HR"/>
        </w:rPr>
        <w:t>Tu se prije svega misli na izrazitu polifagnost, ekološku plastičnost (prilagođavanje hladnijim klimatima u odnosu na ostale vrste tropskih muva), izraženu visoku plodnost u uslovima koji pogoduju njenom razviću (misli se na raspoloživost plodova domaćina, sukcesivno sazrijevanje različitih biljnih vrsta, povoljne vremenske prilike, izostanak ili nepravovremene mjere zaštite).</w:t>
      </w:r>
      <w:r w:rsidRPr="00440130">
        <w:rPr>
          <w:rFonts w:ascii="Arial" w:eastAsia="Times New Roman" w:hAnsi="Arial" w:cs="Arial"/>
          <w:lang w:val="hr-HR"/>
        </w:rPr>
        <w:t xml:space="preserve"> U takvim uslovima, a naročito kada nakon sušnih ljetnjih mjeseci (što je kod nas jul i avgust) u </w:t>
      </w:r>
      <w:r w:rsidRPr="00440130">
        <w:rPr>
          <w:rFonts w:ascii="Arial" w:eastAsia="Times New Roman" w:hAnsi="Arial" w:cs="Arial"/>
          <w:lang w:val="hr-HR"/>
        </w:rPr>
        <w:lastRenderedPageBreak/>
        <w:t xml:space="preserve">septembru i početkom oktobra dođe do povećanja vlažnosti vazduha usled ljetnjih/jesenjih padavina, za kratko vrijeme na izgled ‚‚mala brojnost'' populacije (koja može da ‚‚zavara'' i da se upravo zbog toga ne primijene preporučene i neophodne mjere suzbijanja u svim područjima njenog prisustva) brojnošću može ‚‚eksplodira'', pa dolazi do njenog naglog povećenja i shodno tome velikih šteta.  Rezultati monitoringa u 2024. godini ukazuju da je </w:t>
      </w:r>
      <w:r w:rsidRPr="00440130">
        <w:rPr>
          <w:rFonts w:ascii="Arial" w:eastAsia="Times New Roman" w:hAnsi="Arial" w:cs="Arial"/>
          <w:i/>
          <w:lang w:val="hr-HR"/>
        </w:rPr>
        <w:t xml:space="preserve">C. capitata </w:t>
      </w:r>
      <w:r w:rsidRPr="00440130">
        <w:rPr>
          <w:rFonts w:ascii="Arial" w:eastAsia="Times New Roman" w:hAnsi="Arial" w:cs="Arial"/>
          <w:lang w:val="hr-HR"/>
        </w:rPr>
        <w:t xml:space="preserve">prisutna na cijelom primorju, pri čemu je naročito visoka brojnost zabilježena na području Ulcinja i konstatovano značajno povećanje brojnosti u širem području Podgorice u odnosu na prethodne godine. Ovo je kao i u lokalitetima na primorju bilo praćeno štatama naročito na mandarini i japanskoj jabuci. </w:t>
      </w:r>
      <w:r w:rsidRPr="00440130">
        <w:rPr>
          <w:rFonts w:ascii="Arial" w:eastAsia="Times New Roman" w:hAnsi="Arial" w:cs="Arial"/>
          <w:b/>
          <w:lang w:val="hr-HR"/>
        </w:rPr>
        <w:t xml:space="preserve"> </w:t>
      </w:r>
      <w:r w:rsidRPr="00440130">
        <w:rPr>
          <w:rFonts w:ascii="Arial" w:eastAsia="Times New Roman" w:hAnsi="Arial" w:cs="Arial"/>
          <w:lang w:val="hr-HR"/>
        </w:rPr>
        <w:t>U vezi sa ovim kao zaključak se može smatrati: mediteranska voćna muva</w:t>
      </w:r>
      <w:r w:rsidRPr="00440130">
        <w:rPr>
          <w:rFonts w:ascii="Arial" w:eastAsia="Times New Roman" w:hAnsi="Arial" w:cs="Arial"/>
          <w:i/>
          <w:lang w:val="hr-HR"/>
        </w:rPr>
        <w:t xml:space="preserve"> C. capitata</w:t>
      </w:r>
      <w:r w:rsidRPr="00440130">
        <w:rPr>
          <w:rFonts w:ascii="Arial" w:eastAsia="Times New Roman" w:hAnsi="Arial" w:cs="Arial"/>
          <w:lang w:val="hr-HR"/>
        </w:rPr>
        <w:t xml:space="preserve"> je vrsta koja je odomaćena u južnom dijelu Crne Gore. Iako brojnost populacije fluktuira u zavisnosti od godine i lokaliteta, </w:t>
      </w:r>
      <w:r w:rsidRPr="00440130">
        <w:rPr>
          <w:rFonts w:ascii="Arial" w:eastAsia="Times New Roman" w:hAnsi="Arial" w:cs="Arial"/>
          <w:b/>
          <w:lang w:val="hr-HR"/>
        </w:rPr>
        <w:t xml:space="preserve">ono što se nikako ne smije zanemariti je da je ovo odomaćena vrsta koja nakon nekoliko godina ‚‚slabije pojave'', iznenada ‚‚bukne'' brojnošću i dovodi do ogromnih šteta, a poslednjih godina, naročito od 2022. pokazuje i tendenciju širenja ka unutrašnjosti zemlje. Najsjevernija tačka trenutne pojave </w:t>
      </w:r>
      <w:r w:rsidRPr="00440130">
        <w:rPr>
          <w:rFonts w:ascii="Arial" w:eastAsia="Times New Roman" w:hAnsi="Arial" w:cs="Arial"/>
          <w:b/>
          <w:i/>
          <w:lang w:val="hr-HR"/>
        </w:rPr>
        <w:t xml:space="preserve">C. </w:t>
      </w:r>
      <w:r w:rsidRPr="00440130">
        <w:rPr>
          <w:rFonts w:ascii="Arial" w:eastAsia="Times New Roman" w:hAnsi="Arial" w:cs="Arial"/>
          <w:b/>
          <w:lang w:val="hr-HR"/>
        </w:rPr>
        <w:t>capitata u Crnoj Gori pored lokaliteta Nudo (N 42</w:t>
      </w:r>
      <w:r w:rsidRPr="00440130">
        <w:rPr>
          <w:rFonts w:ascii="Arial" w:eastAsia="Times New Roman" w:hAnsi="Arial" w:cs="Arial"/>
          <w:b/>
          <w:vertAlign w:val="superscript"/>
          <w:lang w:val="hr-HR"/>
        </w:rPr>
        <w:t>o</w:t>
      </w:r>
      <w:r w:rsidRPr="00440130">
        <w:rPr>
          <w:rFonts w:ascii="Arial" w:eastAsia="Times New Roman" w:hAnsi="Arial" w:cs="Arial"/>
          <w:b/>
          <w:lang w:val="hr-HR"/>
        </w:rPr>
        <w:t>40'19'' E 18</w:t>
      </w:r>
      <w:r w:rsidRPr="00440130">
        <w:rPr>
          <w:rFonts w:ascii="Arial" w:eastAsia="Times New Roman" w:hAnsi="Arial" w:cs="Arial"/>
          <w:b/>
          <w:vertAlign w:val="superscript"/>
          <w:lang w:val="hr-HR"/>
        </w:rPr>
        <w:t>o</w:t>
      </w:r>
      <w:r w:rsidRPr="00440130">
        <w:rPr>
          <w:rFonts w:ascii="Arial" w:eastAsia="Times New Roman" w:hAnsi="Arial" w:cs="Arial"/>
          <w:b/>
          <w:lang w:val="hr-HR"/>
        </w:rPr>
        <w:t>34'33)  gdje su na žutim pločama uhvaćena imaga krajem jula je   je lokalitet Nikoljac Polje  N 43</w:t>
      </w:r>
      <w:r w:rsidRPr="00440130">
        <w:rPr>
          <w:rFonts w:ascii="Arial" w:eastAsia="Times New Roman" w:hAnsi="Arial" w:cs="Arial"/>
          <w:b/>
          <w:vertAlign w:val="superscript"/>
          <w:lang w:val="hr-HR"/>
        </w:rPr>
        <w:t>o</w:t>
      </w:r>
      <w:r w:rsidRPr="00440130">
        <w:rPr>
          <w:rFonts w:ascii="Arial" w:eastAsia="Times New Roman" w:hAnsi="Arial" w:cs="Arial"/>
          <w:b/>
          <w:lang w:val="hr-HR"/>
        </w:rPr>
        <w:t>1'42'' E 19</w:t>
      </w:r>
      <w:r w:rsidRPr="00440130">
        <w:rPr>
          <w:rFonts w:ascii="Arial" w:eastAsia="Times New Roman" w:hAnsi="Arial" w:cs="Arial"/>
          <w:b/>
          <w:vertAlign w:val="superscript"/>
          <w:lang w:val="hr-HR"/>
        </w:rPr>
        <w:t>o</w:t>
      </w:r>
      <w:r w:rsidRPr="00440130">
        <w:rPr>
          <w:rFonts w:ascii="Arial" w:eastAsia="Times New Roman" w:hAnsi="Arial" w:cs="Arial"/>
          <w:b/>
          <w:lang w:val="hr-HR"/>
        </w:rPr>
        <w:t xml:space="preserve">44'43'' (Bijelo Polje) gdje je 30. avgusta prilikom redovnog pregleda žutih ljepljivih ploča koje se koriste za monitoring orahove muve </w:t>
      </w:r>
      <w:r w:rsidRPr="00440130">
        <w:rPr>
          <w:rFonts w:ascii="Arial" w:eastAsia="Times New Roman" w:hAnsi="Arial" w:cs="Arial"/>
          <w:b/>
          <w:i/>
          <w:lang w:val="hr-HR"/>
        </w:rPr>
        <w:t xml:space="preserve">R. </w:t>
      </w:r>
      <w:r w:rsidRPr="00440130">
        <w:rPr>
          <w:rFonts w:ascii="Arial" w:eastAsia="Times New Roman" w:hAnsi="Arial" w:cs="Arial"/>
          <w:b/>
          <w:lang w:val="hr-HR"/>
        </w:rPr>
        <w:t>completa uhvaćena jedna jedinka.</w:t>
      </w:r>
      <w:r w:rsidRPr="00440130">
        <w:rPr>
          <w:rFonts w:ascii="Arial" w:eastAsia="Times New Roman" w:hAnsi="Arial" w:cs="Arial"/>
          <w:lang w:val="hr-HR"/>
        </w:rPr>
        <w:t xml:space="preserve"> Napominjemo da je za smanjenje brojnosti populacije </w:t>
      </w:r>
      <w:r w:rsidRPr="00440130">
        <w:rPr>
          <w:rFonts w:ascii="Arial" w:eastAsia="Times New Roman" w:hAnsi="Arial" w:cs="Arial"/>
          <w:i/>
          <w:lang w:val="hr-HR"/>
        </w:rPr>
        <w:t>C. capitata</w:t>
      </w:r>
      <w:r w:rsidRPr="00440130">
        <w:rPr>
          <w:rFonts w:ascii="Arial" w:eastAsia="Times New Roman" w:hAnsi="Arial" w:cs="Arial"/>
          <w:lang w:val="hr-HR"/>
        </w:rPr>
        <w:t xml:space="preserve"> pored hemijske zaštite od velikog značaja i primjena drugih mjera. Tu se prije svega misli na održavanje higijene voćnjaka i druge mjere koje treba primjenjivati: stalno sakupljanje otpalih plodova i onih koji pokazuju sumnju na napad </w:t>
      </w:r>
      <w:r w:rsidRPr="00440130">
        <w:rPr>
          <w:rFonts w:ascii="Arial" w:eastAsia="Times New Roman" w:hAnsi="Arial" w:cs="Arial"/>
          <w:i/>
          <w:lang w:val="hr-HR"/>
        </w:rPr>
        <w:t>C. capitata</w:t>
      </w:r>
      <w:r w:rsidRPr="00440130">
        <w:rPr>
          <w:rFonts w:ascii="Arial" w:eastAsia="Times New Roman" w:hAnsi="Arial" w:cs="Arial"/>
          <w:lang w:val="hr-HR"/>
        </w:rPr>
        <w:t xml:space="preserve"> i eliminacije iz voćnjaka u najkraćem mogućem roku bilo spaljivanjem ili zakopavanjem i pokrivanjem slojem zemlje debljine minimalno 30 centimetara ili sakupljanjem u plastične vreće i čuvanjem u zatvorenim vrećama na otvorenom, na suncu nekoliko dana (ima navoda da to treba da bude i do 15 dana) ili sakupljanjem plodova i držanjem u hladnjačama na temperaturi od minimalno 0°C najmanje 10 dana. </w:t>
      </w:r>
      <w:r w:rsidRPr="00440130">
        <w:rPr>
          <w:rFonts w:ascii="Arial" w:eastAsia="Times New Roman" w:hAnsi="Arial" w:cs="Arial"/>
          <w:lang w:val="sr-Latn-CS"/>
        </w:rPr>
        <w:t xml:space="preserve">Ovo sve treba raditi od perioda kada počne sazrijevanje pa do završetka i nakon berbe (prilikom sortiranja u skladištima). Takođe, polazeći od istraživanja koja su svojevremeno sprovedena u okolini Soluna i na osnovu kojih je utvrđeno da na tom području </w:t>
      </w:r>
      <w:r w:rsidRPr="00440130">
        <w:rPr>
          <w:rFonts w:ascii="Arial" w:eastAsia="Times New Roman" w:hAnsi="Arial" w:cs="Arial"/>
          <w:i/>
          <w:lang w:val="sr-Latn-CS"/>
        </w:rPr>
        <w:t xml:space="preserve">C. capitata </w:t>
      </w:r>
      <w:r w:rsidRPr="00440130">
        <w:rPr>
          <w:rFonts w:ascii="Arial" w:eastAsia="Times New Roman" w:hAnsi="Arial" w:cs="Arial"/>
          <w:lang w:val="sr-Latn-CS"/>
        </w:rPr>
        <w:t xml:space="preserve"> prezimljava u stadijumu larve (L</w:t>
      </w:r>
      <w:r w:rsidRPr="00440130">
        <w:rPr>
          <w:rFonts w:ascii="Arial" w:eastAsia="Times New Roman" w:hAnsi="Arial" w:cs="Arial"/>
          <w:vertAlign w:val="subscript"/>
          <w:lang w:val="sr-Latn-CS"/>
        </w:rPr>
        <w:t>1</w:t>
      </w:r>
      <w:r w:rsidRPr="00440130">
        <w:rPr>
          <w:rFonts w:ascii="Arial" w:eastAsia="Times New Roman" w:hAnsi="Arial" w:cs="Arial"/>
          <w:lang w:val="sr-Latn-CS"/>
        </w:rPr>
        <w:t xml:space="preserve">) u plodovima biljka domaćina koji ostanu nepobrani tokom zime, ali i na osnovu iskustava i sa našeg primorja iz prethodnih godina (naročito istraživanja koja su rađena prije desetak godina), utvrđeno je da su i u našim uslovima u zaostalim plodovima biljaka domaćina, a misli se prije svega na citruse (pomorandža i manje mandarine) nađene prezimljujuće larve u januaru i februaru. Zbog toga je kompletna berba, bez zaostalih plodova u krošnji, takođe, jedna od izuzetno važnih higijenskih mjera. </w:t>
      </w:r>
      <w:r w:rsidRPr="00440130">
        <w:rPr>
          <w:rFonts w:ascii="Arial" w:eastAsia="Times New Roman" w:hAnsi="Arial" w:cs="Arial"/>
          <w:b/>
          <w:u w:val="single"/>
          <w:lang w:val="sr-Latn-CS"/>
        </w:rPr>
        <w:t xml:space="preserve">Ukazujemo da proizvođači imaju u vidu, da u nedostatku mogućnosti da na našem tržištu nabave specifične atraktanate mogu koristiti i žute ljepljive ploče za praćenje prisustva i aktivnosti imaga </w:t>
      </w:r>
      <w:r w:rsidRPr="00440130">
        <w:rPr>
          <w:rFonts w:ascii="Arial" w:eastAsia="Times New Roman" w:hAnsi="Arial" w:cs="Arial"/>
          <w:b/>
          <w:i/>
          <w:u w:val="single"/>
          <w:lang w:val="sr-Latn-CS"/>
        </w:rPr>
        <w:t>C. capitata</w:t>
      </w:r>
      <w:r w:rsidRPr="00440130">
        <w:rPr>
          <w:rFonts w:ascii="Arial" w:eastAsia="Times New Roman" w:hAnsi="Arial" w:cs="Arial"/>
          <w:b/>
          <w:u w:val="single"/>
          <w:lang w:val="sr-Latn-CS"/>
        </w:rPr>
        <w:t xml:space="preserve"> koje treba  postaviti  u što većem broju u voćnjaku i redovno pregledati počev od jula mjeseca.</w:t>
      </w:r>
      <w:r w:rsidRPr="00440130">
        <w:rPr>
          <w:rFonts w:ascii="Arial" w:eastAsia="Times New Roman" w:hAnsi="Arial" w:cs="Arial"/>
          <w:lang w:val="hr-HR"/>
        </w:rPr>
        <w:t xml:space="preserve"> </w:t>
      </w:r>
      <w:r w:rsidRPr="00440130">
        <w:rPr>
          <w:rFonts w:ascii="Arial" w:eastAsia="Times New Roman" w:hAnsi="Arial" w:cs="Arial"/>
          <w:lang w:val="sr-Latn-BA"/>
        </w:rPr>
        <w:t xml:space="preserve">Imajući u vidu ekonomski značaj </w:t>
      </w:r>
      <w:r w:rsidRPr="00440130">
        <w:rPr>
          <w:rFonts w:ascii="Arial" w:eastAsia="Times New Roman" w:hAnsi="Arial" w:cs="Arial"/>
          <w:i/>
          <w:lang w:val="sr-Latn-BA"/>
        </w:rPr>
        <w:t>C. capitata</w:t>
      </w:r>
      <w:r w:rsidRPr="00440130">
        <w:rPr>
          <w:rFonts w:ascii="Arial" w:eastAsia="Times New Roman" w:hAnsi="Arial" w:cs="Arial"/>
          <w:lang w:val="sr-Latn-BA"/>
        </w:rPr>
        <w:t xml:space="preserve"> (izrazito polifagna, napada više od 350 biljaka domaćina, nalazi se na mnogim karantinskim listama u svijetu kao i na EPPO A2  listi), ali i značaj proizvodnje citrusa i ostalih voćnih vrsta koje su joj domaćini u Crnoj Gori, a dodatno i iz razloga njene uzastopne pojave od 2021. na području Podgorice i postignutu visoku brojnost tokom 2024. </w:t>
      </w:r>
      <w:r w:rsidRPr="00440130">
        <w:rPr>
          <w:rFonts w:ascii="Arial" w:eastAsia="Times New Roman" w:hAnsi="Arial" w:cs="Arial"/>
          <w:b/>
          <w:lang w:val="sr-Latn-BA"/>
        </w:rPr>
        <w:t xml:space="preserve">smatramo da je neophodno veće angažovanje i savjesniji pristup svih proizvođača i držalaca voćnih vrsta na Primorju i, posebno, ’’vikend’’ poljoprivrednika problemu prisustva </w:t>
      </w:r>
      <w:r w:rsidRPr="00440130">
        <w:rPr>
          <w:rFonts w:ascii="Arial" w:eastAsia="Times New Roman" w:hAnsi="Arial" w:cs="Arial"/>
          <w:b/>
          <w:i/>
          <w:lang w:val="sr-Latn-BA"/>
        </w:rPr>
        <w:t>C. capitata</w:t>
      </w:r>
      <w:r w:rsidRPr="00440130">
        <w:rPr>
          <w:rFonts w:ascii="Arial" w:eastAsia="Times New Roman" w:hAnsi="Arial" w:cs="Arial"/>
          <w:b/>
          <w:lang w:val="sr-Latn-BA"/>
        </w:rPr>
        <w:t xml:space="preserve"> u njihovim voćnjacima i primjeni obaveznih preporučenih mjera zaštite. Takođe, imajući u vidu kompleksnost problema koje sa sobom nosi prisustvo </w:t>
      </w:r>
      <w:r w:rsidRPr="00440130">
        <w:rPr>
          <w:rFonts w:ascii="Arial" w:eastAsia="Times New Roman" w:hAnsi="Arial" w:cs="Arial"/>
          <w:b/>
          <w:i/>
          <w:lang w:val="sr-Latn-BA"/>
        </w:rPr>
        <w:t xml:space="preserve">C. capitata </w:t>
      </w:r>
      <w:r w:rsidRPr="00440130">
        <w:rPr>
          <w:rFonts w:ascii="Arial" w:eastAsia="Times New Roman" w:hAnsi="Arial" w:cs="Arial"/>
          <w:b/>
          <w:lang w:val="sr-Latn-BA"/>
        </w:rPr>
        <w:t xml:space="preserve"> smatramo da je neophodno uključivanje i fitosanitarnih inspektora i Savjetodavne službe u biljnoj proizvodnji, kao i opštinskih stručnih službi radi stalnih kontakata sa proizvođačima i pravovremene i adekvatne primjene preporučenih mjera suzbijanja.</w:t>
      </w:r>
    </w:p>
    <w:p w14:paraId="4FA57C31" w14:textId="77777777" w:rsidR="0046178A" w:rsidRPr="00440130" w:rsidRDefault="0046178A" w:rsidP="006B7040">
      <w:pPr>
        <w:spacing w:after="0" w:line="240" w:lineRule="auto"/>
        <w:ind w:right="3"/>
        <w:jc w:val="both"/>
        <w:rPr>
          <w:rFonts w:ascii="Arial" w:eastAsia="Times New Roman" w:hAnsi="Arial" w:cs="Arial"/>
          <w:lang w:val="hr-HR"/>
        </w:rPr>
      </w:pPr>
    </w:p>
    <w:p w14:paraId="4B0818C3" w14:textId="77777777" w:rsidR="00175FC6" w:rsidRPr="00440130" w:rsidRDefault="00175FC6" w:rsidP="006B7040">
      <w:pPr>
        <w:spacing w:after="0" w:line="240" w:lineRule="auto"/>
        <w:ind w:left="142" w:right="141" w:firstLine="425"/>
        <w:jc w:val="both"/>
        <w:rPr>
          <w:rFonts w:ascii="Arial" w:eastAsia="Times New Roman" w:hAnsi="Arial" w:cs="Arial"/>
          <w:lang w:val="sr-Latn-BA"/>
        </w:rPr>
      </w:pPr>
      <w:r w:rsidRPr="00440130">
        <w:rPr>
          <w:rFonts w:ascii="Arial" w:eastAsia="Times New Roman" w:hAnsi="Arial" w:cs="Arial"/>
          <w:lang w:val="sr-Latn-BA"/>
        </w:rPr>
        <w:tab/>
      </w:r>
    </w:p>
    <w:p w14:paraId="10AAE103" w14:textId="77777777" w:rsidR="00175FC6" w:rsidRPr="00440130" w:rsidRDefault="00175FC6" w:rsidP="006B7040">
      <w:pPr>
        <w:tabs>
          <w:tab w:val="left" w:pos="6690"/>
        </w:tabs>
        <w:spacing w:after="0" w:line="240" w:lineRule="auto"/>
        <w:jc w:val="both"/>
        <w:rPr>
          <w:rFonts w:ascii="Arial" w:eastAsia="Arial" w:hAnsi="Arial" w:cs="Arial"/>
          <w:b/>
        </w:rPr>
      </w:pPr>
      <w:r w:rsidRPr="00440130">
        <w:rPr>
          <w:rFonts w:ascii="Arial" w:eastAsia="Arial" w:hAnsi="Arial" w:cs="Arial"/>
          <w:b/>
        </w:rPr>
        <w:lastRenderedPageBreak/>
        <w:t xml:space="preserve">2.14: EDUKACIJE </w:t>
      </w:r>
    </w:p>
    <w:p w14:paraId="0686E059" w14:textId="77777777" w:rsidR="00175FC6" w:rsidRPr="00440130" w:rsidRDefault="00175FC6" w:rsidP="00817EAC">
      <w:pPr>
        <w:pStyle w:val="ListParagraph"/>
        <w:numPr>
          <w:ilvl w:val="0"/>
          <w:numId w:val="84"/>
        </w:numPr>
        <w:spacing w:after="0" w:line="240" w:lineRule="auto"/>
        <w:jc w:val="both"/>
        <w:rPr>
          <w:rFonts w:ascii="Arial" w:hAnsi="Arial" w:cs="Arial"/>
        </w:rPr>
      </w:pPr>
      <w:r w:rsidRPr="00440130">
        <w:rPr>
          <w:rFonts w:ascii="Arial" w:hAnsi="Arial" w:cs="Arial"/>
          <w:b/>
        </w:rPr>
        <w:t xml:space="preserve">Radionica “Integralna zaštita masline” - </w:t>
      </w:r>
      <w:r w:rsidRPr="00440130">
        <w:rPr>
          <w:rFonts w:ascii="Arial" w:hAnsi="Arial" w:cs="Arial"/>
        </w:rPr>
        <w:t>U prostorijama Biznis start centra Bar 21. marta 2024. godine;</w:t>
      </w:r>
    </w:p>
    <w:p w14:paraId="7F5968E8" w14:textId="72B24BD2" w:rsidR="00175FC6" w:rsidRPr="00440130" w:rsidRDefault="00175FC6" w:rsidP="00817EAC">
      <w:pPr>
        <w:pStyle w:val="ListParagraph"/>
        <w:numPr>
          <w:ilvl w:val="0"/>
          <w:numId w:val="84"/>
        </w:numPr>
        <w:spacing w:after="0" w:line="240" w:lineRule="auto"/>
        <w:jc w:val="both"/>
        <w:rPr>
          <w:rFonts w:ascii="Arial" w:hAnsi="Arial" w:cs="Arial"/>
        </w:rPr>
      </w:pPr>
      <w:r w:rsidRPr="00440130">
        <w:rPr>
          <w:rFonts w:ascii="Arial" w:eastAsia="Arial" w:hAnsi="Arial" w:cs="Arial"/>
          <w:b/>
        </w:rPr>
        <w:t>Regionalna obuka za fitosanitarne inspektore</w:t>
      </w:r>
      <w:r w:rsidRPr="00440130">
        <w:rPr>
          <w:rFonts w:ascii="Arial" w:eastAsia="Arial" w:hAnsi="Arial" w:cs="Arial"/>
        </w:rPr>
        <w:t xml:space="preserve"> - Podrška regionalnoj ekonomskoj integraciji 12. i 13. juna u Beogradu / Smederevu i 21. i 22. juna u Podgorici;</w:t>
      </w:r>
    </w:p>
    <w:p w14:paraId="241A7D6D" w14:textId="64E5855A" w:rsidR="00175FC6" w:rsidRPr="00440130" w:rsidRDefault="00175FC6" w:rsidP="00817EAC">
      <w:pPr>
        <w:pStyle w:val="ListParagraph"/>
        <w:numPr>
          <w:ilvl w:val="0"/>
          <w:numId w:val="84"/>
        </w:numPr>
        <w:spacing w:after="0" w:line="240" w:lineRule="auto"/>
        <w:jc w:val="both"/>
        <w:rPr>
          <w:rFonts w:ascii="Arial" w:hAnsi="Arial" w:cs="Arial"/>
          <w:b/>
        </w:rPr>
      </w:pPr>
      <w:r w:rsidRPr="00440130">
        <w:rPr>
          <w:rFonts w:ascii="Arial" w:hAnsi="Arial" w:cs="Arial"/>
          <w:b/>
        </w:rPr>
        <w:t xml:space="preserve">Radionica o važnosti održavanja uređaja za primjenu pesticida </w:t>
      </w:r>
      <w:r w:rsidRPr="00440130">
        <w:rPr>
          <w:rFonts w:ascii="Arial" w:hAnsi="Arial" w:cs="Arial"/>
        </w:rPr>
        <w:t>Inovaciono preduzetnički centar „Tehnopolis“</w:t>
      </w:r>
      <w:r w:rsidR="000454BE">
        <w:rPr>
          <w:rFonts w:ascii="Arial" w:hAnsi="Arial" w:cs="Arial"/>
        </w:rPr>
        <w:t xml:space="preserve"> </w:t>
      </w:r>
      <w:r w:rsidRPr="00440130">
        <w:rPr>
          <w:rFonts w:ascii="Arial" w:hAnsi="Arial" w:cs="Arial"/>
        </w:rPr>
        <w:t xml:space="preserve">organizovao je u Plantažama radionicu o važnosti održavanja uređaja za primjenu pesticida </w:t>
      </w:r>
      <w:r w:rsidRPr="00440130">
        <w:rPr>
          <w:rFonts w:ascii="Arial" w:hAnsi="Arial" w:cs="Arial"/>
          <w:b/>
        </w:rPr>
        <w:t>13.12.2024. godine</w:t>
      </w:r>
      <w:r w:rsidRPr="00440130">
        <w:rPr>
          <w:rFonts w:ascii="Arial" w:hAnsi="Arial" w:cs="Arial"/>
        </w:rPr>
        <w:t>;</w:t>
      </w:r>
    </w:p>
    <w:p w14:paraId="274A7CDD" w14:textId="7ED7FB63" w:rsidR="00175FC6" w:rsidRPr="00440130" w:rsidRDefault="00175FC6" w:rsidP="00817EAC">
      <w:pPr>
        <w:pStyle w:val="ListParagraph"/>
        <w:numPr>
          <w:ilvl w:val="0"/>
          <w:numId w:val="84"/>
        </w:numPr>
        <w:spacing w:after="0" w:line="240" w:lineRule="auto"/>
        <w:jc w:val="both"/>
        <w:rPr>
          <w:rFonts w:ascii="Arial" w:hAnsi="Arial" w:cs="Arial"/>
        </w:rPr>
      </w:pPr>
      <w:r w:rsidRPr="00440130">
        <w:rPr>
          <w:rFonts w:ascii="Arial" w:hAnsi="Arial" w:cs="Arial"/>
          <w:b/>
        </w:rPr>
        <w:t xml:space="preserve">Edukativna radionica na temu “Osnovne smjernice za održavanje uređaja za primjenu pesticida” - </w:t>
      </w:r>
      <w:r w:rsidRPr="00440130">
        <w:rPr>
          <w:rFonts w:ascii="Arial" w:hAnsi="Arial" w:cs="Arial"/>
        </w:rPr>
        <w:t>29.11.2024. godine u Opštinskoj sali u Bijelom Polju;</w:t>
      </w:r>
    </w:p>
    <w:p w14:paraId="6FA501F3" w14:textId="77777777" w:rsidR="00175FC6" w:rsidRPr="00440130" w:rsidRDefault="00175FC6" w:rsidP="00817EAC">
      <w:pPr>
        <w:pStyle w:val="ListParagraph"/>
        <w:numPr>
          <w:ilvl w:val="0"/>
          <w:numId w:val="84"/>
        </w:numPr>
        <w:spacing w:after="0" w:line="240" w:lineRule="auto"/>
        <w:ind w:right="279"/>
        <w:jc w:val="both"/>
        <w:rPr>
          <w:rFonts w:ascii="Arial" w:eastAsia="Times New Roman" w:hAnsi="Arial" w:cs="Arial"/>
          <w:lang w:val="sl-SI"/>
        </w:rPr>
      </w:pPr>
      <w:r w:rsidRPr="00440130">
        <w:rPr>
          <w:rFonts w:ascii="Arial" w:hAnsi="Arial" w:cs="Arial"/>
          <w:b/>
        </w:rPr>
        <w:t xml:space="preserve">Edukativna radionica na temu “Osnovne smjernice za održavanje uređaja za primjenu pesticida” - </w:t>
      </w:r>
      <w:r w:rsidRPr="00440130">
        <w:rPr>
          <w:rFonts w:ascii="Arial" w:hAnsi="Arial" w:cs="Arial"/>
        </w:rPr>
        <w:t>06.12.2024. godine u “Kući maslina” u Baru;</w:t>
      </w:r>
    </w:p>
    <w:p w14:paraId="2848B50D" w14:textId="77777777" w:rsidR="00175FC6" w:rsidRPr="00440130" w:rsidRDefault="00175FC6" w:rsidP="00817EAC">
      <w:pPr>
        <w:pStyle w:val="ListParagraph"/>
        <w:numPr>
          <w:ilvl w:val="0"/>
          <w:numId w:val="84"/>
        </w:numPr>
        <w:spacing w:after="0" w:line="240" w:lineRule="auto"/>
        <w:jc w:val="both"/>
        <w:rPr>
          <w:rFonts w:ascii="Arial" w:eastAsia="Times New Roman" w:hAnsi="Arial" w:cs="Arial"/>
          <w:b/>
          <w:lang w:val="sl-SI"/>
        </w:rPr>
      </w:pPr>
      <w:r w:rsidRPr="00440130">
        <w:rPr>
          <w:rFonts w:ascii="Arial" w:eastAsia="Times New Roman" w:hAnsi="Arial" w:cs="Arial"/>
          <w:b/>
          <w:lang w:val="sl-SI"/>
        </w:rPr>
        <w:t>Edukacija lica odgovornih za promet sredstava za zaštitu bilja</w:t>
      </w:r>
    </w:p>
    <w:tbl>
      <w:tblPr>
        <w:tblStyle w:val="TableGrid"/>
        <w:tblW w:w="9859" w:type="dxa"/>
        <w:tblInd w:w="5" w:type="dxa"/>
        <w:tblLook w:val="04A0" w:firstRow="1" w:lastRow="0" w:firstColumn="1" w:lastColumn="0" w:noHBand="0" w:noVBand="1"/>
      </w:tblPr>
      <w:tblGrid>
        <w:gridCol w:w="2428"/>
        <w:gridCol w:w="2567"/>
        <w:gridCol w:w="1556"/>
        <w:gridCol w:w="1834"/>
        <w:gridCol w:w="1474"/>
      </w:tblGrid>
      <w:tr w:rsidR="00175FC6" w:rsidRPr="00440130" w14:paraId="765D1A36" w14:textId="77777777" w:rsidTr="00175FC6">
        <w:trPr>
          <w:trHeight w:val="188"/>
        </w:trPr>
        <w:tc>
          <w:tcPr>
            <w:tcW w:w="9859" w:type="dxa"/>
            <w:gridSpan w:val="5"/>
            <w:hideMark/>
          </w:tcPr>
          <w:p w14:paraId="08566B40"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b/>
                <w:bCs/>
                <w:sz w:val="16"/>
                <w:szCs w:val="16"/>
              </w:rPr>
              <w:t>BTSF, 2024</w:t>
            </w:r>
          </w:p>
        </w:tc>
      </w:tr>
      <w:tr w:rsidR="00175FC6" w:rsidRPr="00440130" w14:paraId="569B0302" w14:textId="77777777" w:rsidTr="00175FC6">
        <w:trPr>
          <w:trHeight w:val="357"/>
        </w:trPr>
        <w:tc>
          <w:tcPr>
            <w:tcW w:w="2428" w:type="dxa"/>
            <w:hideMark/>
          </w:tcPr>
          <w:p w14:paraId="6CC39103"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Integralna zaštita bilja</w:t>
            </w:r>
          </w:p>
        </w:tc>
        <w:tc>
          <w:tcPr>
            <w:tcW w:w="2567" w:type="dxa"/>
            <w:hideMark/>
          </w:tcPr>
          <w:p w14:paraId="259F029F"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Riga, Latvia</w:t>
            </w:r>
          </w:p>
        </w:tc>
        <w:tc>
          <w:tcPr>
            <w:tcW w:w="1556" w:type="dxa"/>
            <w:hideMark/>
          </w:tcPr>
          <w:p w14:paraId="60346234"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17-20 Jun</w:t>
            </w:r>
          </w:p>
        </w:tc>
        <w:tc>
          <w:tcPr>
            <w:tcW w:w="1834" w:type="dxa"/>
            <w:hideMark/>
          </w:tcPr>
          <w:p w14:paraId="54A859ED"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Milena Đurišić / Matija Tomić</w:t>
            </w:r>
          </w:p>
        </w:tc>
        <w:tc>
          <w:tcPr>
            <w:tcW w:w="1474" w:type="dxa"/>
            <w:hideMark/>
          </w:tcPr>
          <w:p w14:paraId="598ECEA9"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BTF</w:t>
            </w:r>
          </w:p>
        </w:tc>
      </w:tr>
      <w:tr w:rsidR="00175FC6" w:rsidRPr="00440130" w14:paraId="2084D8A5" w14:textId="77777777" w:rsidTr="00175FC6">
        <w:trPr>
          <w:trHeight w:val="449"/>
        </w:trPr>
        <w:tc>
          <w:tcPr>
            <w:tcW w:w="2428" w:type="dxa"/>
            <w:hideMark/>
          </w:tcPr>
          <w:p w14:paraId="13CF46DC" w14:textId="77777777" w:rsidR="00175FC6" w:rsidRPr="00440130" w:rsidRDefault="00175FC6" w:rsidP="006B7040">
            <w:pPr>
              <w:pStyle w:val="NoSpacing"/>
              <w:jc w:val="both"/>
              <w:rPr>
                <w:rFonts w:ascii="Arial" w:hAnsi="Arial" w:cs="Arial"/>
                <w:sz w:val="16"/>
                <w:szCs w:val="16"/>
              </w:rPr>
            </w:pPr>
            <w:r w:rsidRPr="00440130">
              <w:rPr>
                <w:rFonts w:ascii="Arial" w:hAnsi="Arial" w:cs="Arial"/>
                <w:sz w:val="16"/>
                <w:szCs w:val="16"/>
              </w:rPr>
              <w:t>Inspekcija i kalibracija uređaja za zaštitu bilja u skladu sa odredbama Direktive 2019/128/EC</w:t>
            </w:r>
          </w:p>
        </w:tc>
        <w:tc>
          <w:tcPr>
            <w:tcW w:w="2567" w:type="dxa"/>
            <w:hideMark/>
          </w:tcPr>
          <w:p w14:paraId="11DE2550"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 xml:space="preserve">Wageningen, The Netherlands </w:t>
            </w:r>
          </w:p>
        </w:tc>
        <w:tc>
          <w:tcPr>
            <w:tcW w:w="1556" w:type="dxa"/>
            <w:hideMark/>
          </w:tcPr>
          <w:p w14:paraId="124A3B2B"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2 - 5 Jul</w:t>
            </w:r>
          </w:p>
        </w:tc>
        <w:tc>
          <w:tcPr>
            <w:tcW w:w="1834" w:type="dxa"/>
            <w:hideMark/>
          </w:tcPr>
          <w:p w14:paraId="44CC9093"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Milijana Aleksić / Boban Backović / Slavica Milić</w:t>
            </w:r>
          </w:p>
        </w:tc>
        <w:tc>
          <w:tcPr>
            <w:tcW w:w="1474" w:type="dxa"/>
            <w:hideMark/>
          </w:tcPr>
          <w:p w14:paraId="76D33AD4"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Tehnopolis</w:t>
            </w:r>
          </w:p>
        </w:tc>
      </w:tr>
      <w:tr w:rsidR="00175FC6" w:rsidRPr="00440130" w14:paraId="6B185576" w14:textId="77777777" w:rsidTr="00175FC6">
        <w:trPr>
          <w:trHeight w:val="440"/>
        </w:trPr>
        <w:tc>
          <w:tcPr>
            <w:tcW w:w="2428" w:type="dxa"/>
            <w:hideMark/>
          </w:tcPr>
          <w:p w14:paraId="2377EEB6"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Procjena rizika od mikroorganizama koji se koriste kao pesticidi i biocidi</w:t>
            </w:r>
          </w:p>
        </w:tc>
        <w:tc>
          <w:tcPr>
            <w:tcW w:w="2567" w:type="dxa"/>
            <w:hideMark/>
          </w:tcPr>
          <w:p w14:paraId="4B0D7B82"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Riga, Latvia</w:t>
            </w:r>
          </w:p>
        </w:tc>
        <w:tc>
          <w:tcPr>
            <w:tcW w:w="1556" w:type="dxa"/>
            <w:hideMark/>
          </w:tcPr>
          <w:p w14:paraId="5F47F754"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8 Oct - 11 Oct</w:t>
            </w:r>
          </w:p>
        </w:tc>
        <w:tc>
          <w:tcPr>
            <w:tcW w:w="1834" w:type="dxa"/>
            <w:hideMark/>
          </w:tcPr>
          <w:p w14:paraId="66E827D5"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Nevena Cupara / Vanja Vučetić</w:t>
            </w:r>
          </w:p>
        </w:tc>
        <w:tc>
          <w:tcPr>
            <w:tcW w:w="1474" w:type="dxa"/>
            <w:hideMark/>
          </w:tcPr>
          <w:p w14:paraId="734CF9CE"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IPH</w:t>
            </w:r>
          </w:p>
        </w:tc>
      </w:tr>
      <w:tr w:rsidR="00175FC6" w:rsidRPr="00440130" w14:paraId="1D31D11F" w14:textId="77777777" w:rsidTr="00175FC6">
        <w:trPr>
          <w:trHeight w:val="255"/>
        </w:trPr>
        <w:tc>
          <w:tcPr>
            <w:tcW w:w="2428" w:type="dxa"/>
            <w:hideMark/>
          </w:tcPr>
          <w:p w14:paraId="1F937300"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RA in Pest &amp; Plant Protection, session 2</w:t>
            </w:r>
          </w:p>
        </w:tc>
        <w:tc>
          <w:tcPr>
            <w:tcW w:w="2567" w:type="dxa"/>
            <w:hideMark/>
          </w:tcPr>
          <w:p w14:paraId="76AF8676"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Valencia, Spain</w:t>
            </w:r>
          </w:p>
        </w:tc>
        <w:tc>
          <w:tcPr>
            <w:tcW w:w="1556" w:type="dxa"/>
            <w:hideMark/>
          </w:tcPr>
          <w:p w14:paraId="46C6574D"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18-22 Nov</w:t>
            </w:r>
          </w:p>
        </w:tc>
        <w:tc>
          <w:tcPr>
            <w:tcW w:w="1834" w:type="dxa"/>
            <w:hideMark/>
          </w:tcPr>
          <w:p w14:paraId="420FF752"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Nevena Cupara / Ljubica Ivanović</w:t>
            </w:r>
          </w:p>
        </w:tc>
        <w:tc>
          <w:tcPr>
            <w:tcW w:w="1474" w:type="dxa"/>
            <w:hideMark/>
          </w:tcPr>
          <w:p w14:paraId="798FD02A" w14:textId="77777777" w:rsidR="00175FC6" w:rsidRPr="00440130" w:rsidRDefault="00175FC6" w:rsidP="006B7040">
            <w:pPr>
              <w:ind w:right="279"/>
              <w:jc w:val="both"/>
              <w:rPr>
                <w:rFonts w:ascii="Arial" w:eastAsia="Times New Roman" w:hAnsi="Arial" w:cs="Arial"/>
                <w:sz w:val="16"/>
                <w:szCs w:val="16"/>
              </w:rPr>
            </w:pPr>
            <w:r w:rsidRPr="00440130">
              <w:rPr>
                <w:rFonts w:ascii="Arial" w:eastAsia="Times New Roman" w:hAnsi="Arial" w:cs="Arial"/>
                <w:sz w:val="16"/>
                <w:szCs w:val="16"/>
              </w:rPr>
              <w:t>IPH</w:t>
            </w:r>
          </w:p>
        </w:tc>
      </w:tr>
    </w:tbl>
    <w:p w14:paraId="1B306177" w14:textId="77777777" w:rsidR="00175FC6" w:rsidRPr="00440130" w:rsidRDefault="00175FC6" w:rsidP="006B7040">
      <w:pPr>
        <w:spacing w:after="0" w:line="240" w:lineRule="auto"/>
        <w:ind w:right="279"/>
        <w:jc w:val="both"/>
        <w:rPr>
          <w:rFonts w:ascii="Arial" w:eastAsia="Times New Roman" w:hAnsi="Arial" w:cs="Arial"/>
          <w:sz w:val="20"/>
          <w:szCs w:val="20"/>
          <w:lang w:val="sl-SI"/>
        </w:rPr>
      </w:pPr>
    </w:p>
    <w:p w14:paraId="2A17C57C" w14:textId="77777777" w:rsidR="00175FC6" w:rsidRPr="00440130" w:rsidRDefault="00175FC6" w:rsidP="006B7040">
      <w:pPr>
        <w:spacing w:after="0" w:line="240" w:lineRule="auto"/>
        <w:jc w:val="both"/>
        <w:rPr>
          <w:rFonts w:ascii="Arial" w:eastAsia="Arial" w:hAnsi="Arial" w:cs="Arial"/>
        </w:rPr>
      </w:pPr>
    </w:p>
    <w:p w14:paraId="6CFFE2D0" w14:textId="77777777" w:rsidR="00175FC6" w:rsidRPr="00440130" w:rsidRDefault="00175FC6" w:rsidP="006B7040">
      <w:pPr>
        <w:spacing w:after="0" w:line="240" w:lineRule="auto"/>
        <w:jc w:val="both"/>
        <w:rPr>
          <w:rFonts w:ascii="Arial" w:eastAsia="Arial" w:hAnsi="Arial" w:cs="Arial"/>
        </w:rPr>
      </w:pPr>
    </w:p>
    <w:p w14:paraId="2FAD2B51" w14:textId="77777777" w:rsidR="00175FC6" w:rsidRPr="00440130" w:rsidRDefault="00175FC6" w:rsidP="006B7040">
      <w:pPr>
        <w:spacing w:after="0" w:line="240" w:lineRule="auto"/>
        <w:jc w:val="both"/>
        <w:rPr>
          <w:rFonts w:ascii="Arial" w:eastAsia="Arial" w:hAnsi="Arial" w:cs="Arial"/>
        </w:rPr>
      </w:pPr>
    </w:p>
    <w:p w14:paraId="21638FAE" w14:textId="45C18288" w:rsidR="00175FC6" w:rsidRDefault="00175FC6" w:rsidP="00E720DD">
      <w:pPr>
        <w:spacing w:after="0" w:line="240" w:lineRule="auto"/>
        <w:rPr>
          <w:rFonts w:ascii="Arial" w:eastAsia="Arial" w:hAnsi="Arial" w:cs="Arial"/>
          <w:b/>
          <w:sz w:val="18"/>
          <w:szCs w:val="32"/>
        </w:rPr>
      </w:pPr>
      <w:r w:rsidRPr="00051047">
        <w:rPr>
          <w:rFonts w:ascii="Arial" w:eastAsia="Arial" w:hAnsi="Arial" w:cs="Arial"/>
          <w:b/>
          <w:sz w:val="18"/>
          <w:szCs w:val="32"/>
        </w:rPr>
        <w:t>PROGRAM</w:t>
      </w:r>
      <w:r w:rsidR="00E720DD">
        <w:rPr>
          <w:rFonts w:ascii="Arial" w:eastAsia="Arial" w:hAnsi="Arial" w:cs="Arial"/>
          <w:b/>
          <w:sz w:val="18"/>
          <w:szCs w:val="32"/>
        </w:rPr>
        <w:t xml:space="preserve"> </w:t>
      </w:r>
      <w:r w:rsidRPr="00051047">
        <w:rPr>
          <w:rFonts w:ascii="Arial" w:eastAsia="Arial" w:hAnsi="Arial" w:cs="Arial"/>
          <w:b/>
          <w:sz w:val="18"/>
          <w:szCs w:val="32"/>
        </w:rPr>
        <w:t xml:space="preserve">3 </w:t>
      </w:r>
      <w:r w:rsidRPr="00051047">
        <w:rPr>
          <w:rFonts w:ascii="Arial" w:eastAsia="Arial" w:hAnsi="Arial" w:cs="Arial"/>
          <w:b/>
          <w:sz w:val="18"/>
          <w:szCs w:val="32"/>
        </w:rPr>
        <w:br/>
        <w:t>PROGRAM KONTROLNIH ISPITIVANJA PROIZVODNJE SJEMENSKOG I SADNOG MATERIJALA I BILJNI GENETIČKI RESURSI</w:t>
      </w:r>
    </w:p>
    <w:p w14:paraId="2298923E" w14:textId="77777777" w:rsidR="00E720DD" w:rsidRPr="00051047" w:rsidRDefault="00E720DD" w:rsidP="006B7040">
      <w:pPr>
        <w:spacing w:after="0" w:line="240" w:lineRule="auto"/>
        <w:jc w:val="both"/>
        <w:rPr>
          <w:rFonts w:ascii="Arial" w:eastAsia="Arial" w:hAnsi="Arial" w:cs="Arial"/>
          <w:b/>
          <w:sz w:val="18"/>
          <w:szCs w:val="32"/>
        </w:rPr>
      </w:pPr>
    </w:p>
    <w:p w14:paraId="038BC41B"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Cilj:</w:t>
      </w:r>
      <w:r w:rsidRPr="00440130">
        <w:rPr>
          <w:rFonts w:ascii="Arial" w:eastAsia="Arial" w:hAnsi="Arial" w:cs="Arial"/>
        </w:rPr>
        <w:t xml:space="preserve"> Razvoj domaće proizvodnje sjemenskog i sadnog materijala je izuzetno važan preduslov za održivost poljoprivredne proizvodnje voća, povrća, žitarica, vinove loze, ukrasnog i drugog bilja u Crnoj Gori. Obezbijeđivanje kvalitetnog polaznog, domaćeg, rasada, sjemenskog i sadnog materijala za proizvodnju biljnih kultura koje se tradicionalno gaje u Crnoj Gori. Ovo je preduslov sigurne proizvodnje bilja, a utiče i na poboljšanje ekonomskog položaja proizvođača, obezbijeđuje konkurentnost domaćoj proizvodnji povrća, voća, vinove loze, ukrasnog bilja, kao i raspoloživost i blagovremenu dostupnost sjemenskog i sadnog materijala iz domaće proizvodnje. Ovim Programom se doprinosi smanjenju uvoza sjemenskog i sadnog materijala, a indirektno i smanjenju uvoza konzumnih kategorija biljnih proizvoda uz očuvanje biljnih genetičkih resursa i kontroli GMO. </w:t>
      </w:r>
    </w:p>
    <w:p w14:paraId="23EEF4A3" w14:textId="77777777" w:rsidR="00175FC6" w:rsidRPr="00440130" w:rsidRDefault="00175FC6" w:rsidP="006B7040">
      <w:pPr>
        <w:spacing w:after="0" w:line="240" w:lineRule="auto"/>
        <w:jc w:val="both"/>
        <w:rPr>
          <w:rFonts w:ascii="Arial" w:eastAsia="Arial" w:hAnsi="Arial" w:cs="Arial"/>
        </w:rPr>
      </w:pPr>
      <w:r w:rsidRPr="00440130">
        <w:rPr>
          <w:rFonts w:ascii="Arial" w:eastAsia="Arial" w:hAnsi="Arial" w:cs="Arial"/>
          <w:b/>
        </w:rPr>
        <w:t>Pravni osnov:</w:t>
      </w:r>
      <w:r w:rsidRPr="00440130">
        <w:rPr>
          <w:rFonts w:ascii="Arial" w:eastAsia="Arial" w:hAnsi="Arial" w:cs="Arial"/>
        </w:rPr>
        <w:t xml:space="preserve"> Zakon o sjemenskom materijalu poljoprivrednog bilja ("Službeni list RCG", broj 28/06 i "Službeni list CG", br. 61/11 i 48/15), Zakon o sadnom materijalu ("Službeni list RCG", broj 28/06 i "Službeni list CG", br. 61/11 i 48/15), Zakon o genetički modifikovanim organizmima (“Sl. list CG”, br.  22/08), Zakon o zaštiti biljnih sorti ("Službeni list RCG", br. 48/07 i "Službeni list CG", br. 48/08), Zakon o potvrđivanju međunarodnog ugovora o biljnim genetičkim resursima za hranu i poljoprivredu ("Službeni list CG - Međunarodni ugovori", broj 3/10) i godišnji plan službenih kontrola.</w:t>
      </w:r>
    </w:p>
    <w:p w14:paraId="212BC6DE" w14:textId="77777777" w:rsidR="00175FC6" w:rsidRPr="00440130" w:rsidRDefault="00175FC6" w:rsidP="006B7040">
      <w:pPr>
        <w:spacing w:after="0" w:line="240" w:lineRule="auto"/>
        <w:jc w:val="both"/>
        <w:rPr>
          <w:rFonts w:ascii="Arial" w:eastAsia="Arial" w:hAnsi="Arial" w:cs="Arial"/>
          <w:b/>
          <w:sz w:val="24"/>
          <w:szCs w:val="24"/>
        </w:rPr>
      </w:pPr>
      <w:r w:rsidRPr="00440130">
        <w:rPr>
          <w:rFonts w:ascii="Arial" w:eastAsia="Arial" w:hAnsi="Arial" w:cs="Arial"/>
          <w:b/>
          <w:sz w:val="24"/>
          <w:szCs w:val="24"/>
        </w:rPr>
        <w:t>Komponenta 3.1: SJEMENSKA PROIZVODNJA KROMPIRA</w:t>
      </w:r>
    </w:p>
    <w:p w14:paraId="2778E839" w14:textId="77777777" w:rsidR="00175FC6" w:rsidRPr="00440130" w:rsidRDefault="00175FC6" w:rsidP="006B7040">
      <w:pPr>
        <w:tabs>
          <w:tab w:val="left" w:pos="1560"/>
        </w:tabs>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U 2024. godini sjemenski krompir u Crnoj Gori proizvodilo je 5 registrovanih proizvođača: </w:t>
      </w:r>
    </w:p>
    <w:p w14:paraId="6471A7AC" w14:textId="77777777" w:rsidR="00175FC6" w:rsidRPr="00440130" w:rsidRDefault="00175FC6" w:rsidP="00817EAC">
      <w:pPr>
        <w:numPr>
          <w:ilvl w:val="0"/>
          <w:numId w:val="33"/>
        </w:numPr>
        <w:tabs>
          <w:tab w:val="left" w:pos="1560"/>
        </w:tabs>
        <w:spacing w:after="0" w:line="240" w:lineRule="auto"/>
        <w:jc w:val="both"/>
        <w:rPr>
          <w:rFonts w:ascii="Arial" w:eastAsia="Times New Roman" w:hAnsi="Arial" w:cs="Arial"/>
          <w:lang w:val="sl-SI"/>
        </w:rPr>
      </w:pPr>
      <w:r w:rsidRPr="00440130">
        <w:rPr>
          <w:rFonts w:ascii="Arial" w:eastAsia="Times New Roman" w:hAnsi="Arial" w:cs="Arial"/>
          <w:lang w:val="sl-SI"/>
        </w:rPr>
        <w:t>Agan d.o.o. Nikšić  (01)</w:t>
      </w:r>
    </w:p>
    <w:p w14:paraId="773A70EF" w14:textId="77777777" w:rsidR="00175FC6" w:rsidRPr="00440130" w:rsidRDefault="00175FC6" w:rsidP="00817EAC">
      <w:pPr>
        <w:numPr>
          <w:ilvl w:val="0"/>
          <w:numId w:val="33"/>
        </w:numPr>
        <w:tabs>
          <w:tab w:val="left" w:pos="1560"/>
        </w:tabs>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Agrokooperativa Jezera MNE Žabljak  (03)                                          </w:t>
      </w:r>
    </w:p>
    <w:p w14:paraId="180B7FE8" w14:textId="77777777" w:rsidR="00175FC6" w:rsidRPr="00440130" w:rsidRDefault="00175FC6" w:rsidP="00817EAC">
      <w:pPr>
        <w:numPr>
          <w:ilvl w:val="0"/>
          <w:numId w:val="33"/>
        </w:numPr>
        <w:tabs>
          <w:tab w:val="left" w:pos="1560"/>
        </w:tabs>
        <w:spacing w:after="0" w:line="240" w:lineRule="auto"/>
        <w:jc w:val="both"/>
        <w:rPr>
          <w:rFonts w:ascii="Arial" w:eastAsia="Times New Roman" w:hAnsi="Arial" w:cs="Arial"/>
          <w:lang w:val="sl-SI"/>
        </w:rPr>
      </w:pPr>
      <w:r w:rsidRPr="00440130">
        <w:rPr>
          <w:rFonts w:ascii="Arial" w:eastAsia="Times New Roman" w:hAnsi="Arial" w:cs="Arial"/>
          <w:lang w:val="sl-SI"/>
        </w:rPr>
        <w:lastRenderedPageBreak/>
        <w:t>ZZ Vrbica, Berane, kooperant Melis Adrović (06)</w:t>
      </w:r>
    </w:p>
    <w:p w14:paraId="0C369D28" w14:textId="77777777" w:rsidR="00175FC6" w:rsidRPr="00440130" w:rsidRDefault="00175FC6" w:rsidP="00817EAC">
      <w:pPr>
        <w:numPr>
          <w:ilvl w:val="0"/>
          <w:numId w:val="33"/>
        </w:numPr>
        <w:tabs>
          <w:tab w:val="left" w:pos="1560"/>
        </w:tabs>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Agro-Mil d.o.o., Nikšić (07) </w:t>
      </w:r>
    </w:p>
    <w:p w14:paraId="2637D203" w14:textId="77777777" w:rsidR="00175FC6" w:rsidRPr="00440130" w:rsidRDefault="00175FC6" w:rsidP="00817EAC">
      <w:pPr>
        <w:numPr>
          <w:ilvl w:val="0"/>
          <w:numId w:val="33"/>
        </w:numPr>
        <w:tabs>
          <w:tab w:val="left" w:pos="1560"/>
        </w:tabs>
        <w:spacing w:after="0" w:line="240" w:lineRule="auto"/>
        <w:jc w:val="both"/>
        <w:rPr>
          <w:rFonts w:ascii="Arial" w:eastAsia="Times New Roman" w:hAnsi="Arial" w:cs="Arial"/>
          <w:lang w:val="sl-SI"/>
        </w:rPr>
      </w:pPr>
      <w:r w:rsidRPr="00440130">
        <w:rPr>
          <w:rFonts w:ascii="Arial" w:eastAsia="Times New Roman" w:hAnsi="Arial" w:cs="Arial"/>
          <w:lang w:val="sl-SI"/>
        </w:rPr>
        <w:t>Preduzetnik Zdravko Perović, Danilovgrad (11)</w:t>
      </w:r>
    </w:p>
    <w:p w14:paraId="468085B2"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Sjemenski krompir se u 2024. godini uzgajao na 58,66 ha, uz zastupljenost 12 sorti korompira. </w:t>
      </w:r>
    </w:p>
    <w:p w14:paraId="4B95D7E1"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Od ukupno prijavljenih </w:t>
      </w:r>
      <w:bookmarkStart w:id="66" w:name="_Hlk153138799"/>
      <w:r w:rsidRPr="00440130">
        <w:rPr>
          <w:rFonts w:ascii="Arial" w:eastAsia="Times New Roman" w:hAnsi="Arial" w:cs="Arial"/>
          <w:lang w:val="sl-SI"/>
        </w:rPr>
        <w:t>58,66 ha (100%) sjemenskim krompirom:</w:t>
      </w:r>
    </w:p>
    <w:bookmarkEnd w:id="66"/>
    <w:p w14:paraId="4E87A0E3" w14:textId="77777777" w:rsidR="00175FC6" w:rsidRPr="00440130" w:rsidRDefault="00175FC6" w:rsidP="00817EAC">
      <w:pPr>
        <w:numPr>
          <w:ilvl w:val="0"/>
          <w:numId w:val="42"/>
        </w:numPr>
        <w:spacing w:after="0" w:line="240" w:lineRule="auto"/>
        <w:contextualSpacing/>
        <w:jc w:val="both"/>
        <w:rPr>
          <w:rFonts w:ascii="Arial" w:eastAsia="Times New Roman" w:hAnsi="Arial" w:cs="Arial"/>
          <w:lang w:val="sl-SI"/>
        </w:rPr>
      </w:pPr>
      <w:r w:rsidRPr="00440130">
        <w:rPr>
          <w:rFonts w:ascii="Arial" w:eastAsia="Times New Roman" w:hAnsi="Arial" w:cs="Arial"/>
          <w:lang w:val="sl-SI"/>
        </w:rPr>
        <w:t>kategorije elita 51,7 ha (91,2%);</w:t>
      </w:r>
    </w:p>
    <w:p w14:paraId="44340F9D" w14:textId="77777777" w:rsidR="00175FC6" w:rsidRPr="00440130" w:rsidRDefault="00175FC6" w:rsidP="00817EAC">
      <w:pPr>
        <w:numPr>
          <w:ilvl w:val="0"/>
          <w:numId w:val="42"/>
        </w:numPr>
        <w:spacing w:after="0" w:line="240" w:lineRule="auto"/>
        <w:contextualSpacing/>
        <w:jc w:val="both"/>
        <w:rPr>
          <w:rFonts w:ascii="Arial" w:eastAsia="Times New Roman" w:hAnsi="Arial" w:cs="Arial"/>
          <w:lang w:val="sl-SI"/>
        </w:rPr>
      </w:pPr>
      <w:r w:rsidRPr="00440130">
        <w:rPr>
          <w:rFonts w:ascii="Arial" w:eastAsia="Times New Roman" w:hAnsi="Arial" w:cs="Arial"/>
          <w:lang w:val="sl-SI"/>
        </w:rPr>
        <w:t>kategorije A (original) 6,96 ha (9,8%).</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471"/>
        <w:gridCol w:w="471"/>
        <w:gridCol w:w="470"/>
        <w:gridCol w:w="338"/>
        <w:gridCol w:w="470"/>
        <w:gridCol w:w="410"/>
        <w:gridCol w:w="269"/>
        <w:gridCol w:w="412"/>
        <w:gridCol w:w="470"/>
        <w:gridCol w:w="412"/>
        <w:gridCol w:w="410"/>
        <w:gridCol w:w="414"/>
        <w:gridCol w:w="470"/>
        <w:gridCol w:w="412"/>
        <w:gridCol w:w="412"/>
        <w:gridCol w:w="410"/>
        <w:gridCol w:w="7"/>
        <w:gridCol w:w="520"/>
        <w:gridCol w:w="470"/>
        <w:gridCol w:w="7"/>
        <w:gridCol w:w="520"/>
        <w:gridCol w:w="7"/>
      </w:tblGrid>
      <w:tr w:rsidR="00175FC6" w:rsidRPr="00440130" w14:paraId="3EFBA2C9" w14:textId="77777777" w:rsidTr="00175FC6">
        <w:trPr>
          <w:jc w:val="center"/>
        </w:trPr>
        <w:tc>
          <w:tcPr>
            <w:tcW w:w="556" w:type="pct"/>
            <w:vMerge w:val="restart"/>
            <w:shd w:val="clear" w:color="auto" w:fill="9CC2E5"/>
          </w:tcPr>
          <w:p w14:paraId="1C47CA23"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p w14:paraId="09225ADD"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p w14:paraId="060481F7"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Proizvođač</w:t>
            </w:r>
          </w:p>
        </w:tc>
        <w:tc>
          <w:tcPr>
            <w:tcW w:w="3623" w:type="pct"/>
            <w:gridSpan w:val="17"/>
            <w:shd w:val="clear" w:color="auto" w:fill="9CC2E5"/>
          </w:tcPr>
          <w:p w14:paraId="75FAA49D" w14:textId="77777777" w:rsidR="00175FC6" w:rsidRPr="00440130" w:rsidRDefault="00175FC6" w:rsidP="006B7040">
            <w:pPr>
              <w:spacing w:after="0" w:line="240" w:lineRule="auto"/>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Posađena sorta i kategorija</w:t>
            </w:r>
          </w:p>
        </w:tc>
        <w:tc>
          <w:tcPr>
            <w:tcW w:w="537" w:type="pct"/>
            <w:gridSpan w:val="3"/>
            <w:shd w:val="clear" w:color="auto" w:fill="DEEAF6"/>
          </w:tcPr>
          <w:p w14:paraId="2B8A0A9B" w14:textId="77777777" w:rsidR="00175FC6" w:rsidRPr="00440130" w:rsidRDefault="00175FC6" w:rsidP="006B7040">
            <w:pPr>
              <w:spacing w:after="0" w:line="240" w:lineRule="auto"/>
              <w:jc w:val="both"/>
              <w:rPr>
                <w:rFonts w:ascii="Arial" w:eastAsia="Times New Roman" w:hAnsi="Arial" w:cs="Arial"/>
                <w:b/>
                <w:sz w:val="12"/>
                <w:szCs w:val="12"/>
                <w:vertAlign w:val="subscript"/>
                <w:lang w:val="sr-Latn-CS"/>
              </w:rPr>
            </w:pPr>
          </w:p>
          <w:p w14:paraId="69C5A19D" w14:textId="77777777" w:rsidR="00175FC6" w:rsidRPr="00440130" w:rsidRDefault="00175FC6" w:rsidP="006B7040">
            <w:pPr>
              <w:spacing w:after="0" w:line="240" w:lineRule="auto"/>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Po kategorijama</w:t>
            </w:r>
          </w:p>
          <w:p w14:paraId="5DD604E9"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(ha)</w:t>
            </w:r>
          </w:p>
        </w:tc>
        <w:tc>
          <w:tcPr>
            <w:tcW w:w="284" w:type="pct"/>
            <w:gridSpan w:val="2"/>
            <w:shd w:val="clear" w:color="auto" w:fill="DEEAF6"/>
            <w:textDirection w:val="btLr"/>
          </w:tcPr>
          <w:p w14:paraId="768748AA" w14:textId="77777777" w:rsidR="00175FC6" w:rsidRPr="00440130" w:rsidRDefault="00175FC6" w:rsidP="006B7040">
            <w:pPr>
              <w:spacing w:after="0" w:line="240" w:lineRule="auto"/>
              <w:ind w:left="113" w:right="113"/>
              <w:jc w:val="both"/>
              <w:rPr>
                <w:rFonts w:ascii="Arial" w:eastAsia="Times New Roman" w:hAnsi="Arial" w:cs="Arial"/>
                <w:b/>
                <w:caps/>
                <w:sz w:val="12"/>
                <w:szCs w:val="12"/>
                <w:vertAlign w:val="subscript"/>
                <w:lang w:val="sr-Latn-CS"/>
              </w:rPr>
            </w:pPr>
            <w:r w:rsidRPr="00440130">
              <w:rPr>
                <w:rFonts w:ascii="Arial" w:eastAsia="Times New Roman" w:hAnsi="Arial" w:cs="Arial"/>
                <w:b/>
                <w:caps/>
                <w:sz w:val="12"/>
                <w:szCs w:val="12"/>
                <w:vertAlign w:val="subscript"/>
                <w:lang w:val="sr-Latn-CS"/>
              </w:rPr>
              <w:t>Ukupno (</w:t>
            </w:r>
            <w:r w:rsidRPr="00440130">
              <w:rPr>
                <w:rFonts w:ascii="Arial" w:eastAsia="Times New Roman" w:hAnsi="Arial" w:cs="Arial"/>
                <w:b/>
                <w:sz w:val="12"/>
                <w:szCs w:val="12"/>
                <w:vertAlign w:val="subscript"/>
                <w:lang w:val="sr-Latn-CS"/>
              </w:rPr>
              <w:t>ha</w:t>
            </w:r>
            <w:r w:rsidRPr="00440130">
              <w:rPr>
                <w:rFonts w:ascii="Arial" w:eastAsia="Times New Roman" w:hAnsi="Arial" w:cs="Arial"/>
                <w:b/>
                <w:caps/>
                <w:sz w:val="12"/>
                <w:szCs w:val="12"/>
                <w:vertAlign w:val="subscript"/>
                <w:lang w:val="sr-Latn-CS"/>
              </w:rPr>
              <w:t>)</w:t>
            </w:r>
          </w:p>
        </w:tc>
      </w:tr>
      <w:tr w:rsidR="00175FC6" w:rsidRPr="00440130" w14:paraId="062BDC0A" w14:textId="77777777" w:rsidTr="00175FC6">
        <w:trPr>
          <w:gridAfter w:val="1"/>
          <w:wAfter w:w="3" w:type="pct"/>
          <w:cantSplit/>
          <w:trHeight w:val="1421"/>
          <w:jc w:val="center"/>
        </w:trPr>
        <w:tc>
          <w:tcPr>
            <w:tcW w:w="556" w:type="pct"/>
            <w:vMerge/>
            <w:shd w:val="clear" w:color="auto" w:fill="auto"/>
          </w:tcPr>
          <w:p w14:paraId="56A0CAC4"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tc>
        <w:tc>
          <w:tcPr>
            <w:tcW w:w="506" w:type="pct"/>
            <w:gridSpan w:val="2"/>
            <w:shd w:val="clear" w:color="auto" w:fill="auto"/>
          </w:tcPr>
          <w:p w14:paraId="718FA18F"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p w14:paraId="2E35DB6B"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Rudolph</w:t>
            </w:r>
          </w:p>
        </w:tc>
        <w:tc>
          <w:tcPr>
            <w:tcW w:w="435" w:type="pct"/>
            <w:gridSpan w:val="2"/>
            <w:shd w:val="clear" w:color="auto" w:fill="auto"/>
          </w:tcPr>
          <w:p w14:paraId="632F6412"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p w14:paraId="2C1EFC54"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Agria</w:t>
            </w:r>
          </w:p>
        </w:tc>
        <w:tc>
          <w:tcPr>
            <w:tcW w:w="253" w:type="pct"/>
            <w:shd w:val="clear" w:color="auto" w:fill="auto"/>
            <w:textDirection w:val="btLr"/>
          </w:tcPr>
          <w:p w14:paraId="3BC2EAAC" w14:textId="77777777" w:rsidR="00175FC6" w:rsidRPr="00440130" w:rsidRDefault="00175FC6" w:rsidP="006B7040">
            <w:pPr>
              <w:spacing w:after="0" w:line="240" w:lineRule="auto"/>
              <w:ind w:left="113"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Kennebec</w:t>
            </w:r>
          </w:p>
        </w:tc>
        <w:tc>
          <w:tcPr>
            <w:tcW w:w="366" w:type="pct"/>
            <w:gridSpan w:val="2"/>
            <w:shd w:val="clear" w:color="auto" w:fill="auto"/>
          </w:tcPr>
          <w:p w14:paraId="3FB19F40"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p w14:paraId="1C374121"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Riviera</w:t>
            </w:r>
          </w:p>
        </w:tc>
        <w:tc>
          <w:tcPr>
            <w:tcW w:w="222" w:type="pct"/>
            <w:shd w:val="clear" w:color="auto" w:fill="auto"/>
            <w:textDirection w:val="btLr"/>
          </w:tcPr>
          <w:p w14:paraId="0ECA5187" w14:textId="77777777" w:rsidR="00175FC6" w:rsidRPr="00440130" w:rsidRDefault="00175FC6" w:rsidP="006B7040">
            <w:pPr>
              <w:spacing w:after="0" w:line="240" w:lineRule="auto"/>
              <w:ind w:left="113"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Kingsman</w:t>
            </w:r>
          </w:p>
          <w:p w14:paraId="02A666E9" w14:textId="77777777" w:rsidR="00175FC6" w:rsidRPr="00440130" w:rsidRDefault="00175FC6" w:rsidP="006B7040">
            <w:pPr>
              <w:spacing w:after="0" w:line="240" w:lineRule="auto"/>
              <w:ind w:left="113" w:right="113"/>
              <w:jc w:val="both"/>
              <w:rPr>
                <w:rFonts w:ascii="Arial" w:eastAsia="Times New Roman" w:hAnsi="Arial" w:cs="Arial"/>
                <w:b/>
                <w:sz w:val="12"/>
                <w:szCs w:val="12"/>
                <w:vertAlign w:val="subscript"/>
                <w:lang w:val="sr-Latn-CS"/>
              </w:rPr>
            </w:pPr>
          </w:p>
        </w:tc>
        <w:tc>
          <w:tcPr>
            <w:tcW w:w="253" w:type="pct"/>
            <w:tcBorders>
              <w:left w:val="single" w:sz="4" w:space="0" w:color="auto"/>
            </w:tcBorders>
            <w:shd w:val="clear" w:color="auto" w:fill="auto"/>
            <w:textDirection w:val="btLr"/>
          </w:tcPr>
          <w:p w14:paraId="44C6BB55"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Prince</w:t>
            </w:r>
          </w:p>
        </w:tc>
        <w:tc>
          <w:tcPr>
            <w:tcW w:w="222" w:type="pct"/>
            <w:shd w:val="clear" w:color="auto" w:fill="auto"/>
            <w:textDirection w:val="btLr"/>
          </w:tcPr>
          <w:p w14:paraId="170D78B0"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Sunred</w:t>
            </w:r>
          </w:p>
        </w:tc>
        <w:tc>
          <w:tcPr>
            <w:tcW w:w="444" w:type="pct"/>
            <w:gridSpan w:val="2"/>
            <w:tcBorders>
              <w:bottom w:val="single" w:sz="4" w:space="0" w:color="auto"/>
            </w:tcBorders>
            <w:shd w:val="clear" w:color="auto" w:fill="auto"/>
          </w:tcPr>
          <w:p w14:paraId="7ADBA305" w14:textId="77777777" w:rsidR="00175FC6" w:rsidRPr="00440130" w:rsidRDefault="00175FC6" w:rsidP="006B7040">
            <w:pPr>
              <w:spacing w:after="0" w:line="240" w:lineRule="auto"/>
              <w:jc w:val="both"/>
              <w:rPr>
                <w:rFonts w:ascii="Arial" w:eastAsia="Times New Roman" w:hAnsi="Arial" w:cs="Arial"/>
                <w:b/>
                <w:sz w:val="12"/>
                <w:szCs w:val="12"/>
                <w:vertAlign w:val="subscript"/>
                <w:lang w:val="sr-Latn-CS"/>
              </w:rPr>
            </w:pPr>
          </w:p>
          <w:p w14:paraId="5709E1AA" w14:textId="77777777" w:rsidR="00175FC6" w:rsidRPr="00440130" w:rsidRDefault="00175FC6" w:rsidP="006B7040">
            <w:pPr>
              <w:spacing w:after="0" w:line="240" w:lineRule="auto"/>
              <w:jc w:val="both"/>
              <w:rPr>
                <w:rFonts w:ascii="Arial" w:eastAsia="Times New Roman" w:hAnsi="Arial" w:cs="Arial"/>
                <w:b/>
                <w:sz w:val="12"/>
                <w:szCs w:val="12"/>
                <w:vertAlign w:val="subscript"/>
                <w:lang w:val="sr-Latn-CS"/>
              </w:rPr>
            </w:pPr>
          </w:p>
          <w:p w14:paraId="3123117F" w14:textId="77777777" w:rsidR="00175FC6" w:rsidRPr="00440130" w:rsidRDefault="00175FC6" w:rsidP="006B7040">
            <w:pPr>
              <w:spacing w:after="0" w:line="240" w:lineRule="auto"/>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Arizona</w:t>
            </w:r>
          </w:p>
        </w:tc>
        <w:tc>
          <w:tcPr>
            <w:tcW w:w="253" w:type="pct"/>
            <w:shd w:val="clear" w:color="auto" w:fill="auto"/>
            <w:textDirection w:val="btLr"/>
          </w:tcPr>
          <w:p w14:paraId="29630DB4"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Universa</w:t>
            </w:r>
          </w:p>
        </w:tc>
        <w:tc>
          <w:tcPr>
            <w:tcW w:w="222" w:type="pct"/>
            <w:textDirection w:val="btLr"/>
          </w:tcPr>
          <w:p w14:paraId="581180B1" w14:textId="77777777" w:rsidR="00175FC6" w:rsidRPr="00440130" w:rsidRDefault="00175FC6" w:rsidP="006B7040">
            <w:pPr>
              <w:spacing w:after="0" w:line="240" w:lineRule="auto"/>
              <w:ind w:left="113"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Esmee</w:t>
            </w:r>
          </w:p>
        </w:tc>
        <w:tc>
          <w:tcPr>
            <w:tcW w:w="222" w:type="pct"/>
            <w:textDirection w:val="btLr"/>
          </w:tcPr>
          <w:p w14:paraId="3282D906"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Severina</w:t>
            </w:r>
          </w:p>
        </w:tc>
        <w:tc>
          <w:tcPr>
            <w:tcW w:w="221" w:type="pct"/>
            <w:shd w:val="clear" w:color="auto" w:fill="auto"/>
            <w:textDirection w:val="btLr"/>
          </w:tcPr>
          <w:p w14:paraId="60CC8309" w14:textId="77777777" w:rsidR="00175FC6" w:rsidRPr="00440130" w:rsidRDefault="00175FC6" w:rsidP="006B7040">
            <w:pPr>
              <w:spacing w:after="0" w:line="240" w:lineRule="auto"/>
              <w:ind w:left="113" w:right="113"/>
              <w:jc w:val="both"/>
              <w:rPr>
                <w:rFonts w:ascii="Arial" w:eastAsia="Times New Roman" w:hAnsi="Arial" w:cs="Arial"/>
                <w:b/>
                <w:sz w:val="12"/>
                <w:szCs w:val="12"/>
                <w:vertAlign w:val="subscript"/>
                <w:lang w:val="sr-Latn-CS"/>
              </w:rPr>
            </w:pPr>
            <w:r w:rsidRPr="00440130">
              <w:rPr>
                <w:rFonts w:ascii="Arial" w:eastAsia="Times New Roman" w:hAnsi="Arial" w:cs="Arial"/>
                <w:b/>
                <w:sz w:val="12"/>
                <w:szCs w:val="12"/>
                <w:vertAlign w:val="subscript"/>
                <w:lang w:val="sr-Latn-CS"/>
              </w:rPr>
              <w:t>Yona</w:t>
            </w:r>
          </w:p>
        </w:tc>
        <w:tc>
          <w:tcPr>
            <w:tcW w:w="537" w:type="pct"/>
            <w:gridSpan w:val="3"/>
            <w:tcBorders>
              <w:bottom w:val="single" w:sz="4" w:space="0" w:color="auto"/>
            </w:tcBorders>
            <w:shd w:val="clear" w:color="auto" w:fill="BDD6EE"/>
          </w:tcPr>
          <w:p w14:paraId="20CBD187"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tc>
        <w:tc>
          <w:tcPr>
            <w:tcW w:w="284" w:type="pct"/>
            <w:gridSpan w:val="2"/>
            <w:vMerge w:val="restart"/>
            <w:shd w:val="clear" w:color="auto" w:fill="BDD6EE"/>
            <w:textDirection w:val="btLr"/>
          </w:tcPr>
          <w:p w14:paraId="4631F90A" w14:textId="77777777" w:rsidR="00175FC6" w:rsidRPr="00440130" w:rsidRDefault="00175FC6" w:rsidP="006B7040">
            <w:pPr>
              <w:spacing w:after="0" w:line="240" w:lineRule="auto"/>
              <w:ind w:left="113" w:right="113"/>
              <w:jc w:val="both"/>
              <w:rPr>
                <w:rFonts w:ascii="Arial" w:eastAsia="Times New Roman" w:hAnsi="Arial" w:cs="Arial"/>
                <w:b/>
                <w:sz w:val="12"/>
                <w:szCs w:val="12"/>
                <w:vertAlign w:val="subscript"/>
                <w:lang w:val="sr-Latn-CS"/>
              </w:rPr>
            </w:pPr>
          </w:p>
        </w:tc>
      </w:tr>
      <w:tr w:rsidR="00175FC6" w:rsidRPr="00440130" w14:paraId="3E6C12A2" w14:textId="77777777" w:rsidTr="00175FC6">
        <w:trPr>
          <w:gridAfter w:val="1"/>
          <w:wAfter w:w="3" w:type="pct"/>
          <w:jc w:val="center"/>
        </w:trPr>
        <w:tc>
          <w:tcPr>
            <w:tcW w:w="556" w:type="pct"/>
            <w:vMerge/>
            <w:shd w:val="clear" w:color="auto" w:fill="auto"/>
          </w:tcPr>
          <w:p w14:paraId="5BA51238"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tc>
        <w:tc>
          <w:tcPr>
            <w:tcW w:w="253" w:type="pct"/>
            <w:tcBorders>
              <w:bottom w:val="single" w:sz="4" w:space="0" w:color="auto"/>
              <w:right w:val="dashed" w:sz="4" w:space="0" w:color="auto"/>
            </w:tcBorders>
            <w:shd w:val="clear" w:color="auto" w:fill="9CC2E5"/>
          </w:tcPr>
          <w:p w14:paraId="66B8DD16"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53" w:type="pct"/>
            <w:tcBorders>
              <w:left w:val="dashed" w:sz="4" w:space="0" w:color="auto"/>
              <w:bottom w:val="single" w:sz="4" w:space="0" w:color="auto"/>
              <w:right w:val="single" w:sz="4" w:space="0" w:color="auto"/>
            </w:tcBorders>
            <w:shd w:val="clear" w:color="auto" w:fill="9CC2E5"/>
          </w:tcPr>
          <w:p w14:paraId="5D0680AA"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53" w:type="pct"/>
            <w:tcBorders>
              <w:bottom w:val="single" w:sz="4" w:space="0" w:color="auto"/>
              <w:right w:val="dashed" w:sz="4" w:space="0" w:color="auto"/>
            </w:tcBorders>
            <w:shd w:val="clear" w:color="auto" w:fill="9CC2E5"/>
          </w:tcPr>
          <w:p w14:paraId="5D82D445"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182" w:type="pct"/>
            <w:tcBorders>
              <w:left w:val="dashed" w:sz="4" w:space="0" w:color="auto"/>
              <w:bottom w:val="single" w:sz="4" w:space="0" w:color="auto"/>
            </w:tcBorders>
            <w:shd w:val="clear" w:color="auto" w:fill="9CC2E5"/>
          </w:tcPr>
          <w:p w14:paraId="7F164516"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53" w:type="pct"/>
            <w:tcBorders>
              <w:right w:val="dashed" w:sz="4" w:space="0" w:color="auto"/>
            </w:tcBorders>
            <w:shd w:val="clear" w:color="auto" w:fill="9CC2E5"/>
          </w:tcPr>
          <w:p w14:paraId="14655E06"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21" w:type="pct"/>
            <w:tcBorders>
              <w:bottom w:val="single" w:sz="4" w:space="0" w:color="auto"/>
              <w:right w:val="dashed" w:sz="4" w:space="0" w:color="auto"/>
            </w:tcBorders>
            <w:shd w:val="clear" w:color="auto" w:fill="9CC2E5"/>
          </w:tcPr>
          <w:p w14:paraId="0FD4B791"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144" w:type="pct"/>
            <w:tcBorders>
              <w:left w:val="dashed" w:sz="4" w:space="0" w:color="auto"/>
              <w:bottom w:val="single" w:sz="4" w:space="0" w:color="auto"/>
            </w:tcBorders>
            <w:shd w:val="clear" w:color="auto" w:fill="9CC2E5"/>
          </w:tcPr>
          <w:p w14:paraId="6E92EFAB"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22" w:type="pct"/>
            <w:tcBorders>
              <w:right w:val="dashed" w:sz="4" w:space="0" w:color="auto"/>
            </w:tcBorders>
            <w:shd w:val="clear" w:color="auto" w:fill="9CC2E5"/>
          </w:tcPr>
          <w:p w14:paraId="16016397"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53" w:type="pct"/>
            <w:tcBorders>
              <w:right w:val="dashed" w:sz="4" w:space="0" w:color="auto"/>
            </w:tcBorders>
            <w:shd w:val="clear" w:color="auto" w:fill="9CC2E5"/>
          </w:tcPr>
          <w:p w14:paraId="4E56640F"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22" w:type="pct"/>
            <w:tcBorders>
              <w:right w:val="single" w:sz="4" w:space="0" w:color="auto"/>
            </w:tcBorders>
            <w:shd w:val="clear" w:color="auto" w:fill="9CC2E5"/>
          </w:tcPr>
          <w:p w14:paraId="634962DF"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21" w:type="pct"/>
            <w:tcBorders>
              <w:top w:val="single" w:sz="4" w:space="0" w:color="auto"/>
              <w:left w:val="single" w:sz="4" w:space="0" w:color="auto"/>
              <w:bottom w:val="single" w:sz="4" w:space="0" w:color="auto"/>
              <w:right w:val="dashed" w:sz="4" w:space="0" w:color="auto"/>
            </w:tcBorders>
            <w:shd w:val="clear" w:color="auto" w:fill="9CC2E5"/>
          </w:tcPr>
          <w:p w14:paraId="1162F389"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22" w:type="pct"/>
            <w:tcBorders>
              <w:top w:val="single" w:sz="4" w:space="0" w:color="auto"/>
              <w:left w:val="dashed" w:sz="4" w:space="0" w:color="auto"/>
              <w:bottom w:val="single" w:sz="4" w:space="0" w:color="auto"/>
              <w:right w:val="single" w:sz="4" w:space="0" w:color="auto"/>
            </w:tcBorders>
            <w:shd w:val="clear" w:color="auto" w:fill="9CC2E5"/>
          </w:tcPr>
          <w:p w14:paraId="1C257F2D"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53" w:type="pct"/>
            <w:tcBorders>
              <w:left w:val="single" w:sz="4" w:space="0" w:color="auto"/>
            </w:tcBorders>
            <w:shd w:val="clear" w:color="auto" w:fill="9CC2E5"/>
          </w:tcPr>
          <w:p w14:paraId="658CA1DC"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22" w:type="pct"/>
            <w:shd w:val="clear" w:color="auto" w:fill="DEEAF6"/>
          </w:tcPr>
          <w:p w14:paraId="5F2A5DD2" w14:textId="77777777" w:rsidR="00175FC6" w:rsidRPr="00440130" w:rsidRDefault="00175FC6" w:rsidP="006B7040">
            <w:pPr>
              <w:spacing w:after="0" w:line="240" w:lineRule="auto"/>
              <w:ind w:right="113"/>
              <w:jc w:val="both"/>
              <w:rPr>
                <w:rFonts w:ascii="Arial" w:eastAsia="Times New Roman" w:hAnsi="Arial" w:cs="Arial"/>
                <w:b/>
                <w:caps/>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22" w:type="pct"/>
            <w:shd w:val="clear" w:color="auto" w:fill="DEEAF6"/>
          </w:tcPr>
          <w:p w14:paraId="775E2684" w14:textId="77777777" w:rsidR="00175FC6" w:rsidRPr="00440130" w:rsidRDefault="00175FC6" w:rsidP="006B7040">
            <w:pPr>
              <w:spacing w:after="0" w:line="240" w:lineRule="auto"/>
              <w:ind w:right="113"/>
              <w:jc w:val="both"/>
              <w:rPr>
                <w:rFonts w:ascii="Arial" w:eastAsia="Times New Roman" w:hAnsi="Arial" w:cs="Arial"/>
                <w:b/>
                <w:caps/>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21" w:type="pct"/>
            <w:tcBorders>
              <w:right w:val="single" w:sz="4" w:space="0" w:color="auto"/>
            </w:tcBorders>
            <w:shd w:val="clear" w:color="auto" w:fill="DEEAF6"/>
          </w:tcPr>
          <w:p w14:paraId="71F87F00" w14:textId="77777777" w:rsidR="00175FC6" w:rsidRPr="00440130" w:rsidRDefault="00175FC6" w:rsidP="006B7040">
            <w:pPr>
              <w:spacing w:after="0" w:line="240" w:lineRule="auto"/>
              <w:ind w:right="113"/>
              <w:jc w:val="both"/>
              <w:rPr>
                <w:rFonts w:ascii="Arial" w:eastAsia="Times New Roman" w:hAnsi="Arial" w:cs="Arial"/>
                <w:b/>
                <w:caps/>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84" w:type="pct"/>
            <w:gridSpan w:val="2"/>
            <w:tcBorders>
              <w:left w:val="single" w:sz="4" w:space="0" w:color="auto"/>
              <w:right w:val="dashed" w:sz="4" w:space="0" w:color="auto"/>
            </w:tcBorders>
            <w:shd w:val="clear" w:color="auto" w:fill="DEEAF6"/>
          </w:tcPr>
          <w:p w14:paraId="652D1650"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E</w:t>
            </w:r>
          </w:p>
        </w:tc>
        <w:tc>
          <w:tcPr>
            <w:tcW w:w="253" w:type="pct"/>
            <w:tcBorders>
              <w:left w:val="dashed" w:sz="4" w:space="0" w:color="auto"/>
              <w:right w:val="dashed" w:sz="4" w:space="0" w:color="auto"/>
            </w:tcBorders>
            <w:shd w:val="clear" w:color="auto" w:fill="DEEAF6"/>
          </w:tcPr>
          <w:p w14:paraId="0DBDE9E3"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caps/>
                <w:sz w:val="12"/>
                <w:szCs w:val="12"/>
                <w:vertAlign w:val="subscript"/>
                <w:lang w:val="sr-Latn-CS"/>
              </w:rPr>
              <w:t>A</w:t>
            </w:r>
          </w:p>
        </w:tc>
        <w:tc>
          <w:tcPr>
            <w:tcW w:w="284" w:type="pct"/>
            <w:gridSpan w:val="2"/>
            <w:vMerge/>
            <w:shd w:val="clear" w:color="auto" w:fill="BDD6EE"/>
          </w:tcPr>
          <w:p w14:paraId="49C24F61"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tc>
      </w:tr>
      <w:tr w:rsidR="00175FC6" w:rsidRPr="00440130" w14:paraId="3F50DD4F" w14:textId="77777777" w:rsidTr="00175FC6">
        <w:trPr>
          <w:gridAfter w:val="1"/>
          <w:wAfter w:w="3" w:type="pct"/>
          <w:jc w:val="center"/>
        </w:trPr>
        <w:tc>
          <w:tcPr>
            <w:tcW w:w="556" w:type="pct"/>
            <w:shd w:val="clear" w:color="auto" w:fill="auto"/>
          </w:tcPr>
          <w:p w14:paraId="531394E3" w14:textId="77777777" w:rsidR="00175FC6" w:rsidRPr="00440130" w:rsidRDefault="00175FC6" w:rsidP="006B7040">
            <w:pPr>
              <w:spacing w:after="0" w:line="240" w:lineRule="auto"/>
              <w:jc w:val="both"/>
              <w:rPr>
                <w:rFonts w:ascii="Arial" w:eastAsia="Times New Roman" w:hAnsi="Arial" w:cs="Arial"/>
                <w:sz w:val="12"/>
                <w:szCs w:val="12"/>
                <w:vertAlign w:val="subscript"/>
                <w:lang w:val="sr-Latn-CS"/>
              </w:rPr>
            </w:pPr>
            <w:r w:rsidRPr="00440130">
              <w:rPr>
                <w:rFonts w:ascii="Arial" w:eastAsia="Times New Roman" w:hAnsi="Arial" w:cs="Arial"/>
                <w:sz w:val="12"/>
                <w:szCs w:val="12"/>
                <w:vertAlign w:val="subscript"/>
                <w:lang w:val="sr-Latn-CS"/>
              </w:rPr>
              <w:t>Agan d.o.o. Nikšić (01)</w:t>
            </w:r>
          </w:p>
          <w:p w14:paraId="31439F9C"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tc>
        <w:tc>
          <w:tcPr>
            <w:tcW w:w="253" w:type="pct"/>
            <w:tcBorders>
              <w:right w:val="dashed" w:sz="4" w:space="0" w:color="auto"/>
            </w:tcBorders>
            <w:shd w:val="clear" w:color="auto" w:fill="auto"/>
          </w:tcPr>
          <w:p w14:paraId="0A4EE0AB"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1,23</w:t>
            </w:r>
          </w:p>
        </w:tc>
        <w:tc>
          <w:tcPr>
            <w:tcW w:w="253" w:type="pct"/>
            <w:tcBorders>
              <w:left w:val="dashed" w:sz="4" w:space="0" w:color="auto"/>
              <w:right w:val="single" w:sz="4" w:space="0" w:color="auto"/>
            </w:tcBorders>
            <w:shd w:val="clear" w:color="auto" w:fill="auto"/>
          </w:tcPr>
          <w:p w14:paraId="0F0DAE0E" w14:textId="77777777" w:rsidR="00175FC6" w:rsidRPr="00440130" w:rsidRDefault="00175FC6" w:rsidP="006B7040">
            <w:pPr>
              <w:spacing w:after="0" w:line="240" w:lineRule="auto"/>
              <w:ind w:right="37"/>
              <w:jc w:val="both"/>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1ADB0FD4" w14:textId="77777777" w:rsidR="00175FC6" w:rsidRPr="00440130" w:rsidRDefault="00175FC6" w:rsidP="006B7040">
            <w:pPr>
              <w:spacing w:after="0" w:line="240" w:lineRule="auto"/>
              <w:ind w:right="-1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8,64</w:t>
            </w:r>
          </w:p>
        </w:tc>
        <w:tc>
          <w:tcPr>
            <w:tcW w:w="182" w:type="pct"/>
            <w:tcBorders>
              <w:left w:val="dashed" w:sz="4" w:space="0" w:color="auto"/>
            </w:tcBorders>
            <w:shd w:val="clear" w:color="auto" w:fill="auto"/>
          </w:tcPr>
          <w:p w14:paraId="60FAE918"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shd w:val="clear" w:color="auto" w:fill="auto"/>
          </w:tcPr>
          <w:p w14:paraId="14CD1696"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4</w:t>
            </w:r>
          </w:p>
        </w:tc>
        <w:tc>
          <w:tcPr>
            <w:tcW w:w="221" w:type="pct"/>
            <w:tcBorders>
              <w:right w:val="dashed" w:sz="4" w:space="0" w:color="auto"/>
            </w:tcBorders>
            <w:shd w:val="clear" w:color="auto" w:fill="auto"/>
          </w:tcPr>
          <w:p w14:paraId="1AE83C4E"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5A5E3E92"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tcBorders>
              <w:top w:val="single" w:sz="4" w:space="0" w:color="auto"/>
            </w:tcBorders>
            <w:shd w:val="clear" w:color="auto" w:fill="auto"/>
          </w:tcPr>
          <w:p w14:paraId="6C9356C1"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tcBorders>
              <w:top w:val="single" w:sz="4" w:space="0" w:color="auto"/>
            </w:tcBorders>
            <w:shd w:val="clear" w:color="auto" w:fill="auto"/>
          </w:tcPr>
          <w:p w14:paraId="6B7423A5"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tcBorders>
              <w:top w:val="single" w:sz="4" w:space="0" w:color="auto"/>
              <w:bottom w:val="single" w:sz="4" w:space="0" w:color="auto"/>
              <w:right w:val="single" w:sz="4" w:space="0" w:color="auto"/>
            </w:tcBorders>
            <w:shd w:val="clear" w:color="auto" w:fill="auto"/>
          </w:tcPr>
          <w:p w14:paraId="618862C1"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48418305"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144C28CA"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53" w:type="pct"/>
            <w:tcBorders>
              <w:left w:val="single" w:sz="4" w:space="0" w:color="auto"/>
              <w:bottom w:val="single" w:sz="4" w:space="0" w:color="auto"/>
            </w:tcBorders>
            <w:shd w:val="clear" w:color="auto" w:fill="auto"/>
          </w:tcPr>
          <w:p w14:paraId="48C59C48"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0,81</w:t>
            </w:r>
          </w:p>
        </w:tc>
        <w:tc>
          <w:tcPr>
            <w:tcW w:w="222" w:type="pct"/>
          </w:tcPr>
          <w:p w14:paraId="60095A42"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61D88997"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1" w:type="pct"/>
            <w:tcBorders>
              <w:right w:val="single" w:sz="4" w:space="0" w:color="auto"/>
            </w:tcBorders>
          </w:tcPr>
          <w:p w14:paraId="4B234A1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84" w:type="pct"/>
            <w:gridSpan w:val="2"/>
            <w:tcBorders>
              <w:left w:val="single" w:sz="4" w:space="0" w:color="auto"/>
              <w:right w:val="dashed" w:sz="4" w:space="0" w:color="auto"/>
            </w:tcBorders>
            <w:shd w:val="clear" w:color="auto" w:fill="auto"/>
          </w:tcPr>
          <w:p w14:paraId="23DEEF5D"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13,87</w:t>
            </w:r>
          </w:p>
        </w:tc>
        <w:tc>
          <w:tcPr>
            <w:tcW w:w="253" w:type="pct"/>
            <w:tcBorders>
              <w:left w:val="dashed" w:sz="4" w:space="0" w:color="auto"/>
            </w:tcBorders>
            <w:shd w:val="clear" w:color="auto" w:fill="auto"/>
          </w:tcPr>
          <w:p w14:paraId="3A91786F"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0,81</w:t>
            </w:r>
          </w:p>
        </w:tc>
        <w:tc>
          <w:tcPr>
            <w:tcW w:w="284" w:type="pct"/>
            <w:gridSpan w:val="2"/>
          </w:tcPr>
          <w:p w14:paraId="79C61642"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14,68</w:t>
            </w:r>
          </w:p>
        </w:tc>
      </w:tr>
      <w:tr w:rsidR="00175FC6" w:rsidRPr="00440130" w14:paraId="3533EE5A" w14:textId="77777777" w:rsidTr="00175FC6">
        <w:trPr>
          <w:gridAfter w:val="1"/>
          <w:wAfter w:w="3" w:type="pct"/>
          <w:jc w:val="center"/>
        </w:trPr>
        <w:tc>
          <w:tcPr>
            <w:tcW w:w="556" w:type="pct"/>
            <w:shd w:val="clear" w:color="auto" w:fill="auto"/>
          </w:tcPr>
          <w:p w14:paraId="1C46F8F1"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sz w:val="12"/>
                <w:szCs w:val="12"/>
                <w:vertAlign w:val="subscript"/>
                <w:lang w:val="sr-Latn-CS"/>
              </w:rPr>
              <w:t>Agrokooperativa Jezera MNE Žabljak  (03)</w:t>
            </w:r>
          </w:p>
        </w:tc>
        <w:tc>
          <w:tcPr>
            <w:tcW w:w="253" w:type="pct"/>
            <w:tcBorders>
              <w:right w:val="dashed" w:sz="4" w:space="0" w:color="auto"/>
            </w:tcBorders>
            <w:shd w:val="clear" w:color="auto" w:fill="auto"/>
          </w:tcPr>
          <w:p w14:paraId="69C8F5D6"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3,5</w:t>
            </w:r>
          </w:p>
        </w:tc>
        <w:tc>
          <w:tcPr>
            <w:tcW w:w="253" w:type="pct"/>
            <w:tcBorders>
              <w:left w:val="dashed" w:sz="4" w:space="0" w:color="auto"/>
              <w:right w:val="single" w:sz="4" w:space="0" w:color="auto"/>
            </w:tcBorders>
            <w:shd w:val="clear" w:color="auto" w:fill="auto"/>
          </w:tcPr>
          <w:p w14:paraId="5D8C0D19" w14:textId="77777777" w:rsidR="00175FC6" w:rsidRPr="00440130" w:rsidRDefault="00175FC6" w:rsidP="006B7040">
            <w:pPr>
              <w:spacing w:after="0" w:line="240" w:lineRule="auto"/>
              <w:ind w:right="37"/>
              <w:jc w:val="both"/>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60DF69AC" w14:textId="77777777" w:rsidR="00175FC6" w:rsidRPr="00440130" w:rsidRDefault="00175FC6" w:rsidP="006B7040">
            <w:pPr>
              <w:spacing w:after="0" w:line="240" w:lineRule="auto"/>
              <w:ind w:right="-1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4,5</w:t>
            </w:r>
          </w:p>
        </w:tc>
        <w:tc>
          <w:tcPr>
            <w:tcW w:w="182" w:type="pct"/>
            <w:tcBorders>
              <w:left w:val="dashed" w:sz="4" w:space="0" w:color="auto"/>
            </w:tcBorders>
            <w:shd w:val="clear" w:color="auto" w:fill="auto"/>
          </w:tcPr>
          <w:p w14:paraId="75E5D368"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shd w:val="clear" w:color="auto" w:fill="auto"/>
          </w:tcPr>
          <w:p w14:paraId="0CEC3A84"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6,9</w:t>
            </w:r>
          </w:p>
        </w:tc>
        <w:tc>
          <w:tcPr>
            <w:tcW w:w="221" w:type="pct"/>
            <w:tcBorders>
              <w:right w:val="dashed" w:sz="4" w:space="0" w:color="auto"/>
            </w:tcBorders>
            <w:shd w:val="clear" w:color="auto" w:fill="auto"/>
          </w:tcPr>
          <w:p w14:paraId="5D8D85A3" w14:textId="77777777" w:rsidR="00175FC6" w:rsidRPr="00440130" w:rsidRDefault="00175FC6" w:rsidP="006B7040">
            <w:pPr>
              <w:spacing w:after="0" w:line="240" w:lineRule="auto"/>
              <w:ind w:right="6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0,8</w:t>
            </w:r>
          </w:p>
        </w:tc>
        <w:tc>
          <w:tcPr>
            <w:tcW w:w="144" w:type="pct"/>
            <w:tcBorders>
              <w:left w:val="dashed" w:sz="4" w:space="0" w:color="auto"/>
            </w:tcBorders>
            <w:shd w:val="clear" w:color="auto" w:fill="auto"/>
          </w:tcPr>
          <w:p w14:paraId="194C9416"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shd w:val="clear" w:color="auto" w:fill="auto"/>
          </w:tcPr>
          <w:p w14:paraId="29D9C99D"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2,5</w:t>
            </w:r>
          </w:p>
        </w:tc>
        <w:tc>
          <w:tcPr>
            <w:tcW w:w="253" w:type="pct"/>
            <w:shd w:val="clear" w:color="auto" w:fill="auto"/>
          </w:tcPr>
          <w:p w14:paraId="231859AA"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1,34</w:t>
            </w:r>
          </w:p>
        </w:tc>
        <w:tc>
          <w:tcPr>
            <w:tcW w:w="222" w:type="pct"/>
            <w:tcBorders>
              <w:top w:val="single" w:sz="4" w:space="0" w:color="auto"/>
              <w:bottom w:val="single" w:sz="4" w:space="0" w:color="auto"/>
              <w:right w:val="single" w:sz="4" w:space="0" w:color="auto"/>
            </w:tcBorders>
            <w:shd w:val="clear" w:color="auto" w:fill="auto"/>
          </w:tcPr>
          <w:p w14:paraId="78348920"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127D7D93"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1,2</w:t>
            </w: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73472812"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53" w:type="pct"/>
            <w:tcBorders>
              <w:top w:val="single" w:sz="4" w:space="0" w:color="auto"/>
              <w:left w:val="single" w:sz="4" w:space="0" w:color="auto"/>
              <w:bottom w:val="single" w:sz="4" w:space="0" w:color="auto"/>
            </w:tcBorders>
            <w:shd w:val="clear" w:color="auto" w:fill="auto"/>
          </w:tcPr>
          <w:p w14:paraId="0BD9392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2772FF90"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0,5</w:t>
            </w:r>
          </w:p>
        </w:tc>
        <w:tc>
          <w:tcPr>
            <w:tcW w:w="222" w:type="pct"/>
          </w:tcPr>
          <w:p w14:paraId="01C30218"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1" w:type="pct"/>
          </w:tcPr>
          <w:p w14:paraId="313410D6"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84" w:type="pct"/>
            <w:gridSpan w:val="2"/>
            <w:tcBorders>
              <w:left w:val="dashed" w:sz="4" w:space="0" w:color="auto"/>
              <w:right w:val="dashed" w:sz="4" w:space="0" w:color="auto"/>
            </w:tcBorders>
            <w:shd w:val="clear" w:color="auto" w:fill="auto"/>
          </w:tcPr>
          <w:p w14:paraId="3576AB7A"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20,74</w:t>
            </w:r>
          </w:p>
        </w:tc>
        <w:tc>
          <w:tcPr>
            <w:tcW w:w="253" w:type="pct"/>
            <w:tcBorders>
              <w:left w:val="dashed" w:sz="4" w:space="0" w:color="auto"/>
            </w:tcBorders>
            <w:shd w:val="clear" w:color="auto" w:fill="auto"/>
          </w:tcPr>
          <w:p w14:paraId="249D279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0,5</w:t>
            </w:r>
          </w:p>
        </w:tc>
        <w:tc>
          <w:tcPr>
            <w:tcW w:w="284" w:type="pct"/>
            <w:gridSpan w:val="2"/>
          </w:tcPr>
          <w:p w14:paraId="3C055FAB"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21,24</w:t>
            </w:r>
          </w:p>
        </w:tc>
      </w:tr>
      <w:tr w:rsidR="00175FC6" w:rsidRPr="00440130" w14:paraId="6E1ED9B9" w14:textId="77777777" w:rsidTr="00175FC6">
        <w:trPr>
          <w:gridAfter w:val="1"/>
          <w:wAfter w:w="3" w:type="pct"/>
          <w:jc w:val="center"/>
        </w:trPr>
        <w:tc>
          <w:tcPr>
            <w:tcW w:w="556" w:type="pct"/>
            <w:shd w:val="clear" w:color="auto" w:fill="auto"/>
          </w:tcPr>
          <w:p w14:paraId="244BB442"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sz w:val="12"/>
                <w:szCs w:val="12"/>
                <w:vertAlign w:val="subscript"/>
                <w:lang w:val="sr-Latn-CS"/>
              </w:rPr>
              <w:t>ZZ Vrbica Berane, Kooperant Melis Adrović (06)</w:t>
            </w:r>
          </w:p>
        </w:tc>
        <w:tc>
          <w:tcPr>
            <w:tcW w:w="253" w:type="pct"/>
            <w:tcBorders>
              <w:right w:val="dashed" w:sz="4" w:space="0" w:color="auto"/>
            </w:tcBorders>
            <w:shd w:val="clear" w:color="auto" w:fill="auto"/>
          </w:tcPr>
          <w:p w14:paraId="074F1F59"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0,63</w:t>
            </w:r>
          </w:p>
        </w:tc>
        <w:tc>
          <w:tcPr>
            <w:tcW w:w="253" w:type="pct"/>
            <w:tcBorders>
              <w:left w:val="dashed" w:sz="4" w:space="0" w:color="auto"/>
              <w:right w:val="single" w:sz="4" w:space="0" w:color="auto"/>
            </w:tcBorders>
            <w:shd w:val="clear" w:color="auto" w:fill="auto"/>
          </w:tcPr>
          <w:p w14:paraId="017244DF" w14:textId="77777777" w:rsidR="00175FC6" w:rsidRPr="00440130" w:rsidRDefault="00175FC6" w:rsidP="006B7040">
            <w:pPr>
              <w:spacing w:after="0" w:line="240" w:lineRule="auto"/>
              <w:ind w:right="37"/>
              <w:jc w:val="both"/>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17C8C095" w14:textId="77777777" w:rsidR="00175FC6" w:rsidRPr="00440130" w:rsidRDefault="00175FC6" w:rsidP="006B7040">
            <w:pPr>
              <w:spacing w:after="0" w:line="240" w:lineRule="auto"/>
              <w:ind w:right="-1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1,36</w:t>
            </w:r>
          </w:p>
        </w:tc>
        <w:tc>
          <w:tcPr>
            <w:tcW w:w="182" w:type="pct"/>
            <w:tcBorders>
              <w:left w:val="dashed" w:sz="4" w:space="0" w:color="auto"/>
            </w:tcBorders>
            <w:shd w:val="clear" w:color="auto" w:fill="auto"/>
          </w:tcPr>
          <w:p w14:paraId="0B90D5FF"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shd w:val="clear" w:color="auto" w:fill="auto"/>
          </w:tcPr>
          <w:p w14:paraId="4E6E49A7"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1" w:type="pct"/>
            <w:tcBorders>
              <w:right w:val="dashed" w:sz="4" w:space="0" w:color="auto"/>
            </w:tcBorders>
            <w:shd w:val="clear" w:color="auto" w:fill="auto"/>
          </w:tcPr>
          <w:p w14:paraId="780C5BBA" w14:textId="77777777" w:rsidR="00175FC6" w:rsidRPr="00440130" w:rsidRDefault="00175FC6" w:rsidP="006B7040">
            <w:pPr>
              <w:spacing w:after="0" w:line="240" w:lineRule="auto"/>
              <w:ind w:right="67"/>
              <w:jc w:val="both"/>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0D27DED1"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shd w:val="clear" w:color="auto" w:fill="auto"/>
          </w:tcPr>
          <w:p w14:paraId="4D9BAF4C"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shd w:val="clear" w:color="auto" w:fill="auto"/>
          </w:tcPr>
          <w:p w14:paraId="68A0D95D"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tcBorders>
              <w:top w:val="single" w:sz="4" w:space="0" w:color="auto"/>
              <w:right w:val="single" w:sz="4" w:space="0" w:color="auto"/>
            </w:tcBorders>
            <w:shd w:val="clear" w:color="auto" w:fill="auto"/>
          </w:tcPr>
          <w:p w14:paraId="7DBFAE0E"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3D855728"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3F6D6DFA"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53" w:type="pct"/>
            <w:tcBorders>
              <w:top w:val="single" w:sz="4" w:space="0" w:color="auto"/>
              <w:left w:val="single" w:sz="4" w:space="0" w:color="auto"/>
            </w:tcBorders>
            <w:shd w:val="clear" w:color="auto" w:fill="auto"/>
          </w:tcPr>
          <w:p w14:paraId="6420DE7E"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5C047D56"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334925D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1" w:type="pct"/>
          </w:tcPr>
          <w:p w14:paraId="183E25B1"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0,9</w:t>
            </w:r>
          </w:p>
        </w:tc>
        <w:tc>
          <w:tcPr>
            <w:tcW w:w="284" w:type="pct"/>
            <w:gridSpan w:val="2"/>
            <w:tcBorders>
              <w:left w:val="dashed" w:sz="4" w:space="0" w:color="auto"/>
              <w:right w:val="dashed" w:sz="4" w:space="0" w:color="auto"/>
            </w:tcBorders>
            <w:shd w:val="clear" w:color="auto" w:fill="auto"/>
          </w:tcPr>
          <w:p w14:paraId="2338B6B1"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2,89</w:t>
            </w:r>
          </w:p>
        </w:tc>
        <w:tc>
          <w:tcPr>
            <w:tcW w:w="253" w:type="pct"/>
            <w:tcBorders>
              <w:left w:val="dashed" w:sz="4" w:space="0" w:color="auto"/>
            </w:tcBorders>
            <w:shd w:val="clear" w:color="auto" w:fill="auto"/>
          </w:tcPr>
          <w:p w14:paraId="51C57167"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w:t>
            </w:r>
          </w:p>
        </w:tc>
        <w:tc>
          <w:tcPr>
            <w:tcW w:w="284" w:type="pct"/>
            <w:gridSpan w:val="2"/>
          </w:tcPr>
          <w:p w14:paraId="1E9C52BD"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2,89</w:t>
            </w:r>
          </w:p>
        </w:tc>
      </w:tr>
      <w:tr w:rsidR="00175FC6" w:rsidRPr="00440130" w14:paraId="5755C1E1" w14:textId="77777777" w:rsidTr="00175FC6">
        <w:trPr>
          <w:gridAfter w:val="1"/>
          <w:wAfter w:w="3" w:type="pct"/>
          <w:jc w:val="center"/>
        </w:trPr>
        <w:tc>
          <w:tcPr>
            <w:tcW w:w="556" w:type="pct"/>
            <w:shd w:val="clear" w:color="auto" w:fill="auto"/>
          </w:tcPr>
          <w:p w14:paraId="30938FD6" w14:textId="77777777" w:rsidR="00175FC6" w:rsidRPr="00440130" w:rsidRDefault="00175FC6" w:rsidP="006B7040">
            <w:pPr>
              <w:spacing w:after="0" w:line="240" w:lineRule="auto"/>
              <w:jc w:val="both"/>
              <w:rPr>
                <w:rFonts w:ascii="Arial" w:eastAsia="Times New Roman" w:hAnsi="Arial" w:cs="Arial"/>
                <w:sz w:val="12"/>
                <w:szCs w:val="12"/>
                <w:vertAlign w:val="subscript"/>
                <w:lang w:val="sr-Latn-CS"/>
              </w:rPr>
            </w:pPr>
            <w:r w:rsidRPr="00440130">
              <w:rPr>
                <w:rFonts w:ascii="Arial" w:eastAsia="Times New Roman" w:hAnsi="Arial" w:cs="Arial"/>
                <w:sz w:val="12"/>
                <w:szCs w:val="12"/>
                <w:vertAlign w:val="subscript"/>
                <w:lang w:val="sr-Latn-CS"/>
              </w:rPr>
              <w:t>Agro-Mil d.o.o Nikšić (07)</w:t>
            </w:r>
          </w:p>
          <w:p w14:paraId="2801C183"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p>
        </w:tc>
        <w:tc>
          <w:tcPr>
            <w:tcW w:w="253" w:type="pct"/>
            <w:tcBorders>
              <w:right w:val="dashed" w:sz="4" w:space="0" w:color="auto"/>
            </w:tcBorders>
            <w:shd w:val="clear" w:color="auto" w:fill="auto"/>
          </w:tcPr>
          <w:p w14:paraId="66697DFA"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w:t>
            </w:r>
          </w:p>
        </w:tc>
        <w:tc>
          <w:tcPr>
            <w:tcW w:w="253" w:type="pct"/>
            <w:tcBorders>
              <w:left w:val="dashed" w:sz="4" w:space="0" w:color="auto"/>
              <w:right w:val="single" w:sz="4" w:space="0" w:color="auto"/>
            </w:tcBorders>
            <w:shd w:val="clear" w:color="auto" w:fill="auto"/>
          </w:tcPr>
          <w:p w14:paraId="7812D348" w14:textId="77777777" w:rsidR="00175FC6" w:rsidRPr="00440130" w:rsidRDefault="00175FC6" w:rsidP="006B7040">
            <w:pPr>
              <w:spacing w:after="0" w:line="240" w:lineRule="auto"/>
              <w:ind w:right="37"/>
              <w:jc w:val="both"/>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05406DD7" w14:textId="77777777" w:rsidR="00175FC6" w:rsidRPr="00440130" w:rsidRDefault="00175FC6" w:rsidP="006B7040">
            <w:pPr>
              <w:spacing w:after="0" w:line="240" w:lineRule="auto"/>
              <w:ind w:right="-1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2,3</w:t>
            </w:r>
          </w:p>
        </w:tc>
        <w:tc>
          <w:tcPr>
            <w:tcW w:w="182" w:type="pct"/>
            <w:tcBorders>
              <w:left w:val="dashed" w:sz="4" w:space="0" w:color="auto"/>
            </w:tcBorders>
            <w:shd w:val="clear" w:color="auto" w:fill="auto"/>
          </w:tcPr>
          <w:p w14:paraId="13C28E2D"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shd w:val="clear" w:color="auto" w:fill="auto"/>
          </w:tcPr>
          <w:p w14:paraId="29D50940"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4,2</w:t>
            </w:r>
          </w:p>
        </w:tc>
        <w:tc>
          <w:tcPr>
            <w:tcW w:w="221" w:type="pct"/>
            <w:tcBorders>
              <w:right w:val="dashed" w:sz="4" w:space="0" w:color="auto"/>
            </w:tcBorders>
            <w:shd w:val="clear" w:color="auto" w:fill="auto"/>
          </w:tcPr>
          <w:p w14:paraId="6CD098DD" w14:textId="77777777" w:rsidR="00175FC6" w:rsidRPr="00440130" w:rsidRDefault="00175FC6" w:rsidP="006B7040">
            <w:pPr>
              <w:spacing w:after="0" w:line="240" w:lineRule="auto"/>
              <w:ind w:right="67"/>
              <w:jc w:val="both"/>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19855478"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shd w:val="clear" w:color="auto" w:fill="auto"/>
          </w:tcPr>
          <w:p w14:paraId="2B062E93" w14:textId="77777777" w:rsidR="00175FC6" w:rsidRPr="00440130" w:rsidRDefault="00175FC6" w:rsidP="006B7040">
            <w:pPr>
              <w:spacing w:after="0" w:line="240" w:lineRule="auto"/>
              <w:ind w:right="-43"/>
              <w:jc w:val="both"/>
              <w:rPr>
                <w:rFonts w:ascii="Arial" w:eastAsia="Times New Roman" w:hAnsi="Arial" w:cs="Arial"/>
                <w:bCs/>
                <w:sz w:val="12"/>
                <w:szCs w:val="12"/>
                <w:vertAlign w:val="subscript"/>
                <w:lang w:val="sr-Latn-CS"/>
              </w:rPr>
            </w:pPr>
          </w:p>
        </w:tc>
        <w:tc>
          <w:tcPr>
            <w:tcW w:w="253" w:type="pct"/>
            <w:shd w:val="clear" w:color="auto" w:fill="auto"/>
          </w:tcPr>
          <w:p w14:paraId="273592F9"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2" w:type="pct"/>
            <w:tcBorders>
              <w:right w:val="single" w:sz="4" w:space="0" w:color="auto"/>
            </w:tcBorders>
            <w:shd w:val="clear" w:color="auto" w:fill="auto"/>
          </w:tcPr>
          <w:p w14:paraId="4D541E91"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2F257EC9"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4C7DC441"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53" w:type="pct"/>
            <w:tcBorders>
              <w:left w:val="single" w:sz="4" w:space="0" w:color="auto"/>
            </w:tcBorders>
            <w:shd w:val="clear" w:color="auto" w:fill="auto"/>
          </w:tcPr>
          <w:p w14:paraId="0FDEC649"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w:t>
            </w:r>
          </w:p>
        </w:tc>
        <w:tc>
          <w:tcPr>
            <w:tcW w:w="222" w:type="pct"/>
          </w:tcPr>
          <w:p w14:paraId="70699BB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1E886480"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1" w:type="pct"/>
          </w:tcPr>
          <w:p w14:paraId="718436DF"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84" w:type="pct"/>
            <w:gridSpan w:val="2"/>
            <w:tcBorders>
              <w:left w:val="dashed" w:sz="4" w:space="0" w:color="auto"/>
              <w:right w:val="dashed" w:sz="4" w:space="0" w:color="auto"/>
            </w:tcBorders>
            <w:shd w:val="clear" w:color="auto" w:fill="auto"/>
          </w:tcPr>
          <w:p w14:paraId="783A07F0"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7,5</w:t>
            </w:r>
          </w:p>
        </w:tc>
        <w:tc>
          <w:tcPr>
            <w:tcW w:w="253" w:type="pct"/>
            <w:tcBorders>
              <w:left w:val="dashed" w:sz="4" w:space="0" w:color="auto"/>
            </w:tcBorders>
            <w:shd w:val="clear" w:color="auto" w:fill="auto"/>
          </w:tcPr>
          <w:p w14:paraId="654F7700"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w:t>
            </w:r>
          </w:p>
        </w:tc>
        <w:tc>
          <w:tcPr>
            <w:tcW w:w="284" w:type="pct"/>
            <w:gridSpan w:val="2"/>
          </w:tcPr>
          <w:p w14:paraId="34951BB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8,5</w:t>
            </w:r>
          </w:p>
        </w:tc>
      </w:tr>
      <w:tr w:rsidR="00175FC6" w:rsidRPr="00440130" w14:paraId="505BDB29" w14:textId="77777777" w:rsidTr="00175FC6">
        <w:trPr>
          <w:gridAfter w:val="1"/>
          <w:wAfter w:w="3" w:type="pct"/>
          <w:jc w:val="center"/>
        </w:trPr>
        <w:tc>
          <w:tcPr>
            <w:tcW w:w="556" w:type="pct"/>
            <w:shd w:val="clear" w:color="auto" w:fill="auto"/>
          </w:tcPr>
          <w:p w14:paraId="0FFBB2A0"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sz w:val="12"/>
                <w:szCs w:val="12"/>
                <w:vertAlign w:val="subscript"/>
                <w:lang w:val="sr-Latn-CS"/>
              </w:rPr>
              <w:t>Preduzetnik Zdravko Perović, Danilovgrad (11)</w:t>
            </w:r>
          </w:p>
        </w:tc>
        <w:tc>
          <w:tcPr>
            <w:tcW w:w="253" w:type="pct"/>
            <w:tcBorders>
              <w:right w:val="dashed" w:sz="4" w:space="0" w:color="auto"/>
            </w:tcBorders>
            <w:shd w:val="clear" w:color="auto" w:fill="auto"/>
          </w:tcPr>
          <w:p w14:paraId="46006E74"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53" w:type="pct"/>
            <w:tcBorders>
              <w:left w:val="dashed" w:sz="4" w:space="0" w:color="auto"/>
              <w:right w:val="single" w:sz="4" w:space="0" w:color="auto"/>
            </w:tcBorders>
            <w:shd w:val="clear" w:color="auto" w:fill="auto"/>
          </w:tcPr>
          <w:p w14:paraId="199A392D" w14:textId="77777777" w:rsidR="00175FC6" w:rsidRPr="00440130" w:rsidRDefault="00175FC6" w:rsidP="006B7040">
            <w:pPr>
              <w:spacing w:after="0" w:line="240" w:lineRule="auto"/>
              <w:ind w:right="3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0,85</w:t>
            </w:r>
          </w:p>
        </w:tc>
        <w:tc>
          <w:tcPr>
            <w:tcW w:w="253" w:type="pct"/>
            <w:tcBorders>
              <w:right w:val="dashed" w:sz="4" w:space="0" w:color="auto"/>
            </w:tcBorders>
            <w:shd w:val="clear" w:color="auto" w:fill="auto"/>
          </w:tcPr>
          <w:p w14:paraId="4C902F71" w14:textId="77777777" w:rsidR="00175FC6" w:rsidRPr="00440130" w:rsidRDefault="00175FC6" w:rsidP="006B7040">
            <w:pPr>
              <w:spacing w:after="0" w:line="240" w:lineRule="auto"/>
              <w:ind w:right="-17"/>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3</w:t>
            </w:r>
          </w:p>
        </w:tc>
        <w:tc>
          <w:tcPr>
            <w:tcW w:w="182" w:type="pct"/>
            <w:tcBorders>
              <w:left w:val="dashed" w:sz="4" w:space="0" w:color="auto"/>
            </w:tcBorders>
            <w:shd w:val="clear" w:color="auto" w:fill="auto"/>
          </w:tcPr>
          <w:p w14:paraId="5278CF73" w14:textId="77777777" w:rsidR="00175FC6" w:rsidRPr="00440130" w:rsidRDefault="00175FC6" w:rsidP="006B7040">
            <w:pPr>
              <w:spacing w:after="0" w:line="240" w:lineRule="auto"/>
              <w:ind w:right="113"/>
              <w:jc w:val="both"/>
              <w:rPr>
                <w:rFonts w:ascii="Arial" w:eastAsia="Times New Roman" w:hAnsi="Arial" w:cs="Arial"/>
                <w:bCs/>
                <w:sz w:val="12"/>
                <w:szCs w:val="12"/>
                <w:vertAlign w:val="subscript"/>
                <w:lang w:val="sr-Latn-CS"/>
              </w:rPr>
            </w:pPr>
          </w:p>
        </w:tc>
        <w:tc>
          <w:tcPr>
            <w:tcW w:w="253" w:type="pct"/>
            <w:shd w:val="clear" w:color="auto" w:fill="auto"/>
          </w:tcPr>
          <w:p w14:paraId="7FBB60F7"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3,7</w:t>
            </w:r>
          </w:p>
        </w:tc>
        <w:tc>
          <w:tcPr>
            <w:tcW w:w="221" w:type="pct"/>
            <w:tcBorders>
              <w:right w:val="dashed" w:sz="4" w:space="0" w:color="auto"/>
            </w:tcBorders>
            <w:shd w:val="clear" w:color="auto" w:fill="auto"/>
          </w:tcPr>
          <w:p w14:paraId="5283DD0A"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27C3A579"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w:t>
            </w:r>
          </w:p>
        </w:tc>
        <w:tc>
          <w:tcPr>
            <w:tcW w:w="222" w:type="pct"/>
            <w:shd w:val="clear" w:color="auto" w:fill="auto"/>
          </w:tcPr>
          <w:p w14:paraId="17AFC875"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53" w:type="pct"/>
            <w:shd w:val="clear" w:color="auto" w:fill="auto"/>
          </w:tcPr>
          <w:p w14:paraId="4DA9FE81"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Borders>
              <w:right w:val="single" w:sz="4" w:space="0" w:color="auto"/>
            </w:tcBorders>
            <w:shd w:val="clear" w:color="auto" w:fill="auto"/>
          </w:tcPr>
          <w:p w14:paraId="0D957814"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0,5</w:t>
            </w: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3A2C493E"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5002AF48"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1,6</w:t>
            </w:r>
          </w:p>
        </w:tc>
        <w:tc>
          <w:tcPr>
            <w:tcW w:w="253" w:type="pct"/>
            <w:tcBorders>
              <w:left w:val="single" w:sz="4" w:space="0" w:color="auto"/>
            </w:tcBorders>
            <w:shd w:val="clear" w:color="auto" w:fill="auto"/>
          </w:tcPr>
          <w:p w14:paraId="120B3C3E"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5412DD41"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22" w:type="pct"/>
          </w:tcPr>
          <w:p w14:paraId="72BEF26F"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0,7</w:t>
            </w:r>
          </w:p>
        </w:tc>
        <w:tc>
          <w:tcPr>
            <w:tcW w:w="221" w:type="pct"/>
          </w:tcPr>
          <w:p w14:paraId="226774C7"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84" w:type="pct"/>
            <w:gridSpan w:val="2"/>
            <w:tcBorders>
              <w:left w:val="dashed" w:sz="4" w:space="0" w:color="auto"/>
              <w:right w:val="dashed" w:sz="4" w:space="0" w:color="auto"/>
            </w:tcBorders>
            <w:shd w:val="clear" w:color="auto" w:fill="auto"/>
          </w:tcPr>
          <w:p w14:paraId="75F7B1DC"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6,7</w:t>
            </w:r>
          </w:p>
        </w:tc>
        <w:tc>
          <w:tcPr>
            <w:tcW w:w="253" w:type="pct"/>
            <w:tcBorders>
              <w:left w:val="dashed" w:sz="4" w:space="0" w:color="auto"/>
            </w:tcBorders>
            <w:shd w:val="clear" w:color="auto" w:fill="auto"/>
          </w:tcPr>
          <w:p w14:paraId="3A6F2E46"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4,65</w:t>
            </w:r>
          </w:p>
          <w:p w14:paraId="564EF5E4"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p>
        </w:tc>
        <w:tc>
          <w:tcPr>
            <w:tcW w:w="284" w:type="pct"/>
            <w:gridSpan w:val="2"/>
          </w:tcPr>
          <w:p w14:paraId="2E3C0A17" w14:textId="77777777" w:rsidR="00175FC6" w:rsidRPr="00440130" w:rsidRDefault="00175FC6" w:rsidP="006B7040">
            <w:pPr>
              <w:spacing w:after="0" w:line="240" w:lineRule="auto"/>
              <w:jc w:val="both"/>
              <w:rPr>
                <w:rFonts w:ascii="Arial" w:eastAsia="Times New Roman" w:hAnsi="Arial" w:cs="Arial"/>
                <w:bCs/>
                <w:sz w:val="12"/>
                <w:szCs w:val="12"/>
                <w:vertAlign w:val="subscript"/>
                <w:lang w:val="sr-Latn-CS"/>
              </w:rPr>
            </w:pPr>
            <w:r w:rsidRPr="00440130">
              <w:rPr>
                <w:rFonts w:ascii="Arial" w:eastAsia="Times New Roman" w:hAnsi="Arial" w:cs="Arial"/>
                <w:bCs/>
                <w:sz w:val="12"/>
                <w:szCs w:val="12"/>
                <w:vertAlign w:val="subscript"/>
                <w:lang w:val="sr-Latn-CS"/>
              </w:rPr>
              <w:t>11,35</w:t>
            </w:r>
          </w:p>
        </w:tc>
      </w:tr>
      <w:tr w:rsidR="00175FC6" w:rsidRPr="00440130" w14:paraId="3AE608CB" w14:textId="77777777" w:rsidTr="00175FC6">
        <w:trPr>
          <w:gridAfter w:val="1"/>
          <w:wAfter w:w="3" w:type="pct"/>
          <w:jc w:val="center"/>
        </w:trPr>
        <w:tc>
          <w:tcPr>
            <w:tcW w:w="556" w:type="pct"/>
            <w:shd w:val="clear" w:color="auto" w:fill="auto"/>
          </w:tcPr>
          <w:p w14:paraId="6EF3A6AF" w14:textId="77777777" w:rsidR="00175FC6" w:rsidRPr="00440130" w:rsidRDefault="00175FC6" w:rsidP="006B7040">
            <w:pPr>
              <w:spacing w:after="0" w:line="240" w:lineRule="auto"/>
              <w:ind w:right="113"/>
              <w:jc w:val="both"/>
              <w:rPr>
                <w:rFonts w:ascii="Arial" w:eastAsia="Times New Roman" w:hAnsi="Arial" w:cs="Arial"/>
                <w:b/>
                <w:sz w:val="12"/>
                <w:szCs w:val="12"/>
                <w:vertAlign w:val="subscript"/>
                <w:lang w:val="sr-Latn-CS"/>
              </w:rPr>
            </w:pPr>
            <w:r w:rsidRPr="00440130">
              <w:rPr>
                <w:rFonts w:ascii="Arial" w:eastAsia="Times New Roman" w:hAnsi="Arial" w:cs="Arial"/>
                <w:b/>
                <w:w w:val="85"/>
                <w:sz w:val="12"/>
                <w:szCs w:val="12"/>
                <w:vertAlign w:val="subscript"/>
                <w:lang w:val="sr-Latn-CS"/>
              </w:rPr>
              <w:t>Po kategorijama</w:t>
            </w:r>
          </w:p>
        </w:tc>
        <w:tc>
          <w:tcPr>
            <w:tcW w:w="253" w:type="pct"/>
            <w:tcBorders>
              <w:right w:val="dashed" w:sz="4" w:space="0" w:color="auto"/>
            </w:tcBorders>
            <w:shd w:val="clear" w:color="auto" w:fill="auto"/>
            <w:vAlign w:val="center"/>
          </w:tcPr>
          <w:p w14:paraId="144E6BE8"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6,36</w:t>
            </w:r>
          </w:p>
        </w:tc>
        <w:tc>
          <w:tcPr>
            <w:tcW w:w="253" w:type="pct"/>
            <w:tcBorders>
              <w:left w:val="dashed" w:sz="4" w:space="0" w:color="auto"/>
              <w:right w:val="single" w:sz="4" w:space="0" w:color="auto"/>
            </w:tcBorders>
            <w:shd w:val="clear" w:color="auto" w:fill="auto"/>
            <w:vAlign w:val="center"/>
          </w:tcPr>
          <w:p w14:paraId="1F8E5F27" w14:textId="77777777" w:rsidR="00175FC6" w:rsidRPr="00440130" w:rsidRDefault="00175FC6" w:rsidP="006B7040">
            <w:pPr>
              <w:spacing w:after="0" w:line="240" w:lineRule="auto"/>
              <w:ind w:right="37"/>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0,85</w:t>
            </w:r>
          </w:p>
        </w:tc>
        <w:tc>
          <w:tcPr>
            <w:tcW w:w="253" w:type="pct"/>
            <w:tcBorders>
              <w:right w:val="dashed" w:sz="4" w:space="0" w:color="auto"/>
            </w:tcBorders>
            <w:shd w:val="clear" w:color="auto" w:fill="auto"/>
            <w:vAlign w:val="center"/>
          </w:tcPr>
          <w:p w14:paraId="33E513AA" w14:textId="77777777" w:rsidR="00175FC6" w:rsidRPr="00440130" w:rsidRDefault="00175FC6" w:rsidP="006B7040">
            <w:pPr>
              <w:spacing w:after="0" w:line="240" w:lineRule="auto"/>
              <w:ind w:right="-17"/>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19,8</w:t>
            </w:r>
          </w:p>
        </w:tc>
        <w:tc>
          <w:tcPr>
            <w:tcW w:w="182" w:type="pct"/>
            <w:tcBorders>
              <w:left w:val="dashed" w:sz="4" w:space="0" w:color="auto"/>
            </w:tcBorders>
            <w:shd w:val="clear" w:color="auto" w:fill="auto"/>
            <w:vAlign w:val="center"/>
          </w:tcPr>
          <w:p w14:paraId="763038F2" w14:textId="77777777" w:rsidR="00175FC6" w:rsidRPr="00440130" w:rsidRDefault="00175FC6" w:rsidP="006B7040">
            <w:pPr>
              <w:spacing w:after="0" w:line="240" w:lineRule="auto"/>
              <w:ind w:right="113"/>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w:t>
            </w:r>
          </w:p>
        </w:tc>
        <w:tc>
          <w:tcPr>
            <w:tcW w:w="253" w:type="pct"/>
            <w:tcBorders>
              <w:bottom w:val="single" w:sz="4" w:space="0" w:color="auto"/>
            </w:tcBorders>
            <w:shd w:val="clear" w:color="auto" w:fill="auto"/>
            <w:vAlign w:val="center"/>
          </w:tcPr>
          <w:p w14:paraId="3305941A"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18,8</w:t>
            </w:r>
          </w:p>
        </w:tc>
        <w:tc>
          <w:tcPr>
            <w:tcW w:w="221" w:type="pct"/>
            <w:tcBorders>
              <w:right w:val="dashed" w:sz="4" w:space="0" w:color="auto"/>
            </w:tcBorders>
            <w:shd w:val="clear" w:color="auto" w:fill="auto"/>
            <w:vAlign w:val="center"/>
          </w:tcPr>
          <w:p w14:paraId="780F6A68"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0,8</w:t>
            </w:r>
          </w:p>
        </w:tc>
        <w:tc>
          <w:tcPr>
            <w:tcW w:w="144" w:type="pct"/>
            <w:tcBorders>
              <w:left w:val="dashed" w:sz="4" w:space="0" w:color="auto"/>
            </w:tcBorders>
            <w:shd w:val="clear" w:color="auto" w:fill="auto"/>
            <w:vAlign w:val="center"/>
          </w:tcPr>
          <w:p w14:paraId="02720422"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w:t>
            </w:r>
          </w:p>
        </w:tc>
        <w:tc>
          <w:tcPr>
            <w:tcW w:w="222" w:type="pct"/>
            <w:tcBorders>
              <w:bottom w:val="single" w:sz="4" w:space="0" w:color="auto"/>
            </w:tcBorders>
            <w:shd w:val="clear" w:color="auto" w:fill="auto"/>
            <w:vAlign w:val="center"/>
          </w:tcPr>
          <w:p w14:paraId="6B1532A3"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2,5</w:t>
            </w:r>
          </w:p>
        </w:tc>
        <w:tc>
          <w:tcPr>
            <w:tcW w:w="253" w:type="pct"/>
            <w:tcBorders>
              <w:bottom w:val="single" w:sz="4" w:space="0" w:color="auto"/>
            </w:tcBorders>
            <w:shd w:val="clear" w:color="auto" w:fill="auto"/>
            <w:vAlign w:val="center"/>
          </w:tcPr>
          <w:p w14:paraId="27449074"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1,34</w:t>
            </w:r>
          </w:p>
        </w:tc>
        <w:tc>
          <w:tcPr>
            <w:tcW w:w="222" w:type="pct"/>
            <w:tcBorders>
              <w:bottom w:val="single" w:sz="4" w:space="0" w:color="auto"/>
            </w:tcBorders>
            <w:shd w:val="clear" w:color="auto" w:fill="auto"/>
            <w:vAlign w:val="center"/>
          </w:tcPr>
          <w:p w14:paraId="0C6678A7"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0,5</w:t>
            </w:r>
          </w:p>
        </w:tc>
        <w:tc>
          <w:tcPr>
            <w:tcW w:w="221" w:type="pct"/>
            <w:tcBorders>
              <w:bottom w:val="single" w:sz="4" w:space="0" w:color="auto"/>
            </w:tcBorders>
            <w:shd w:val="clear" w:color="auto" w:fill="auto"/>
            <w:vAlign w:val="center"/>
          </w:tcPr>
          <w:p w14:paraId="522F4F39"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1,2</w:t>
            </w:r>
          </w:p>
        </w:tc>
        <w:tc>
          <w:tcPr>
            <w:tcW w:w="222" w:type="pct"/>
            <w:tcBorders>
              <w:bottom w:val="single" w:sz="4" w:space="0" w:color="auto"/>
            </w:tcBorders>
            <w:shd w:val="clear" w:color="auto" w:fill="auto"/>
            <w:vAlign w:val="center"/>
          </w:tcPr>
          <w:p w14:paraId="7BFF0C27"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1,6</w:t>
            </w:r>
          </w:p>
        </w:tc>
        <w:tc>
          <w:tcPr>
            <w:tcW w:w="253" w:type="pct"/>
            <w:tcBorders>
              <w:bottom w:val="single" w:sz="4" w:space="0" w:color="auto"/>
            </w:tcBorders>
            <w:shd w:val="clear" w:color="auto" w:fill="auto"/>
            <w:vAlign w:val="center"/>
          </w:tcPr>
          <w:p w14:paraId="02823B31"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1,81</w:t>
            </w:r>
          </w:p>
        </w:tc>
        <w:tc>
          <w:tcPr>
            <w:tcW w:w="222" w:type="pct"/>
            <w:tcBorders>
              <w:bottom w:val="single" w:sz="4" w:space="0" w:color="auto"/>
            </w:tcBorders>
            <w:shd w:val="clear" w:color="auto" w:fill="auto"/>
            <w:vAlign w:val="center"/>
          </w:tcPr>
          <w:p w14:paraId="59258690"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0,5</w:t>
            </w:r>
          </w:p>
        </w:tc>
        <w:tc>
          <w:tcPr>
            <w:tcW w:w="222" w:type="pct"/>
            <w:tcBorders>
              <w:bottom w:val="single" w:sz="4" w:space="0" w:color="auto"/>
            </w:tcBorders>
            <w:shd w:val="clear" w:color="auto" w:fill="auto"/>
            <w:vAlign w:val="center"/>
          </w:tcPr>
          <w:p w14:paraId="0FA83243"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0,7</w:t>
            </w:r>
          </w:p>
        </w:tc>
        <w:tc>
          <w:tcPr>
            <w:tcW w:w="221" w:type="pct"/>
            <w:tcBorders>
              <w:bottom w:val="single" w:sz="4" w:space="0" w:color="auto"/>
            </w:tcBorders>
            <w:shd w:val="clear" w:color="auto" w:fill="auto"/>
            <w:vAlign w:val="center"/>
          </w:tcPr>
          <w:p w14:paraId="429CE6B1"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0,9</w:t>
            </w:r>
          </w:p>
        </w:tc>
        <w:tc>
          <w:tcPr>
            <w:tcW w:w="284" w:type="pct"/>
            <w:gridSpan w:val="2"/>
            <w:tcBorders>
              <w:left w:val="dashed" w:sz="4" w:space="0" w:color="auto"/>
              <w:bottom w:val="single" w:sz="4" w:space="0" w:color="auto"/>
              <w:right w:val="dashed" w:sz="4" w:space="0" w:color="auto"/>
            </w:tcBorders>
            <w:shd w:val="clear" w:color="auto" w:fill="auto"/>
            <w:vAlign w:val="center"/>
          </w:tcPr>
          <w:p w14:paraId="184AF08A"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51,7</w:t>
            </w:r>
          </w:p>
        </w:tc>
        <w:tc>
          <w:tcPr>
            <w:tcW w:w="253" w:type="pct"/>
            <w:tcBorders>
              <w:left w:val="dashed" w:sz="4" w:space="0" w:color="auto"/>
              <w:bottom w:val="single" w:sz="4" w:space="0" w:color="auto"/>
            </w:tcBorders>
            <w:shd w:val="clear" w:color="auto" w:fill="auto"/>
            <w:vAlign w:val="center"/>
          </w:tcPr>
          <w:p w14:paraId="0DFAA89D"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6,96</w:t>
            </w:r>
          </w:p>
        </w:tc>
        <w:tc>
          <w:tcPr>
            <w:tcW w:w="284" w:type="pct"/>
            <w:gridSpan w:val="2"/>
            <w:tcBorders>
              <w:bottom w:val="single" w:sz="4" w:space="0" w:color="auto"/>
            </w:tcBorders>
            <w:shd w:val="clear" w:color="auto" w:fill="auto"/>
            <w:vAlign w:val="center"/>
          </w:tcPr>
          <w:p w14:paraId="642357A4"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58,66</w:t>
            </w:r>
          </w:p>
        </w:tc>
      </w:tr>
      <w:tr w:rsidR="00175FC6" w:rsidRPr="00440130" w14:paraId="4D7CB68C" w14:textId="77777777" w:rsidTr="00175FC6">
        <w:trPr>
          <w:gridAfter w:val="1"/>
          <w:wAfter w:w="3" w:type="pct"/>
          <w:jc w:val="center"/>
        </w:trPr>
        <w:tc>
          <w:tcPr>
            <w:tcW w:w="556" w:type="pct"/>
            <w:shd w:val="clear" w:color="auto" w:fill="auto"/>
          </w:tcPr>
          <w:p w14:paraId="25EC21E6" w14:textId="77777777" w:rsidR="00175FC6" w:rsidRPr="00440130" w:rsidRDefault="00175FC6" w:rsidP="006B7040">
            <w:pPr>
              <w:spacing w:after="0" w:line="240" w:lineRule="auto"/>
              <w:ind w:right="113"/>
              <w:jc w:val="both"/>
              <w:rPr>
                <w:rFonts w:ascii="Arial" w:eastAsia="Times New Roman" w:hAnsi="Arial" w:cs="Arial"/>
                <w:b/>
                <w:w w:val="85"/>
                <w:sz w:val="12"/>
                <w:szCs w:val="12"/>
                <w:vertAlign w:val="subscript"/>
                <w:lang w:val="sr-Latn-CS"/>
              </w:rPr>
            </w:pPr>
            <w:r w:rsidRPr="00440130">
              <w:rPr>
                <w:rFonts w:ascii="Arial" w:eastAsia="Times New Roman" w:hAnsi="Arial" w:cs="Arial"/>
                <w:b/>
                <w:w w:val="85"/>
                <w:sz w:val="12"/>
                <w:szCs w:val="12"/>
                <w:vertAlign w:val="subscript"/>
                <w:lang w:val="sr-Latn-CS"/>
              </w:rPr>
              <w:t>Ukupno po sorti</w:t>
            </w:r>
          </w:p>
        </w:tc>
        <w:tc>
          <w:tcPr>
            <w:tcW w:w="506" w:type="pct"/>
            <w:gridSpan w:val="2"/>
            <w:shd w:val="clear" w:color="auto" w:fill="auto"/>
            <w:vAlign w:val="center"/>
          </w:tcPr>
          <w:p w14:paraId="6EDD3956"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7,21</w:t>
            </w:r>
          </w:p>
        </w:tc>
        <w:tc>
          <w:tcPr>
            <w:tcW w:w="435" w:type="pct"/>
            <w:gridSpan w:val="2"/>
            <w:shd w:val="clear" w:color="auto" w:fill="auto"/>
            <w:vAlign w:val="center"/>
          </w:tcPr>
          <w:p w14:paraId="37ED8EB4"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19,8</w:t>
            </w:r>
          </w:p>
        </w:tc>
        <w:tc>
          <w:tcPr>
            <w:tcW w:w="253" w:type="pct"/>
            <w:tcBorders>
              <w:bottom w:val="single" w:sz="4" w:space="0" w:color="auto"/>
            </w:tcBorders>
            <w:shd w:val="clear" w:color="auto" w:fill="auto"/>
            <w:vAlign w:val="center"/>
          </w:tcPr>
          <w:p w14:paraId="2F886FF9"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18,8</w:t>
            </w:r>
          </w:p>
        </w:tc>
        <w:tc>
          <w:tcPr>
            <w:tcW w:w="366" w:type="pct"/>
            <w:gridSpan w:val="2"/>
            <w:shd w:val="clear" w:color="auto" w:fill="auto"/>
            <w:vAlign w:val="center"/>
          </w:tcPr>
          <w:p w14:paraId="203C8278"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1,8</w:t>
            </w:r>
          </w:p>
        </w:tc>
        <w:tc>
          <w:tcPr>
            <w:tcW w:w="222" w:type="pct"/>
            <w:tcBorders>
              <w:bottom w:val="single" w:sz="4" w:space="0" w:color="auto"/>
            </w:tcBorders>
            <w:shd w:val="clear" w:color="auto" w:fill="auto"/>
            <w:vAlign w:val="center"/>
          </w:tcPr>
          <w:p w14:paraId="4C65F55B"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2,5</w:t>
            </w:r>
          </w:p>
        </w:tc>
        <w:tc>
          <w:tcPr>
            <w:tcW w:w="253" w:type="pct"/>
            <w:tcBorders>
              <w:bottom w:val="single" w:sz="4" w:space="0" w:color="auto"/>
            </w:tcBorders>
            <w:shd w:val="clear" w:color="auto" w:fill="auto"/>
            <w:vAlign w:val="center"/>
          </w:tcPr>
          <w:p w14:paraId="7E8293FF"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1,34</w:t>
            </w:r>
          </w:p>
        </w:tc>
        <w:tc>
          <w:tcPr>
            <w:tcW w:w="222" w:type="pct"/>
            <w:tcBorders>
              <w:bottom w:val="single" w:sz="4" w:space="0" w:color="auto"/>
            </w:tcBorders>
            <w:shd w:val="clear" w:color="auto" w:fill="auto"/>
            <w:vAlign w:val="center"/>
          </w:tcPr>
          <w:p w14:paraId="7274AC13"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0,5</w:t>
            </w:r>
          </w:p>
        </w:tc>
        <w:tc>
          <w:tcPr>
            <w:tcW w:w="444" w:type="pct"/>
            <w:gridSpan w:val="2"/>
            <w:tcBorders>
              <w:bottom w:val="single" w:sz="4" w:space="0" w:color="auto"/>
            </w:tcBorders>
            <w:shd w:val="clear" w:color="auto" w:fill="auto"/>
            <w:vAlign w:val="center"/>
          </w:tcPr>
          <w:p w14:paraId="00FA3A49"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2,8</w:t>
            </w:r>
          </w:p>
        </w:tc>
        <w:tc>
          <w:tcPr>
            <w:tcW w:w="253" w:type="pct"/>
            <w:tcBorders>
              <w:bottom w:val="single" w:sz="4" w:space="0" w:color="auto"/>
            </w:tcBorders>
            <w:shd w:val="clear" w:color="auto" w:fill="auto"/>
            <w:vAlign w:val="center"/>
          </w:tcPr>
          <w:p w14:paraId="1A9AACDB"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1,81</w:t>
            </w:r>
          </w:p>
        </w:tc>
        <w:tc>
          <w:tcPr>
            <w:tcW w:w="222" w:type="pct"/>
            <w:tcBorders>
              <w:bottom w:val="single" w:sz="4" w:space="0" w:color="auto"/>
            </w:tcBorders>
            <w:shd w:val="clear" w:color="auto" w:fill="auto"/>
            <w:vAlign w:val="center"/>
          </w:tcPr>
          <w:p w14:paraId="3AE61917"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0,5</w:t>
            </w:r>
          </w:p>
        </w:tc>
        <w:tc>
          <w:tcPr>
            <w:tcW w:w="222" w:type="pct"/>
            <w:tcBorders>
              <w:bottom w:val="single" w:sz="4" w:space="0" w:color="auto"/>
            </w:tcBorders>
            <w:shd w:val="clear" w:color="auto" w:fill="auto"/>
            <w:vAlign w:val="center"/>
          </w:tcPr>
          <w:p w14:paraId="285D49EE"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0,7</w:t>
            </w:r>
          </w:p>
        </w:tc>
        <w:tc>
          <w:tcPr>
            <w:tcW w:w="221" w:type="pct"/>
            <w:tcBorders>
              <w:bottom w:val="single" w:sz="4" w:space="0" w:color="auto"/>
            </w:tcBorders>
            <w:shd w:val="clear" w:color="auto" w:fill="auto"/>
            <w:vAlign w:val="center"/>
          </w:tcPr>
          <w:p w14:paraId="1DEA0508"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0,9</w:t>
            </w:r>
          </w:p>
        </w:tc>
        <w:tc>
          <w:tcPr>
            <w:tcW w:w="537" w:type="pct"/>
            <w:gridSpan w:val="3"/>
            <w:tcBorders>
              <w:bottom w:val="single" w:sz="4" w:space="0" w:color="auto"/>
            </w:tcBorders>
            <w:shd w:val="clear" w:color="auto" w:fill="auto"/>
            <w:vAlign w:val="center"/>
          </w:tcPr>
          <w:p w14:paraId="35CFC804"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p>
        </w:tc>
        <w:tc>
          <w:tcPr>
            <w:tcW w:w="284" w:type="pct"/>
            <w:gridSpan w:val="2"/>
            <w:tcBorders>
              <w:bottom w:val="single" w:sz="4" w:space="0" w:color="auto"/>
            </w:tcBorders>
            <w:shd w:val="clear" w:color="auto" w:fill="auto"/>
            <w:vAlign w:val="center"/>
          </w:tcPr>
          <w:p w14:paraId="7F391F8F" w14:textId="77777777" w:rsidR="00175FC6" w:rsidRPr="00440130" w:rsidRDefault="00175FC6" w:rsidP="006B7040">
            <w:pPr>
              <w:spacing w:after="0" w:line="240" w:lineRule="auto"/>
              <w:jc w:val="both"/>
              <w:rPr>
                <w:rFonts w:ascii="Arial" w:eastAsia="Times New Roman" w:hAnsi="Arial" w:cs="Arial"/>
                <w:b/>
                <w:bCs/>
                <w:sz w:val="12"/>
                <w:szCs w:val="12"/>
                <w:vertAlign w:val="subscript"/>
                <w:lang w:val="sr-Latn-CS"/>
              </w:rPr>
            </w:pPr>
            <w:r w:rsidRPr="00440130">
              <w:rPr>
                <w:rFonts w:ascii="Arial" w:eastAsia="Times New Roman" w:hAnsi="Arial" w:cs="Arial"/>
                <w:b/>
                <w:bCs/>
                <w:sz w:val="12"/>
                <w:szCs w:val="12"/>
                <w:vertAlign w:val="subscript"/>
                <w:lang w:val="sr-Latn-CS"/>
              </w:rPr>
              <w:t>58,66</w:t>
            </w:r>
          </w:p>
        </w:tc>
      </w:tr>
    </w:tbl>
    <w:p w14:paraId="4473ED9A"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Proizvođači su na 58,66 ha uzgajali 12 sorti korompira. Od ukupno prijavljenih 58,66 ha sjemenskim materijalom krompira kategorije elita zasađeno je 51,7 ha (91,2%), a sa sjemenom kategorije A (original) 6,96 ha (9,8%). Sjemenski materijal krompira koji je proizveden je uvezen iz Holandije, Belgije, Danske i Francuske. U ovoj godini posađena je i značajna količina sjemenskog materijala kategorije elita proizvedene u Crnoj Gori, kao i manje količine sjemenskog materijala krompira kategorije A (original). Sjemenski krompir je proizveden na teritoriji 8 opšitna (Nikšić, Žabljak, Kolašin, Berane, Pljevlja, Šavnik i Petnjica), u centralnom i sjevernom dijelu Crne Gore, na 53 parcele (72 partije), prosječne veličine 1,1 ha. Iako je promet sjemenskog i merkantilnog krompira u prethodnoj godini bio veoma uspješan, površine pod sjemenskim krompirom su se zadržale na približno istom nivou kao i prošle godine.</w:t>
      </w:r>
      <w:r w:rsidRPr="00440130">
        <w:rPr>
          <w:rFonts w:ascii="Arial" w:eastAsia="Times New Roman" w:hAnsi="Arial" w:cs="Arial"/>
          <w:lang w:val="en-GB"/>
        </w:rPr>
        <w:t xml:space="preserve"> </w:t>
      </w:r>
      <w:r w:rsidRPr="00440130">
        <w:rPr>
          <w:rFonts w:ascii="Arial" w:eastAsia="Times New Roman" w:hAnsi="Arial" w:cs="Arial"/>
          <w:lang w:val="sl-SI"/>
        </w:rPr>
        <w:t>U 2024. godini sadnja krompira počela je sredinom aprila u nižim predjelima, dok je sadnja završena početkom jula u višim planinskim područjima. Nakon sadnje nastupio je duži kišni period koji je odložio početak nicanja, a sasmim tim i vegetacije.</w:t>
      </w:r>
    </w:p>
    <w:p w14:paraId="2E6F177F"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b/>
          <w:lang w:val="sl-SI"/>
        </w:rPr>
        <w:t>Pregled sjemenskog krompira u toku vegetacionog perioda</w:t>
      </w:r>
      <w:r w:rsidRPr="00440130">
        <w:rPr>
          <w:rFonts w:ascii="Arial" w:eastAsia="Times New Roman" w:hAnsi="Arial" w:cs="Arial"/>
          <w:lang w:val="sl-SI"/>
        </w:rPr>
        <w:t xml:space="preserve"> </w:t>
      </w:r>
    </w:p>
    <w:p w14:paraId="76E521D9"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b/>
          <w:lang w:val="sl-SI"/>
        </w:rPr>
        <w:t>VEGETACIONI PREGLEDI</w:t>
      </w:r>
      <w:r w:rsidRPr="00440130">
        <w:rPr>
          <w:rFonts w:ascii="Arial" w:eastAsia="Times New Roman" w:hAnsi="Arial" w:cs="Arial"/>
          <w:lang w:val="sl-SI"/>
        </w:rPr>
        <w:t xml:space="preserve"> su obavljeni u optimalnoj fazi razvoja usjeva:</w:t>
      </w:r>
    </w:p>
    <w:p w14:paraId="4F50834F" w14:textId="77777777" w:rsidR="00175FC6" w:rsidRPr="00440130" w:rsidRDefault="00175FC6" w:rsidP="00817EAC">
      <w:pPr>
        <w:numPr>
          <w:ilvl w:val="0"/>
          <w:numId w:val="71"/>
        </w:numPr>
        <w:spacing w:after="0" w:line="240" w:lineRule="auto"/>
        <w:contextualSpacing/>
        <w:jc w:val="both"/>
        <w:rPr>
          <w:rFonts w:ascii="Arial" w:eastAsia="Times New Roman" w:hAnsi="Arial" w:cs="Arial"/>
          <w:b/>
          <w:lang w:val="sl-SI"/>
        </w:rPr>
      </w:pPr>
      <w:r w:rsidRPr="00440130">
        <w:rPr>
          <w:rFonts w:ascii="Arial" w:eastAsia="Times New Roman" w:hAnsi="Arial" w:cs="Arial"/>
          <w:b/>
          <w:lang w:val="sl-SI"/>
        </w:rPr>
        <w:t xml:space="preserve">prvi vegetacioni pregled </w:t>
      </w:r>
      <w:r w:rsidRPr="00440130">
        <w:rPr>
          <w:rFonts w:ascii="Arial" w:eastAsia="Times New Roman" w:hAnsi="Arial" w:cs="Arial"/>
          <w:lang w:val="sl-SI"/>
        </w:rPr>
        <w:t>obavljan je pri uzrastu biljaka od 15 do 25 cm;</w:t>
      </w:r>
    </w:p>
    <w:p w14:paraId="5ECA42BE" w14:textId="77777777" w:rsidR="00175FC6" w:rsidRPr="00440130" w:rsidRDefault="00175FC6" w:rsidP="00817EAC">
      <w:pPr>
        <w:numPr>
          <w:ilvl w:val="0"/>
          <w:numId w:val="71"/>
        </w:numPr>
        <w:spacing w:after="0" w:line="240" w:lineRule="auto"/>
        <w:contextualSpacing/>
        <w:jc w:val="both"/>
        <w:rPr>
          <w:rFonts w:ascii="Arial" w:eastAsia="Times New Roman" w:hAnsi="Arial" w:cs="Arial"/>
          <w:b/>
          <w:lang w:val="sl-SI"/>
        </w:rPr>
      </w:pPr>
      <w:r w:rsidRPr="00440130">
        <w:rPr>
          <w:rFonts w:ascii="Arial" w:eastAsia="Times New Roman" w:hAnsi="Arial" w:cs="Arial"/>
          <w:b/>
          <w:lang w:val="sl-SI"/>
        </w:rPr>
        <w:t xml:space="preserve">drugi vegetacioni pregled </w:t>
      </w:r>
      <w:r w:rsidRPr="00440130">
        <w:rPr>
          <w:rFonts w:ascii="Arial" w:eastAsia="Times New Roman" w:hAnsi="Arial" w:cs="Arial"/>
          <w:lang w:val="sl-SI"/>
        </w:rPr>
        <w:t>kada su biljke bile u fazi punog cvjetanja;</w:t>
      </w:r>
    </w:p>
    <w:p w14:paraId="106F5316" w14:textId="77777777" w:rsidR="00175FC6" w:rsidRPr="00440130" w:rsidRDefault="00175FC6" w:rsidP="00817EAC">
      <w:pPr>
        <w:numPr>
          <w:ilvl w:val="0"/>
          <w:numId w:val="71"/>
        </w:numPr>
        <w:spacing w:after="0" w:line="240" w:lineRule="auto"/>
        <w:contextualSpacing/>
        <w:jc w:val="both"/>
        <w:rPr>
          <w:rFonts w:ascii="Arial" w:eastAsia="Times New Roman" w:hAnsi="Arial" w:cs="Arial"/>
          <w:b/>
          <w:lang w:val="sl-SI"/>
        </w:rPr>
      </w:pPr>
      <w:r w:rsidRPr="00440130">
        <w:rPr>
          <w:rFonts w:ascii="Arial" w:eastAsia="Times New Roman" w:hAnsi="Arial" w:cs="Arial"/>
          <w:b/>
          <w:lang w:val="sl-SI"/>
        </w:rPr>
        <w:t xml:space="preserve">treći vegetacioni pregled </w:t>
      </w:r>
      <w:r w:rsidRPr="00440130">
        <w:rPr>
          <w:rFonts w:ascii="Arial" w:eastAsia="Times New Roman" w:hAnsi="Arial" w:cs="Arial"/>
          <w:lang w:val="sl-SI"/>
        </w:rPr>
        <w:t>u fazi nalijevanja krtola krompira (kada su određeni termini za desikaciju);</w:t>
      </w:r>
    </w:p>
    <w:p w14:paraId="19D3213A" w14:textId="77777777" w:rsidR="00175FC6" w:rsidRPr="00440130" w:rsidRDefault="00175FC6" w:rsidP="00817EAC">
      <w:pPr>
        <w:numPr>
          <w:ilvl w:val="0"/>
          <w:numId w:val="71"/>
        </w:numPr>
        <w:spacing w:after="0" w:line="240" w:lineRule="auto"/>
        <w:contextualSpacing/>
        <w:jc w:val="both"/>
        <w:rPr>
          <w:rFonts w:ascii="Arial" w:eastAsia="Times New Roman" w:hAnsi="Arial" w:cs="Arial"/>
          <w:b/>
          <w:lang w:val="sl-SI"/>
        </w:rPr>
      </w:pPr>
      <w:r w:rsidRPr="00440130">
        <w:rPr>
          <w:rFonts w:ascii="Arial" w:eastAsia="Times New Roman" w:hAnsi="Arial" w:cs="Arial"/>
          <w:b/>
          <w:lang w:val="sl-SI"/>
        </w:rPr>
        <w:t xml:space="preserve">četvrti vegetacioni pregled </w:t>
      </w:r>
      <w:r w:rsidRPr="00440130">
        <w:rPr>
          <w:rFonts w:ascii="Arial" w:eastAsia="Times New Roman" w:hAnsi="Arial" w:cs="Arial"/>
          <w:lang w:val="sl-SI"/>
        </w:rPr>
        <w:t>u vađenju krtola krompira.</w:t>
      </w:r>
    </w:p>
    <w:p w14:paraId="53AE6451"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U toku </w:t>
      </w:r>
      <w:r w:rsidRPr="00440130">
        <w:rPr>
          <w:rFonts w:ascii="Arial" w:eastAsia="Times New Roman" w:hAnsi="Arial" w:cs="Arial"/>
          <w:b/>
          <w:lang w:val="sl-SI"/>
        </w:rPr>
        <w:t>PRVOG PREGLEDA</w:t>
      </w:r>
      <w:r w:rsidRPr="00440130">
        <w:rPr>
          <w:rFonts w:ascii="Arial" w:eastAsia="Times New Roman" w:hAnsi="Arial" w:cs="Arial"/>
          <w:lang w:val="sl-SI"/>
        </w:rPr>
        <w:t>, koji je obavljen u periodu od 15. juna do 10. jula, pregledano je svih 58,66 ha (53 parcele, odnosno 72 partije sjemena). U ovom pregledu je konstatovano prisustvo korovskih biljaka kao i samorasta na pojedinim parcelama. Proizvođačima je dat nalog da do sljedećeg pregleda otklone sve zatečene nepravilnosti. Nakon prvog pregleda u procesu sertifikacije ostale su su sve prijavljene površine.</w:t>
      </w:r>
    </w:p>
    <w:p w14:paraId="644B64BF"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sz w:val="24"/>
          <w:szCs w:val="24"/>
          <w:lang w:val="sl-SI"/>
        </w:rPr>
        <w:lastRenderedPageBreak/>
        <w:t>DRUGI PREGLED je obavljen u periodu od 3-20. jula. Tokom ovog pregleda iz daljeg praćenja su zbog povećane zakorovljenosti isključene 3 parcele, odnosno 1,1 ha:</w:t>
      </w:r>
    </w:p>
    <w:p w14:paraId="3B64CDC0" w14:textId="77777777" w:rsidR="00175FC6" w:rsidRPr="00440130" w:rsidRDefault="00175FC6" w:rsidP="00817EAC">
      <w:pPr>
        <w:numPr>
          <w:ilvl w:val="0"/>
          <w:numId w:val="72"/>
        </w:numPr>
        <w:spacing w:after="0" w:line="240" w:lineRule="auto"/>
        <w:ind w:left="788" w:hanging="357"/>
        <w:jc w:val="both"/>
        <w:rPr>
          <w:rFonts w:ascii="Arial" w:eastAsia="Times New Roman" w:hAnsi="Arial" w:cs="Arial"/>
          <w:sz w:val="24"/>
          <w:szCs w:val="24"/>
          <w:lang w:val="sl-SI"/>
        </w:rPr>
      </w:pPr>
      <w:r w:rsidRPr="00440130">
        <w:rPr>
          <w:rFonts w:ascii="Arial" w:eastAsia="Times New Roman" w:hAnsi="Arial" w:cs="Arial"/>
          <w:sz w:val="24"/>
          <w:szCs w:val="24"/>
          <w:lang w:val="sl-SI"/>
        </w:rPr>
        <w:t>parcela 07/1, površine 0,6 ha i</w:t>
      </w:r>
    </w:p>
    <w:p w14:paraId="25361AD7" w14:textId="77777777" w:rsidR="00175FC6" w:rsidRPr="00440130" w:rsidRDefault="00175FC6" w:rsidP="00817EAC">
      <w:pPr>
        <w:numPr>
          <w:ilvl w:val="0"/>
          <w:numId w:val="72"/>
        </w:numPr>
        <w:spacing w:after="0" w:line="240" w:lineRule="auto"/>
        <w:ind w:left="788" w:hanging="357"/>
        <w:jc w:val="both"/>
        <w:rPr>
          <w:rFonts w:ascii="Arial" w:eastAsia="Times New Roman" w:hAnsi="Arial" w:cs="Arial"/>
          <w:sz w:val="24"/>
          <w:szCs w:val="24"/>
          <w:lang w:val="sl-SI"/>
        </w:rPr>
      </w:pPr>
      <w:r w:rsidRPr="00440130">
        <w:rPr>
          <w:rFonts w:ascii="Arial" w:eastAsia="Times New Roman" w:hAnsi="Arial" w:cs="Arial"/>
          <w:sz w:val="24"/>
          <w:szCs w:val="24"/>
          <w:lang w:val="sl-SI"/>
        </w:rPr>
        <w:t>parcela 07/2, površine 0,5 ha).</w:t>
      </w:r>
    </w:p>
    <w:p w14:paraId="27B066A6" w14:textId="77777777" w:rsidR="00175FC6" w:rsidRPr="00440130" w:rsidRDefault="00175FC6" w:rsidP="006B7040">
      <w:pPr>
        <w:spacing w:after="0" w:line="240" w:lineRule="auto"/>
        <w:jc w:val="both"/>
        <w:rPr>
          <w:rFonts w:ascii="Arial" w:eastAsia="Times New Roman" w:hAnsi="Arial" w:cs="Arial"/>
          <w:sz w:val="24"/>
          <w:szCs w:val="24"/>
          <w:lang w:val="sl-SI"/>
        </w:rPr>
      </w:pPr>
      <w:r w:rsidRPr="00440130">
        <w:rPr>
          <w:rFonts w:ascii="Arial" w:eastAsia="Times New Roman" w:hAnsi="Arial" w:cs="Arial"/>
          <w:sz w:val="24"/>
          <w:szCs w:val="24"/>
          <w:lang w:val="sl-SI"/>
        </w:rPr>
        <w:t>Isključena je i jedna parcela zbog prisustva samorasta:</w:t>
      </w:r>
    </w:p>
    <w:p w14:paraId="355EBF27" w14:textId="77777777" w:rsidR="00175FC6" w:rsidRPr="00440130" w:rsidRDefault="00175FC6" w:rsidP="00817EAC">
      <w:pPr>
        <w:numPr>
          <w:ilvl w:val="0"/>
          <w:numId w:val="73"/>
        </w:numPr>
        <w:spacing w:after="0" w:line="240" w:lineRule="auto"/>
        <w:jc w:val="both"/>
        <w:rPr>
          <w:rFonts w:ascii="Arial" w:eastAsia="Times New Roman" w:hAnsi="Arial" w:cs="Arial"/>
          <w:sz w:val="24"/>
          <w:szCs w:val="24"/>
          <w:lang w:val="sl-SI"/>
        </w:rPr>
      </w:pPr>
      <w:r w:rsidRPr="00440130">
        <w:rPr>
          <w:rFonts w:ascii="Arial" w:eastAsia="Times New Roman" w:hAnsi="Arial" w:cs="Arial"/>
          <w:sz w:val="24"/>
          <w:szCs w:val="24"/>
          <w:lang w:val="sl-SI"/>
        </w:rPr>
        <w:t xml:space="preserve">parcela 11/6, površine 0,5 ha. </w:t>
      </w:r>
    </w:p>
    <w:p w14:paraId="0ED814A3" w14:textId="77777777" w:rsidR="00175FC6" w:rsidRPr="00440130" w:rsidRDefault="00175FC6" w:rsidP="006B7040">
      <w:pPr>
        <w:spacing w:after="0" w:line="240" w:lineRule="auto"/>
        <w:jc w:val="both"/>
        <w:rPr>
          <w:rFonts w:ascii="Arial" w:eastAsia="Times New Roman" w:hAnsi="Arial" w:cs="Arial"/>
          <w:sz w:val="24"/>
          <w:szCs w:val="24"/>
          <w:lang w:val="sl-SI"/>
        </w:rPr>
      </w:pPr>
      <w:r w:rsidRPr="00440130">
        <w:rPr>
          <w:rFonts w:ascii="Arial" w:eastAsia="Times New Roman" w:hAnsi="Arial" w:cs="Arial"/>
          <w:sz w:val="24"/>
          <w:szCs w:val="24"/>
          <w:lang w:val="sl-SI"/>
        </w:rPr>
        <w:t>U toku drugog pregleda na većini usjeva krompira vidni su bili tragovi suše. Ova sezona se odlikovala sa dva duga topla talasa: prvi, krajem juna i drugi, od sredine do kraja jula. Nakon drugog pregleda u procesu sertifikacije je ostala su 57,06 ha, odnosno 69 partija sjemena.</w:t>
      </w:r>
    </w:p>
    <w:p w14:paraId="129C600C"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b/>
          <w:lang w:val="sl-SI"/>
        </w:rPr>
        <w:t>TREĆI PREGLED</w:t>
      </w:r>
      <w:r w:rsidRPr="00440130">
        <w:rPr>
          <w:rFonts w:ascii="Arial" w:eastAsia="Times New Roman" w:hAnsi="Arial" w:cs="Arial"/>
          <w:lang w:val="sl-SI"/>
        </w:rPr>
        <w:t xml:space="preserve"> je obavljen u periodu od 20. jula do 15. avgusta.</w:t>
      </w:r>
      <w:r w:rsidRPr="00440130">
        <w:rPr>
          <w:rFonts w:ascii="Arial" w:eastAsia="Times New Roman" w:hAnsi="Arial" w:cs="Arial"/>
          <w:lang w:val="en-GB"/>
        </w:rPr>
        <w:t xml:space="preserve"> </w:t>
      </w:r>
      <w:r w:rsidRPr="00440130">
        <w:rPr>
          <w:rFonts w:ascii="Arial" w:eastAsia="Times New Roman" w:hAnsi="Arial" w:cs="Arial"/>
          <w:lang w:val="sl-SI"/>
        </w:rPr>
        <w:t>Izvršen je pregled svih preostalih 57,06 ha, odnosno 69 partija sjemena. Zbog izuzetno jake suše i visokih temperatura većina usjeva (naročito onih gajenih bez navodnjavanja) bila je u prilično lošoj kondiciji. Proizvođačima je dat nalog za desikaciju samo za usjeve sa parcela iz ranijeg roka sadnje, kao i za navodnjavane parcele i parcele na kojima su uzgajane rane sorte.</w:t>
      </w:r>
    </w:p>
    <w:p w14:paraId="141D73FE"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b/>
          <w:caps/>
          <w:lang w:val="sl-SI"/>
        </w:rPr>
        <w:t>četvrti</w:t>
      </w:r>
      <w:r w:rsidRPr="00440130">
        <w:rPr>
          <w:rFonts w:ascii="Arial" w:eastAsia="Times New Roman" w:hAnsi="Arial" w:cs="Arial"/>
          <w:b/>
          <w:lang w:val="sl-SI"/>
        </w:rPr>
        <w:t xml:space="preserve"> PREGLED</w:t>
      </w:r>
      <w:r w:rsidRPr="00440130">
        <w:rPr>
          <w:rFonts w:ascii="Arial" w:eastAsia="Times New Roman" w:hAnsi="Arial" w:cs="Arial"/>
          <w:lang w:val="sl-SI"/>
        </w:rPr>
        <w:t xml:space="preserve"> je obavljen u periodu od 5-18. septembra. U ovom pregledu je kontrolisan kvalitet obavljene desikacije na osnovu naloga iz prethodnih predmeta. U toku ovog pregleda zbog neizvršene desikacije isključena je jedna parcela (parcela 01/6, površine 4 ha). Tokom ovog pregleda obavljen je i detaljan zdravstveni pregled krtola na svim usjevima krompira i uzeti uzorci krtola sa 66 partija za postkontolna ispitivanja. Svi uzorci su uzeti direktno sa njive. U periodu ovog pregleda nijedan proizvođač nije bio počeo sa postupkom vađenja krompira. U procesu dalje sertifikacije ostala su 53,06 ha, odnosno 66 partije sjemena.</w:t>
      </w:r>
    </w:p>
    <w:p w14:paraId="48F7A3A0"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Broj uzoraka i krtola u pojedinačnim uzorcima uzet je na osnovu važećih pravilnika. Tokom ovog pregleda obavljen je i detaljan zdravstveni pregled krtola na svim usjevima krompira i uzeti uzorci krtola sa 66 partija za postkontolna ispitivanja. Dio uzoraka uzet je direktno sa njive, a dio iz magacina nakon vađenja. Uzorci krtola svih partija sjemena dostavljeni su fitosanitarnoj i virusološkoj laboratori radi utvrđivanja konačnog zdravstvenog stanja. Uzimanje uzoraka i naknadna zdravstvena kontrola u ovoj godini obavljeni su blagovremeno. </w:t>
      </w:r>
    </w:p>
    <w:p w14:paraId="5F4D0E7C" w14:textId="77777777" w:rsidR="00175FC6" w:rsidRPr="00440130" w:rsidRDefault="00175FC6" w:rsidP="006B7040">
      <w:pPr>
        <w:spacing w:after="0" w:line="240" w:lineRule="auto"/>
        <w:jc w:val="both"/>
        <w:rPr>
          <w:rFonts w:ascii="Arial" w:eastAsia="Times New Roman" w:hAnsi="Arial" w:cs="Arial"/>
          <w:sz w:val="24"/>
          <w:szCs w:val="24"/>
          <w:lang w:val="sl-SI"/>
        </w:rPr>
      </w:pPr>
      <w:r w:rsidRPr="00440130">
        <w:rPr>
          <w:rFonts w:ascii="Arial" w:eastAsia="Times New Roman" w:hAnsi="Arial" w:cs="Arial"/>
          <w:lang w:val="sl-SI"/>
        </w:rPr>
        <w:t xml:space="preserve">Nakon postkontrolnih ispitivanja na viruse iz daljeg praćenja je isključeno još 11,36 ha, odnosno 11 parcela ili 14 partija sjemena. To znači da je u procesu sertifikacije na kraju ostalo 41,7 ha, odnosno 55 partija. Naturalni prinos krtola u 2024. godini iznosio je </w:t>
      </w:r>
      <w:r w:rsidRPr="00440130">
        <w:rPr>
          <w:rFonts w:ascii="Arial" w:eastAsia="Times New Roman" w:hAnsi="Arial" w:cs="Arial"/>
          <w:bCs/>
          <w:lang w:val="hr-HR"/>
        </w:rPr>
        <w:t>642 t</w:t>
      </w:r>
      <w:r w:rsidRPr="00440130">
        <w:rPr>
          <w:rFonts w:ascii="Arial" w:eastAsia="Times New Roman" w:hAnsi="Arial" w:cs="Arial"/>
          <w:lang w:val="sl-SI"/>
        </w:rPr>
        <w:t xml:space="preserve">, odnosno 15,4 t/ha, a prinos sjemena </w:t>
      </w:r>
      <w:r w:rsidRPr="00440130">
        <w:rPr>
          <w:rFonts w:ascii="Arial" w:eastAsia="Times New Roman" w:hAnsi="Arial" w:cs="Arial"/>
          <w:bCs/>
          <w:lang w:val="hr-HR"/>
        </w:rPr>
        <w:t xml:space="preserve">322,7 t, odnosno </w:t>
      </w:r>
      <w:r w:rsidRPr="00440130">
        <w:rPr>
          <w:rFonts w:ascii="Arial" w:eastAsia="Times New Roman" w:hAnsi="Arial" w:cs="Arial"/>
          <w:lang w:val="sl-SI"/>
        </w:rPr>
        <w:t>7,8 t/ha. Navedeni rezultati su veoma loši i pokazuju da je ova proizvodnja u velikoj krizi i da proizvođači sjemenskog krompira ne uspijevaju da se prilagode klimatskim promjenama.</w:t>
      </w:r>
    </w:p>
    <w:p w14:paraId="2A319153" w14:textId="77777777" w:rsidR="00175FC6" w:rsidRPr="00440130" w:rsidRDefault="00175FC6" w:rsidP="006B7040">
      <w:pPr>
        <w:spacing w:after="0" w:line="240" w:lineRule="auto"/>
        <w:jc w:val="both"/>
        <w:rPr>
          <w:rFonts w:ascii="Arial" w:eastAsia="Times New Roman" w:hAnsi="Arial" w:cs="Arial"/>
          <w:b/>
          <w:iCs/>
          <w:lang w:val="sr-Latn-CS"/>
        </w:rPr>
      </w:pPr>
      <w:r w:rsidRPr="00440130">
        <w:rPr>
          <w:rFonts w:ascii="Arial" w:eastAsia="Times New Roman" w:hAnsi="Arial" w:cs="Arial"/>
          <w:b/>
          <w:iCs/>
          <w:lang w:val="sr-Latn-CS"/>
        </w:rPr>
        <w:t>Z</w:t>
      </w:r>
      <w:r w:rsidRPr="00440130">
        <w:rPr>
          <w:rFonts w:ascii="Arial" w:eastAsia="Times New Roman" w:hAnsi="Arial" w:cs="Arial"/>
          <w:b/>
          <w:iCs/>
        </w:rPr>
        <w:t xml:space="preserve">dravstveni pregled </w:t>
      </w:r>
      <w:r w:rsidRPr="00440130">
        <w:rPr>
          <w:rFonts w:ascii="Arial" w:eastAsia="Times New Roman" w:hAnsi="Arial" w:cs="Arial"/>
          <w:b/>
          <w:iCs/>
          <w:lang w:val="sr-Latn-CS"/>
        </w:rPr>
        <w:t>sjemenskog krompira nakon izvršene desikacije</w:t>
      </w:r>
    </w:p>
    <w:p w14:paraId="4AA0F4AB" w14:textId="77777777" w:rsidR="00175FC6" w:rsidRPr="00440130" w:rsidRDefault="00175FC6" w:rsidP="006B7040">
      <w:pPr>
        <w:spacing w:after="0" w:line="240" w:lineRule="auto"/>
        <w:jc w:val="both"/>
        <w:rPr>
          <w:rFonts w:ascii="Arial" w:eastAsia="Times New Roman" w:hAnsi="Arial" w:cs="Arial"/>
          <w:iCs/>
          <w:lang w:val="sr-Latn-CS"/>
        </w:rPr>
      </w:pPr>
      <w:r w:rsidRPr="00440130">
        <w:rPr>
          <w:rFonts w:ascii="Arial" w:eastAsia="Times New Roman" w:hAnsi="Arial" w:cs="Arial"/>
          <w:b/>
          <w:iCs/>
          <w:lang w:val="sr-Latn-CS"/>
        </w:rPr>
        <w:t>(neposredno prije vađenja)</w:t>
      </w:r>
    </w:p>
    <w:p w14:paraId="1BD723F5" w14:textId="77777777" w:rsidR="00175FC6" w:rsidRPr="00440130" w:rsidRDefault="00175FC6" w:rsidP="006B7040">
      <w:pPr>
        <w:spacing w:after="0" w:line="240" w:lineRule="auto"/>
        <w:jc w:val="both"/>
        <w:rPr>
          <w:rFonts w:ascii="Arial" w:eastAsia="Times New Roman" w:hAnsi="Arial" w:cs="Arial"/>
          <w:iCs/>
          <w:lang w:val="sr-Latn-CS"/>
        </w:rPr>
      </w:pPr>
      <w:r w:rsidRPr="00440130">
        <w:rPr>
          <w:rFonts w:ascii="Arial" w:eastAsia="Times New Roman" w:hAnsi="Arial" w:cs="Arial"/>
          <w:lang w:val="sr-Latn-CS"/>
        </w:rPr>
        <w:t>Tabelarno su predstavljeni rezultati z</w:t>
      </w:r>
      <w:r w:rsidRPr="00440130">
        <w:rPr>
          <w:rFonts w:ascii="Arial" w:eastAsia="Times New Roman" w:hAnsi="Arial" w:cs="Arial"/>
        </w:rPr>
        <w:t xml:space="preserve">dravstvenog pregleda krtola </w:t>
      </w:r>
      <w:r w:rsidRPr="00440130">
        <w:rPr>
          <w:rFonts w:ascii="Arial" w:eastAsia="Times New Roman" w:hAnsi="Arial" w:cs="Arial"/>
          <w:iCs/>
          <w:lang w:val="sr-Latn-CS"/>
        </w:rPr>
        <w:t>sjemenskog krompira koji su obavljeni u periodu od 05-18. septembra 2024. godine, nakon izvršene desikacije, odnosno neposredno prije vađenja krtola.</w:t>
      </w:r>
    </w:p>
    <w:p w14:paraId="278B2DB2" w14:textId="77777777" w:rsidR="00175FC6" w:rsidRPr="00440130" w:rsidRDefault="00175FC6" w:rsidP="006B7040">
      <w:pPr>
        <w:spacing w:after="0" w:line="240" w:lineRule="auto"/>
        <w:jc w:val="both"/>
        <w:rPr>
          <w:rFonts w:ascii="Arial" w:eastAsia="Times New Roman" w:hAnsi="Arial" w:cs="Arial"/>
          <w:b/>
          <w:sz w:val="24"/>
          <w:szCs w:val="24"/>
          <w:lang w:val="sl-SI"/>
        </w:rPr>
      </w:pPr>
      <w:r w:rsidRPr="00440130">
        <w:rPr>
          <w:rFonts w:ascii="Arial" w:eastAsia="Times New Roman" w:hAnsi="Arial" w:cs="Arial"/>
          <w:b/>
          <w:sz w:val="24"/>
          <w:szCs w:val="24"/>
          <w:lang w:val="sl-SI"/>
        </w:rPr>
        <w:t>Postkontrolna ispitivanja</w:t>
      </w:r>
    </w:p>
    <w:p w14:paraId="2164C847" w14:textId="77777777" w:rsidR="00175FC6" w:rsidRPr="00440130" w:rsidRDefault="00175FC6" w:rsidP="006B7040">
      <w:pPr>
        <w:shd w:val="clear" w:color="auto" w:fill="FFFFFF"/>
        <w:spacing w:after="0" w:line="240" w:lineRule="auto"/>
        <w:jc w:val="both"/>
        <w:rPr>
          <w:rFonts w:ascii="Arial" w:eastAsia="Times New Roman" w:hAnsi="Arial" w:cs="Arial"/>
          <w:b/>
          <w:sz w:val="24"/>
          <w:szCs w:val="24"/>
        </w:rPr>
      </w:pPr>
      <w:r w:rsidRPr="00440130">
        <w:rPr>
          <w:rFonts w:ascii="Arial" w:eastAsia="Times New Roman" w:hAnsi="Arial" w:cs="Arial"/>
          <w:b/>
          <w:sz w:val="24"/>
          <w:szCs w:val="24"/>
        </w:rPr>
        <w:t>Izvještaj o postkontrolnom nadzoru sjemenskog krompira nad virusima</w:t>
      </w:r>
    </w:p>
    <w:p w14:paraId="326411A1" w14:textId="77777777" w:rsidR="00175FC6" w:rsidRPr="00440130" w:rsidRDefault="00175FC6" w:rsidP="006B7040">
      <w:pPr>
        <w:spacing w:after="0" w:line="240" w:lineRule="auto"/>
        <w:jc w:val="both"/>
        <w:rPr>
          <w:rFonts w:ascii="Arial" w:eastAsia="Times New Roman" w:hAnsi="Arial" w:cs="Arial"/>
          <w:b/>
          <w:lang w:val="sl-SI"/>
        </w:rPr>
      </w:pPr>
      <w:r w:rsidRPr="00440130">
        <w:rPr>
          <w:rFonts w:ascii="Arial" w:eastAsia="Times New Roman" w:hAnsi="Arial" w:cs="Arial"/>
        </w:rPr>
        <w:t xml:space="preserve">Na osnovu obavljenih vizuelnih pregleda usjeva sjemenskog krompira tokom vegetacije, Virusološkoj laboratoriji su dostavljeni podaci o izvršenom uzorkovanju određenih partija sjemenskog krompira u cilju obavljanja naknadne zdravstvene kontrole (postkontrole). Postkontrolni nadzor je obuhvatio sadnju i testiranje 18 partija sjemenskog krompira koje su u procesu za proizvodnju sertifikovanog sjemena. Shodno Pravilniku o proizvodnji i stavljanju u promet sjemenskog materijala krompira (Službeni list CG br. 8/15), partije su testirane na prisustvo </w:t>
      </w:r>
      <w:r w:rsidRPr="00440130">
        <w:rPr>
          <w:rFonts w:ascii="Arial" w:eastAsia="Times New Roman" w:hAnsi="Arial" w:cs="Arial"/>
          <w:lang w:val="sr-Latn-ME"/>
        </w:rPr>
        <w:t>dva ekonomski najznačajnija virusa krompira</w:t>
      </w:r>
      <w:r w:rsidRPr="00440130">
        <w:rPr>
          <w:rFonts w:ascii="Arial" w:eastAsia="Times New Roman" w:hAnsi="Arial" w:cs="Arial"/>
        </w:rPr>
        <w:t xml:space="preserve">. Od ukupnog broja partija koje su bile </w:t>
      </w:r>
      <w:r w:rsidRPr="00440130">
        <w:rPr>
          <w:rFonts w:ascii="Arial" w:eastAsia="Times New Roman" w:hAnsi="Arial" w:cs="Arial"/>
        </w:rPr>
        <w:lastRenderedPageBreak/>
        <w:t>testirane u postkontroli, 16 partija je ušlo u proces za proizvodnju kategorije “original”, dok su 2 partije konkurisale za proizvodnju kategorije “I sortna reprodukcija”.</w:t>
      </w:r>
    </w:p>
    <w:p w14:paraId="44050C0E" w14:textId="77777777" w:rsidR="00175FC6" w:rsidRPr="00440130" w:rsidRDefault="00175FC6" w:rsidP="006B7040">
      <w:pPr>
        <w:shd w:val="clear" w:color="auto" w:fill="FFFFFF"/>
        <w:spacing w:after="0" w:line="240" w:lineRule="auto"/>
        <w:jc w:val="both"/>
        <w:rPr>
          <w:rFonts w:ascii="Arial" w:eastAsia="Times New Roman" w:hAnsi="Arial" w:cs="Arial"/>
          <w:lang w:val="sl-SI" w:eastAsia="en-GB"/>
        </w:rPr>
      </w:pPr>
      <w:r w:rsidRPr="00440130">
        <w:rPr>
          <w:rFonts w:ascii="Arial" w:eastAsia="Times New Roman" w:hAnsi="Arial" w:cs="Arial"/>
          <w:lang w:val="sl-SI" w:eastAsia="en-GB"/>
        </w:rPr>
        <w:t>Aktivnosti naknadne zdravstvene kontrole sprovedene su kroz tri faze:</w:t>
      </w:r>
    </w:p>
    <w:p w14:paraId="10AC4244" w14:textId="77777777" w:rsidR="00175FC6" w:rsidRPr="00440130" w:rsidRDefault="00175FC6" w:rsidP="00817EAC">
      <w:pPr>
        <w:numPr>
          <w:ilvl w:val="0"/>
          <w:numId w:val="74"/>
        </w:numPr>
        <w:shd w:val="clear" w:color="auto" w:fill="FFFFFF"/>
        <w:spacing w:after="0" w:line="240" w:lineRule="auto"/>
        <w:contextualSpacing/>
        <w:jc w:val="both"/>
        <w:rPr>
          <w:rFonts w:ascii="Arial" w:eastAsia="Times New Roman" w:hAnsi="Arial" w:cs="Arial"/>
          <w:lang w:eastAsia="en-GB"/>
        </w:rPr>
      </w:pPr>
      <w:r w:rsidRPr="00440130">
        <w:rPr>
          <w:rFonts w:ascii="Arial" w:eastAsia="Times New Roman" w:hAnsi="Arial" w:cs="Arial"/>
          <w:lang w:val="sl-SI" w:eastAsia="en-GB"/>
        </w:rPr>
        <w:t>uzimanje i sadnja apikalnih isječaka krtola krompira u plasteniku;</w:t>
      </w:r>
    </w:p>
    <w:p w14:paraId="3B76E1A0" w14:textId="77777777" w:rsidR="00175FC6" w:rsidRPr="00440130" w:rsidRDefault="00175FC6" w:rsidP="00817EAC">
      <w:pPr>
        <w:numPr>
          <w:ilvl w:val="0"/>
          <w:numId w:val="74"/>
        </w:numPr>
        <w:shd w:val="clear" w:color="auto" w:fill="FFFFFF"/>
        <w:spacing w:after="0" w:line="240" w:lineRule="auto"/>
        <w:contextualSpacing/>
        <w:jc w:val="both"/>
        <w:rPr>
          <w:rFonts w:ascii="Arial" w:eastAsia="Times New Roman" w:hAnsi="Arial" w:cs="Arial"/>
          <w:lang w:eastAsia="en-GB"/>
        </w:rPr>
      </w:pPr>
      <w:r w:rsidRPr="00440130">
        <w:rPr>
          <w:rFonts w:ascii="Arial" w:eastAsia="Times New Roman" w:hAnsi="Arial" w:cs="Arial"/>
          <w:lang w:val="sl-SI" w:eastAsia="en-GB"/>
        </w:rPr>
        <w:t>uzorkovanje lišća (5-6 nedelja nakon sadnje) i</w:t>
      </w:r>
    </w:p>
    <w:p w14:paraId="5ABA966F" w14:textId="77777777" w:rsidR="00175FC6" w:rsidRPr="00440130" w:rsidRDefault="00175FC6" w:rsidP="00817EAC">
      <w:pPr>
        <w:numPr>
          <w:ilvl w:val="0"/>
          <w:numId w:val="74"/>
        </w:numPr>
        <w:shd w:val="clear" w:color="auto" w:fill="FFFFFF"/>
        <w:spacing w:after="0" w:line="240" w:lineRule="auto"/>
        <w:contextualSpacing/>
        <w:jc w:val="both"/>
        <w:rPr>
          <w:rFonts w:ascii="Arial" w:eastAsia="Times New Roman" w:hAnsi="Arial" w:cs="Arial"/>
          <w:lang w:eastAsia="en-GB"/>
        </w:rPr>
      </w:pPr>
      <w:r w:rsidRPr="00440130">
        <w:rPr>
          <w:rFonts w:ascii="Arial" w:eastAsia="Times New Roman" w:hAnsi="Arial" w:cs="Arial"/>
          <w:lang w:val="sl-SI" w:eastAsia="en-GB"/>
        </w:rPr>
        <w:t>laboratorijsko testiranje biljaka na prisustvo virusa krompira primjenom DAS-ELISA testa.</w:t>
      </w:r>
    </w:p>
    <w:p w14:paraId="4329FBF6" w14:textId="77777777" w:rsidR="00175FC6" w:rsidRPr="00440130" w:rsidRDefault="00175FC6" w:rsidP="006B7040">
      <w:pPr>
        <w:spacing w:after="0" w:line="240" w:lineRule="auto"/>
        <w:contextualSpacing/>
        <w:jc w:val="both"/>
        <w:rPr>
          <w:rFonts w:ascii="Arial" w:eastAsia="Times New Roman" w:hAnsi="Arial" w:cs="Arial"/>
          <w:b/>
          <w:bCs/>
          <w:i/>
          <w:iCs/>
          <w:lang w:val="sr-Latn-CS"/>
        </w:rPr>
      </w:pPr>
      <w:r w:rsidRPr="00440130">
        <w:rPr>
          <w:rFonts w:ascii="Arial" w:eastAsia="Times New Roman" w:hAnsi="Arial" w:cs="Arial"/>
          <w:b/>
          <w:bCs/>
          <w:i/>
          <w:iCs/>
          <w:lang w:val="sr-Latn-CS"/>
        </w:rPr>
        <w:t>Aktivnosti u plasteniku</w:t>
      </w:r>
    </w:p>
    <w:p w14:paraId="3CB3EBD4" w14:textId="77777777" w:rsidR="00175FC6" w:rsidRPr="00440130" w:rsidRDefault="00175FC6" w:rsidP="006B7040">
      <w:pPr>
        <w:spacing w:after="0" w:line="240" w:lineRule="auto"/>
        <w:contextualSpacing/>
        <w:jc w:val="both"/>
        <w:rPr>
          <w:rFonts w:ascii="Arial" w:eastAsia="Times New Roman" w:hAnsi="Arial" w:cs="Arial"/>
          <w:lang w:val="sr-Latn-CS"/>
        </w:rPr>
      </w:pPr>
      <w:r w:rsidRPr="00440130">
        <w:rPr>
          <w:rFonts w:ascii="Arial" w:eastAsia="Times New Roman" w:hAnsi="Arial" w:cs="Arial"/>
          <w:lang w:val="sr-Latn-CS"/>
        </w:rPr>
        <w:t>Prva faza postkontrolnog nadzora obuhvatila je uzimanje apikalnih isječaka krtola krompira, tretiranje isječaka giberelinskom kiselinom u cilju prekida stanja mirovanja i njihovu sadnju u plasteniku.  Druga etapa naknadne zdravstvene kontrole podrazumjevala je uzimanje uzoraka lišća u cilju daljeg laboratorijskog testiranja na prisustvo virusa. Uzorkovanje lišća obavljeno je 5-6 nedelja nakon sadnje isječaka krtole krompira.</w:t>
      </w:r>
    </w:p>
    <w:p w14:paraId="5D6AE73A" w14:textId="77777777" w:rsidR="00175FC6" w:rsidRPr="00440130" w:rsidRDefault="00175FC6" w:rsidP="006B7040">
      <w:pPr>
        <w:spacing w:after="0" w:line="240" w:lineRule="auto"/>
        <w:contextualSpacing/>
        <w:jc w:val="both"/>
        <w:rPr>
          <w:rFonts w:ascii="Arial" w:eastAsia="Times New Roman" w:hAnsi="Arial" w:cs="Arial"/>
          <w:b/>
          <w:bCs/>
          <w:i/>
          <w:iCs/>
          <w:lang w:val="sr-Latn-CS"/>
        </w:rPr>
      </w:pPr>
      <w:r w:rsidRPr="00440130">
        <w:rPr>
          <w:rFonts w:ascii="Arial" w:eastAsia="Times New Roman" w:hAnsi="Arial" w:cs="Arial"/>
          <w:b/>
          <w:bCs/>
          <w:i/>
          <w:iCs/>
          <w:lang w:val="sr-Latn-CS"/>
        </w:rPr>
        <w:t>Laboratorijske analize</w:t>
      </w:r>
    </w:p>
    <w:p w14:paraId="69357349" w14:textId="77777777" w:rsidR="00175FC6" w:rsidRPr="00440130" w:rsidRDefault="00175FC6" w:rsidP="006B7040">
      <w:pPr>
        <w:spacing w:after="0" w:line="240" w:lineRule="auto"/>
        <w:contextualSpacing/>
        <w:jc w:val="both"/>
        <w:rPr>
          <w:rFonts w:ascii="Arial" w:eastAsia="Times New Roman" w:hAnsi="Arial" w:cs="Arial"/>
          <w:lang w:val="sr-Latn-CS"/>
        </w:rPr>
      </w:pPr>
      <w:r w:rsidRPr="00440130">
        <w:rPr>
          <w:rFonts w:ascii="Arial" w:eastAsia="Times New Roman" w:hAnsi="Arial" w:cs="Arial"/>
          <w:lang w:val="sr-Latn-CS"/>
        </w:rPr>
        <w:t>Tokom treće etape postkontrolnog nadzora sjemenskog krompira obavljeno je laboratorijsko testiranje uzoraka lišća primjenom DAS-ELISA testa. Primjena DAS-ELISA testa podrazumjevala je korišćenje komercijalnih antitijela i antitijela konjugovanih enzimom specifičnih za detekciju PLRV i PVY. Komercijalni antiserumi, pozitivne i negativne kontrole obezbjeđene su od firme Bioreba (Švajcarska). Od ukupnog broja partija (18) koje su bile predmet naknadne zdravstvene kontrole, njih 11 nije zadovoljilo normative kvaliteta koji su propisani za sjemenski krompir (</w:t>
      </w:r>
      <w:r w:rsidRPr="00440130">
        <w:rPr>
          <w:rFonts w:ascii="Arial" w:eastAsia="Times New Roman" w:hAnsi="Arial" w:cs="Arial"/>
        </w:rPr>
        <w:t>Pravilnik o proizvodnji i stavljanju u promet sjemenskog materijala krompira, Službeni list CG br. 8/15</w:t>
      </w:r>
      <w:r w:rsidRPr="00440130">
        <w:rPr>
          <w:rFonts w:ascii="Arial" w:eastAsia="Times New Roman" w:hAnsi="Arial" w:cs="Arial"/>
          <w:lang w:val="sr-Latn-CS"/>
        </w:rPr>
        <w:t>).</w:t>
      </w:r>
    </w:p>
    <w:p w14:paraId="4294A1D8" w14:textId="77777777" w:rsidR="00175FC6" w:rsidRPr="00440130" w:rsidRDefault="00175FC6" w:rsidP="006B7040">
      <w:pPr>
        <w:spacing w:after="0" w:line="240" w:lineRule="auto"/>
        <w:jc w:val="both"/>
        <w:rPr>
          <w:rFonts w:ascii="Arial" w:eastAsia="Times New Roman" w:hAnsi="Arial" w:cs="Arial"/>
          <w:b/>
          <w:bCs/>
        </w:rPr>
      </w:pPr>
      <w:r w:rsidRPr="00440130">
        <w:rPr>
          <w:rFonts w:ascii="Arial" w:eastAsia="Times New Roman" w:hAnsi="Arial" w:cs="Arial"/>
          <w:b/>
          <w:bCs/>
        </w:rPr>
        <w:t>Rezultati za partije koje su konkurisale za proizvodnju</w:t>
      </w:r>
    </w:p>
    <w:p w14:paraId="5B11ABA4" w14:textId="77777777" w:rsidR="00175FC6" w:rsidRPr="00440130" w:rsidRDefault="00175FC6" w:rsidP="006B7040">
      <w:pPr>
        <w:spacing w:after="0" w:line="240" w:lineRule="auto"/>
        <w:jc w:val="both"/>
        <w:rPr>
          <w:rFonts w:ascii="Arial" w:eastAsia="Times New Roman" w:hAnsi="Arial" w:cs="Arial"/>
          <w:b/>
          <w:bCs/>
        </w:rPr>
      </w:pPr>
      <w:r w:rsidRPr="00440130">
        <w:rPr>
          <w:rFonts w:ascii="Arial" w:eastAsia="Times New Roman" w:hAnsi="Arial" w:cs="Arial"/>
          <w:b/>
          <w:bCs/>
        </w:rPr>
        <w:t>sertifikovanog sjemena kategorije ‘original’</w:t>
      </w:r>
    </w:p>
    <w:p w14:paraId="4FF29A0E" w14:textId="77777777" w:rsidR="00175FC6" w:rsidRPr="00440130" w:rsidRDefault="00175FC6" w:rsidP="006B7040">
      <w:pPr>
        <w:spacing w:after="0" w:line="240" w:lineRule="auto"/>
        <w:jc w:val="both"/>
        <w:rPr>
          <w:rFonts w:ascii="Arial" w:eastAsia="Times New Roman" w:hAnsi="Arial" w:cs="Arial"/>
          <w:lang w:val="sr-Latn-CS"/>
        </w:rPr>
      </w:pPr>
      <w:r w:rsidRPr="00440130">
        <w:rPr>
          <w:rFonts w:ascii="Arial" w:eastAsia="Times New Roman" w:hAnsi="Arial" w:cs="Arial"/>
          <w:lang w:val="sr-Latn-CS"/>
        </w:rPr>
        <w:t xml:space="preserve">Prosječan nivo virusnih zaraza kod usjeva koji su konkurisali za proizvodnju kategorije 'original' iznosio je 26,2%. Od ukupnog broja partija (16) koje su bile predmet seroloških analiza, četiri su zadovoljile normative kvaliteta za kategoriju 'original', dvije za kategoriju 'I sortna reprodukcija', dok je 10 partija isključeno. </w:t>
      </w:r>
    </w:p>
    <w:p w14:paraId="290CDF02" w14:textId="77777777" w:rsidR="00175FC6" w:rsidRPr="00440130" w:rsidRDefault="00175FC6" w:rsidP="006B7040">
      <w:pPr>
        <w:spacing w:after="0" w:line="240" w:lineRule="auto"/>
        <w:jc w:val="both"/>
        <w:rPr>
          <w:rFonts w:ascii="Arial" w:eastAsia="Times New Roman" w:hAnsi="Arial" w:cs="Arial"/>
          <w:b/>
          <w:bCs/>
        </w:rPr>
      </w:pPr>
      <w:r w:rsidRPr="00440130">
        <w:rPr>
          <w:rFonts w:ascii="Arial" w:eastAsia="Times New Roman" w:hAnsi="Arial" w:cs="Arial"/>
          <w:b/>
          <w:bCs/>
        </w:rPr>
        <w:t>Rezultati za partije koje su konkurisale za proizvodnju</w:t>
      </w:r>
    </w:p>
    <w:p w14:paraId="6DD413FC" w14:textId="77777777" w:rsidR="00175FC6" w:rsidRPr="00440130" w:rsidRDefault="00175FC6" w:rsidP="006B7040">
      <w:pPr>
        <w:spacing w:after="0" w:line="240" w:lineRule="auto"/>
        <w:jc w:val="both"/>
        <w:rPr>
          <w:rFonts w:ascii="Arial" w:eastAsia="Times New Roman" w:hAnsi="Arial" w:cs="Arial"/>
          <w:b/>
          <w:bCs/>
          <w:lang w:val="sr-Latn-CS"/>
        </w:rPr>
      </w:pPr>
      <w:r w:rsidRPr="00440130">
        <w:rPr>
          <w:rFonts w:ascii="Arial" w:eastAsia="Times New Roman" w:hAnsi="Arial" w:cs="Arial"/>
          <w:b/>
          <w:bCs/>
        </w:rPr>
        <w:t>sertifikovanog sjemena kategorije ‘I sortna reprodukcija’</w:t>
      </w:r>
    </w:p>
    <w:p w14:paraId="7C0F9697" w14:textId="77777777" w:rsidR="00175FC6" w:rsidRPr="00440130" w:rsidRDefault="00175FC6" w:rsidP="006B7040">
      <w:pPr>
        <w:spacing w:after="0" w:line="240" w:lineRule="auto"/>
        <w:jc w:val="both"/>
        <w:rPr>
          <w:rFonts w:ascii="Arial" w:eastAsia="Times New Roman" w:hAnsi="Arial" w:cs="Arial"/>
          <w:lang w:val="sr-Latn-CS"/>
        </w:rPr>
      </w:pPr>
      <w:r w:rsidRPr="00440130">
        <w:rPr>
          <w:rFonts w:ascii="Arial" w:eastAsia="Times New Roman" w:hAnsi="Arial" w:cs="Arial"/>
          <w:lang w:val="sr-Latn-CS"/>
        </w:rPr>
        <w:t xml:space="preserve">Prosječan nivo virusnih zaraza kod usjeva koji su konkurisali za proizvodnju kategorije 'I sortna reprodukcija' iznosio je 49,9%. Od ukupnog broja testiranih partija (2), jedna je zadovoljila normative kvaliteta za kategoriju 'I sortna reprodukcija', dok jedna partija nije deklarisana. </w:t>
      </w:r>
    </w:p>
    <w:p w14:paraId="7D111C5B" w14:textId="77777777" w:rsidR="00175FC6" w:rsidRPr="00440130" w:rsidRDefault="00175FC6" w:rsidP="006B7040">
      <w:pPr>
        <w:spacing w:after="0" w:line="240" w:lineRule="auto"/>
        <w:jc w:val="both"/>
        <w:rPr>
          <w:rFonts w:ascii="Arial" w:eastAsia="Times New Roman" w:hAnsi="Arial" w:cs="Arial"/>
          <w:b/>
          <w:lang w:val="sr-Latn-CS" w:eastAsia="x-none"/>
        </w:rPr>
      </w:pPr>
      <w:r w:rsidRPr="00440130">
        <w:rPr>
          <w:rFonts w:ascii="Arial" w:eastAsia="Times New Roman" w:hAnsi="Arial" w:cs="Arial"/>
          <w:b/>
          <w:lang w:val="sr-Latn-CS" w:eastAsia="x-none"/>
        </w:rPr>
        <w:t>Izvještaj o pregledu uzoraka sjemenskog krompira na prisustvo moljaca</w:t>
      </w:r>
    </w:p>
    <w:p w14:paraId="1479D8DB"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lang w:val="sr-Latn-CS"/>
        </w:rPr>
        <w:t xml:space="preserve">U dijelu programa postkontrole sjemenskog krompira, koji se odnosi na pregled krtola krompira na prisustvo moljca krompira </w:t>
      </w:r>
      <w:r w:rsidRPr="00440130">
        <w:rPr>
          <w:rFonts w:ascii="Arial" w:eastAsia="Times New Roman" w:hAnsi="Arial" w:cs="Arial"/>
          <w:i/>
          <w:iCs/>
          <w:lang w:val="sr-Latn-CS"/>
        </w:rPr>
        <w:t>Phtorimea operculella</w:t>
      </w:r>
      <w:r w:rsidRPr="00440130">
        <w:rPr>
          <w:rFonts w:ascii="Arial" w:eastAsia="Times New Roman" w:hAnsi="Arial" w:cs="Arial"/>
          <w:lang w:val="sr-Latn-CS"/>
        </w:rPr>
        <w:t xml:space="preserve"> Zeller, izvršen je pregled 22 uzoraka sjemenskog krompira od uzoraka koji su dostavljeni za kontrolu na viruse iz proizvodnje 2024. godine.</w:t>
      </w:r>
      <w:r w:rsidRPr="00440130">
        <w:rPr>
          <w:rFonts w:ascii="Arial" w:eastAsia="Times New Roman" w:hAnsi="Arial" w:cs="Arial"/>
        </w:rPr>
        <w:t xml:space="preserve"> </w:t>
      </w:r>
    </w:p>
    <w:p w14:paraId="2180FE89" w14:textId="77777777" w:rsidR="00175FC6" w:rsidRPr="00440130" w:rsidRDefault="00175FC6" w:rsidP="006B7040">
      <w:pPr>
        <w:spacing w:after="0" w:line="240" w:lineRule="auto"/>
        <w:jc w:val="both"/>
        <w:rPr>
          <w:rFonts w:ascii="Arial" w:eastAsia="Times New Roman" w:hAnsi="Arial" w:cs="Arial"/>
          <w:sz w:val="24"/>
          <w:szCs w:val="24"/>
          <w:lang w:val="sr-Latn-CS"/>
        </w:rPr>
      </w:pPr>
      <w:r w:rsidRPr="00440130">
        <w:rPr>
          <w:rFonts w:ascii="Arial" w:eastAsia="Times New Roman" w:hAnsi="Arial" w:cs="Arial"/>
          <w:lang w:val="sr-Latn-CS"/>
        </w:rPr>
        <w:t>U pregledanim uzorcima nije utvrđeno prisustvo niti znaci prisustva moljaca. Utvrđena su oštećenja od žičnjaka i larvi sovica ili gundelja</w:t>
      </w:r>
      <w:r w:rsidRPr="00440130">
        <w:rPr>
          <w:rFonts w:ascii="Arial" w:eastAsia="Times New Roman" w:hAnsi="Arial" w:cs="Arial"/>
          <w:sz w:val="24"/>
          <w:szCs w:val="24"/>
          <w:lang w:val="sr-Latn-CS"/>
        </w:rPr>
        <w:t>.</w:t>
      </w:r>
    </w:p>
    <w:p w14:paraId="6CB1915A" w14:textId="77777777" w:rsidR="00175FC6" w:rsidRPr="00440130" w:rsidRDefault="00175FC6" w:rsidP="006B7040">
      <w:pPr>
        <w:spacing w:after="0" w:line="240" w:lineRule="auto"/>
        <w:jc w:val="both"/>
        <w:rPr>
          <w:rFonts w:ascii="Arial" w:eastAsia="Times New Roman" w:hAnsi="Arial" w:cs="Arial"/>
          <w:b/>
          <w:i/>
          <w:lang w:val="sr-Latn-CS"/>
        </w:rPr>
      </w:pPr>
      <w:r w:rsidRPr="00440130">
        <w:rPr>
          <w:rFonts w:ascii="Arial" w:eastAsia="Times New Roman" w:hAnsi="Arial" w:cs="Arial"/>
          <w:b/>
          <w:i/>
          <w:lang w:val="sr-Latn-CS"/>
        </w:rPr>
        <w:t>Gljive i bakterije</w:t>
      </w:r>
    </w:p>
    <w:p w14:paraId="732223C0"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lang w:val="sr-Latn-CS"/>
        </w:rPr>
        <w:t xml:space="preserve">Zdravstveno stanje posmatrano sa aspekta fitopatogenih gljiva i bakterija, osim u dva vegetaciona pregleda prati se i tokom magacinskih kontrola. </w:t>
      </w:r>
      <w:r w:rsidRPr="00440130">
        <w:rPr>
          <w:rFonts w:ascii="Arial" w:eastAsia="Times New Roman" w:hAnsi="Arial" w:cs="Arial"/>
        </w:rPr>
        <w:t xml:space="preserve">Svi uzorci koji su nakon ELISA testiranja ostali u daljem procesu sertifikacije neposredno prije isporuke na tržište ponovo se kontrolišu u magacinu. </w:t>
      </w:r>
    </w:p>
    <w:p w14:paraId="7FC278E7" w14:textId="77777777" w:rsidR="00175FC6" w:rsidRPr="00440130" w:rsidRDefault="00175FC6" w:rsidP="006B7040">
      <w:pPr>
        <w:spacing w:after="0" w:line="240" w:lineRule="auto"/>
        <w:jc w:val="both"/>
        <w:rPr>
          <w:rFonts w:ascii="Arial" w:eastAsia="Times New Roman" w:hAnsi="Arial" w:cs="Arial"/>
          <w:sz w:val="24"/>
          <w:szCs w:val="24"/>
          <w:lang w:val="sr-Latn-CS"/>
        </w:rPr>
      </w:pPr>
      <w:r w:rsidRPr="00440130">
        <w:rPr>
          <w:rFonts w:ascii="Arial" w:eastAsia="Times New Roman" w:hAnsi="Arial" w:cs="Arial"/>
          <w:lang w:val="sr-Latn-CS"/>
        </w:rPr>
        <w:t xml:space="preserve">Kontrola skladišta sa dorađenim i spakovanim sjemenskim krompirom obavlja se nakon podnošenja zahtjeva za izdavanje deklaracija i biljnih pasoša od strane proizvođača. Nakon dobijanja takvog zahtjeva </w:t>
      </w:r>
      <w:r w:rsidRPr="00440130">
        <w:rPr>
          <w:rFonts w:ascii="Arial" w:eastAsia="Times New Roman" w:hAnsi="Arial" w:cs="Arial"/>
        </w:rPr>
        <w:t xml:space="preserve">u roku od 3 dana pregledaju se prijavljene partije sjemena. Tokom kontrole </w:t>
      </w:r>
      <w:r w:rsidRPr="00440130">
        <w:rPr>
          <w:rFonts w:ascii="Arial" w:eastAsia="Times New Roman" w:hAnsi="Arial" w:cs="Arial"/>
          <w:lang w:val="sr-Latn-CS"/>
        </w:rPr>
        <w:t xml:space="preserve">magacina proizvođača uzimaju se uzorci krtola radi zdravstvene kontrole (kod kavitetnih partija sjemenskog materijala kompletna analiza završava se u magacinu proizvođača). </w:t>
      </w:r>
    </w:p>
    <w:p w14:paraId="62A5355F" w14:textId="77777777" w:rsidR="00175FC6" w:rsidRPr="00440130" w:rsidRDefault="00175FC6" w:rsidP="006B7040">
      <w:pPr>
        <w:spacing w:after="0" w:line="240" w:lineRule="auto"/>
        <w:jc w:val="both"/>
        <w:rPr>
          <w:rFonts w:ascii="Arial" w:eastAsia="Times New Roman" w:hAnsi="Arial" w:cs="Arial"/>
          <w:lang w:val="sr-Latn-CS"/>
        </w:rPr>
      </w:pPr>
      <w:r w:rsidRPr="00440130">
        <w:rPr>
          <w:rFonts w:ascii="Arial" w:hAnsi="Arial" w:cs="Arial"/>
          <w:lang w:val="sr-Latn-CS"/>
        </w:rPr>
        <w:t>Dijagnostika tokom postkontrolnih pregleda krtola krompira sa aspekta prisustva fitopatogenih gljiva i bakterija, radi se na osnovu vizuelno – simptomatoloških (</w:t>
      </w:r>
      <w:r w:rsidRPr="00440130">
        <w:rPr>
          <w:rFonts w:ascii="Arial" w:hAnsi="Arial" w:cs="Arial"/>
          <w:i/>
          <w:lang w:val="sr-Latn-CS"/>
        </w:rPr>
        <w:t>Rhizoctonia solani</w:t>
      </w:r>
      <w:r w:rsidRPr="00440130">
        <w:rPr>
          <w:rFonts w:ascii="Arial" w:hAnsi="Arial" w:cs="Arial"/>
          <w:lang w:val="sr-Latn-CS"/>
        </w:rPr>
        <w:t xml:space="preserve">, bakterije </w:t>
      </w:r>
      <w:r w:rsidRPr="00440130">
        <w:rPr>
          <w:rFonts w:ascii="Arial" w:hAnsi="Arial" w:cs="Arial"/>
          <w:lang w:val="sr-Latn-CS"/>
        </w:rPr>
        <w:lastRenderedPageBreak/>
        <w:t xml:space="preserve">roda </w:t>
      </w:r>
      <w:r w:rsidRPr="00440130">
        <w:rPr>
          <w:rFonts w:ascii="Arial" w:hAnsi="Arial" w:cs="Arial"/>
          <w:i/>
          <w:lang w:val="sr-Latn-CS"/>
        </w:rPr>
        <w:t>Erwinia</w:t>
      </w:r>
      <w:r w:rsidRPr="00440130">
        <w:rPr>
          <w:rFonts w:ascii="Arial" w:hAnsi="Arial" w:cs="Arial"/>
          <w:lang w:val="sr-Latn-CS"/>
        </w:rPr>
        <w:t xml:space="preserve"> i </w:t>
      </w:r>
      <w:r w:rsidRPr="00440130">
        <w:rPr>
          <w:rFonts w:ascii="Arial" w:hAnsi="Arial" w:cs="Arial"/>
          <w:i/>
          <w:lang w:val="sr-Latn-CS"/>
        </w:rPr>
        <w:t>Streptomyces</w:t>
      </w:r>
      <w:r w:rsidRPr="00440130">
        <w:rPr>
          <w:rFonts w:ascii="Arial" w:hAnsi="Arial" w:cs="Arial"/>
          <w:lang w:val="sr-Latn-CS"/>
        </w:rPr>
        <w:t>) i mikroskopskih pregleda (</w:t>
      </w:r>
      <w:r w:rsidRPr="00440130">
        <w:rPr>
          <w:rFonts w:ascii="Arial" w:hAnsi="Arial" w:cs="Arial"/>
          <w:i/>
          <w:lang w:val="sr-Latn-CS"/>
        </w:rPr>
        <w:t>Fusarium</w:t>
      </w:r>
      <w:r w:rsidRPr="00440130">
        <w:rPr>
          <w:rFonts w:ascii="Arial" w:hAnsi="Arial" w:cs="Arial"/>
          <w:lang w:val="sr-Latn-CS"/>
        </w:rPr>
        <w:t xml:space="preserve"> sp.). U nedostatku sredstava, laboratorijske analize na skrivene zaraze bakterija roda </w:t>
      </w:r>
      <w:r w:rsidRPr="00440130">
        <w:rPr>
          <w:rFonts w:ascii="Arial" w:hAnsi="Arial" w:cs="Arial"/>
          <w:i/>
          <w:iCs/>
          <w:lang w:val="sr-Latn-CS"/>
        </w:rPr>
        <w:t>Erwinia</w:t>
      </w:r>
      <w:r w:rsidRPr="00440130">
        <w:rPr>
          <w:rFonts w:ascii="Arial" w:hAnsi="Arial" w:cs="Arial"/>
          <w:lang w:val="sr-Latn-CS"/>
        </w:rPr>
        <w:t xml:space="preserve"> se ne rade.</w:t>
      </w:r>
    </w:p>
    <w:p w14:paraId="76FD564C"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r-Latn-CS"/>
        </w:rPr>
        <w:t xml:space="preserve">Nakon sprovedene kontrole magacina stiču se svi neophodni uslovi za izdavanje deklaracije i biljnog pasoša. </w:t>
      </w:r>
      <w:r w:rsidRPr="00440130">
        <w:rPr>
          <w:rFonts w:ascii="Arial" w:eastAsia="Times New Roman" w:hAnsi="Arial" w:cs="Arial"/>
          <w:lang w:val="sl-SI"/>
        </w:rPr>
        <w:t xml:space="preserve">Do danas je obavljeno 6 kontrola </w:t>
      </w:r>
      <w:r w:rsidRPr="00440130">
        <w:rPr>
          <w:rFonts w:ascii="Arial" w:eastAsia="Times New Roman" w:hAnsi="Arial" w:cs="Arial"/>
          <w:lang w:val="sr-Latn-CS"/>
        </w:rPr>
        <w:t xml:space="preserve">i izdato oko 13 400 biljnih pasoša, odnosno više od 180 tona </w:t>
      </w:r>
      <w:r w:rsidRPr="00440130">
        <w:rPr>
          <w:rFonts w:ascii="Arial" w:eastAsia="Times New Roman" w:hAnsi="Arial" w:cs="Arial"/>
          <w:lang w:val="sl-SI"/>
        </w:rPr>
        <w:t xml:space="preserve">sjemenskog krompira. </w:t>
      </w:r>
    </w:p>
    <w:p w14:paraId="6FE4AB2D" w14:textId="77777777" w:rsidR="00175FC6" w:rsidRPr="00440130" w:rsidRDefault="00175FC6" w:rsidP="006B7040">
      <w:pPr>
        <w:spacing w:after="0" w:line="240" w:lineRule="auto"/>
        <w:jc w:val="both"/>
        <w:rPr>
          <w:rFonts w:ascii="Arial" w:eastAsia="Times New Roman" w:hAnsi="Arial" w:cs="Arial"/>
          <w:b/>
          <w:sz w:val="24"/>
          <w:szCs w:val="24"/>
          <w:lang w:val="x-none" w:eastAsia="x-none"/>
        </w:rPr>
      </w:pPr>
      <w:r w:rsidRPr="00440130">
        <w:rPr>
          <w:rFonts w:ascii="Arial" w:eastAsia="Times New Roman" w:hAnsi="Arial" w:cs="Arial"/>
          <w:b/>
          <w:sz w:val="24"/>
          <w:szCs w:val="24"/>
          <w:lang w:val="x-none" w:eastAsia="x-none"/>
        </w:rPr>
        <w:t>Posebni nadzor Globodera pallida i Globodera rostochiensis(krompirove cistolike nematode)</w:t>
      </w:r>
    </w:p>
    <w:p w14:paraId="3287CA12" w14:textId="77777777" w:rsidR="00175FC6" w:rsidRPr="00440130" w:rsidRDefault="00175FC6" w:rsidP="006B7040">
      <w:pPr>
        <w:spacing w:after="0" w:line="240" w:lineRule="auto"/>
        <w:jc w:val="both"/>
        <w:rPr>
          <w:rFonts w:ascii="Arial" w:eastAsia="Times New Roman" w:hAnsi="Arial" w:cs="Arial"/>
          <w:lang w:val="hr-HR"/>
        </w:rPr>
      </w:pPr>
      <w:r w:rsidRPr="00440130">
        <w:rPr>
          <w:rFonts w:ascii="Arial" w:eastAsia="Times New Roman" w:hAnsi="Arial" w:cs="Arial"/>
          <w:lang w:val="sr-Latn-CS"/>
        </w:rPr>
        <w:t>P</w:t>
      </w:r>
      <w:r w:rsidRPr="00440130">
        <w:rPr>
          <w:rFonts w:ascii="Arial" w:eastAsia="Times New Roman" w:hAnsi="Arial" w:cs="Arial"/>
          <w:lang w:val="hr-HR"/>
        </w:rPr>
        <w:t xml:space="preserve">osebni nadzor nad KCN se sprovodi u Crnoj Gori od 2007. godine u cilju sprječavanja unošenja i utvrđivanja eventualnog prisustva krompirovih cistolikih nematoda - </w:t>
      </w:r>
      <w:r w:rsidRPr="00440130">
        <w:rPr>
          <w:rFonts w:ascii="Arial" w:eastAsia="Times New Roman" w:hAnsi="Arial" w:cs="Arial"/>
          <w:i/>
          <w:lang w:val="hr-HR"/>
        </w:rPr>
        <w:t>Globodera pallida</w:t>
      </w:r>
      <w:r w:rsidRPr="00440130">
        <w:rPr>
          <w:rFonts w:ascii="Arial" w:eastAsia="Times New Roman" w:hAnsi="Arial" w:cs="Arial"/>
          <w:lang w:val="hr-HR"/>
        </w:rPr>
        <w:t xml:space="preserve"> i </w:t>
      </w:r>
      <w:r w:rsidRPr="00440130">
        <w:rPr>
          <w:rFonts w:ascii="Arial" w:eastAsia="Times New Roman" w:hAnsi="Arial" w:cs="Arial"/>
          <w:i/>
          <w:lang w:val="hr-HR"/>
        </w:rPr>
        <w:t>Globodera rostochiensis</w:t>
      </w:r>
      <w:r w:rsidRPr="00440130">
        <w:rPr>
          <w:rFonts w:ascii="Arial" w:eastAsia="Times New Roman" w:hAnsi="Arial" w:cs="Arial"/>
          <w:lang w:val="hr-HR"/>
        </w:rPr>
        <w:t xml:space="preserve">. Vrši se radi otkrivanja pojave, odnosno prisustva i sprječavanja unošenja, krompirovih cistolikih nematoda i obuhvata: </w:t>
      </w:r>
    </w:p>
    <w:p w14:paraId="1E5FDD99" w14:textId="77777777" w:rsidR="00175FC6" w:rsidRPr="00440130" w:rsidRDefault="00175FC6" w:rsidP="00817EAC">
      <w:pPr>
        <w:numPr>
          <w:ilvl w:val="0"/>
          <w:numId w:val="40"/>
        </w:numPr>
        <w:spacing w:after="0" w:line="240" w:lineRule="auto"/>
        <w:jc w:val="both"/>
        <w:rPr>
          <w:rFonts w:ascii="Arial" w:eastAsia="Times New Roman" w:hAnsi="Arial" w:cs="Arial"/>
          <w:lang w:val="hr-HR"/>
        </w:rPr>
      </w:pPr>
      <w:r w:rsidRPr="00440130">
        <w:rPr>
          <w:rFonts w:ascii="Arial" w:eastAsia="Times New Roman" w:hAnsi="Arial" w:cs="Arial"/>
          <w:lang w:val="hr-HR"/>
        </w:rPr>
        <w:t>uzorkovanje zemljišta sa parcela za proizvodnju sjemenskog krompira (100%) u periodu prije sjetve (aktivnost fitosanitarne inspekcije),</w:t>
      </w:r>
    </w:p>
    <w:p w14:paraId="5EC4EDE1" w14:textId="77777777" w:rsidR="00175FC6" w:rsidRPr="00440130" w:rsidRDefault="00175FC6" w:rsidP="00817EAC">
      <w:pPr>
        <w:numPr>
          <w:ilvl w:val="0"/>
          <w:numId w:val="40"/>
        </w:numPr>
        <w:spacing w:after="0" w:line="240" w:lineRule="auto"/>
        <w:jc w:val="both"/>
        <w:rPr>
          <w:rFonts w:ascii="Arial" w:eastAsia="Times New Roman" w:hAnsi="Arial" w:cs="Arial"/>
          <w:lang w:val="hr-HR"/>
        </w:rPr>
      </w:pPr>
      <w:r w:rsidRPr="00440130">
        <w:rPr>
          <w:rFonts w:ascii="Arial" w:eastAsia="Times New Roman" w:hAnsi="Arial" w:cs="Arial"/>
          <w:lang w:val="hr-HR"/>
        </w:rPr>
        <w:t xml:space="preserve">uzorkovanje zemljišta sa parcela za proizvodnju merkantilnog krompira (0,5%), u periodu (aktivnost fitosanitarne inspekcije): prije sjetve ili; poslije vizuelnog pregleda korijena sa mjesta gdje su vidljivi simptomi ili; u toku ili neposredno nakon vađenja krompira, zajedno sa krtolama i </w:t>
      </w:r>
    </w:p>
    <w:p w14:paraId="43E6AC87" w14:textId="77777777" w:rsidR="00175FC6" w:rsidRPr="00440130" w:rsidRDefault="00175FC6" w:rsidP="00817EAC">
      <w:pPr>
        <w:numPr>
          <w:ilvl w:val="0"/>
          <w:numId w:val="40"/>
        </w:numPr>
        <w:spacing w:after="0" w:line="240" w:lineRule="auto"/>
        <w:jc w:val="both"/>
        <w:rPr>
          <w:rFonts w:ascii="Arial" w:eastAsia="Times New Roman" w:hAnsi="Arial" w:cs="Arial"/>
          <w:lang w:val="hr-HR"/>
        </w:rPr>
      </w:pPr>
      <w:r w:rsidRPr="00440130">
        <w:rPr>
          <w:rFonts w:ascii="Arial" w:eastAsia="Times New Roman" w:hAnsi="Arial" w:cs="Arial"/>
          <w:lang w:val="hr-HR"/>
        </w:rPr>
        <w:t>uzorkovanje krtola sjemenskog i merkantilnog krompira u prometu (aktivnost fitosanitarne inspekcije).</w:t>
      </w:r>
    </w:p>
    <w:p w14:paraId="03757E14" w14:textId="77777777" w:rsidR="00175FC6" w:rsidRPr="00440130" w:rsidRDefault="00175FC6" w:rsidP="006B7040">
      <w:pPr>
        <w:spacing w:after="0" w:line="240" w:lineRule="auto"/>
        <w:jc w:val="both"/>
        <w:rPr>
          <w:rFonts w:ascii="Arial" w:eastAsia="Times New Roman" w:hAnsi="Arial" w:cs="Arial"/>
          <w:lang w:val="sr-Latn-CS"/>
        </w:rPr>
      </w:pPr>
      <w:r w:rsidRPr="00440130">
        <w:rPr>
          <w:rFonts w:ascii="Arial" w:hAnsi="Arial" w:cs="Arial"/>
          <w:lang w:val="sr-Latn-CS"/>
        </w:rPr>
        <w:t xml:space="preserve">Posebni nadzor se sprovodi u skladu sa </w:t>
      </w:r>
      <w:r w:rsidRPr="00440130">
        <w:rPr>
          <w:rFonts w:ascii="Arial" w:eastAsia="Times New Roman" w:hAnsi="Arial" w:cs="Arial"/>
          <w:lang w:val="hr-HR"/>
        </w:rPr>
        <w:t xml:space="preserve">Zakonom o zdravstvenoj zaštiti bilja („Sl. list RCG” broj 28/06 i „Sl. list CG” broj 28/11 i „Sl. list CG” broj 48/15); Pravilnikom o fitosanitarnim mjerama za sprječavanje unošenja, širenja i suzbijanje štetnih organizama i listama štetnih organizama bilja, biljnih proizvoda i objekata pod nadzorom („Sl.list CG”, br. 39/11); Pravilnikom o fitosanitarnim mjerama za otkrivanje, sprječavanje širenja i suzbijanje krompirovih cistolikih nematoda („Sl.list CG”, br. 43/10) i Programom fiosanitarnih mjera za 2024. godinu. U ovoj godini obavljeno je uzorkovanje zemljišta sa </w:t>
      </w:r>
      <w:r w:rsidRPr="00440130">
        <w:rPr>
          <w:rFonts w:ascii="Arial" w:eastAsia="Times New Roman" w:hAnsi="Arial" w:cs="Arial"/>
          <w:b/>
          <w:bCs/>
          <w:lang w:val="hr-HR"/>
        </w:rPr>
        <w:t>100% parcela za proizvodnju sjemenskog krompira</w:t>
      </w:r>
      <w:r w:rsidRPr="00440130">
        <w:rPr>
          <w:rFonts w:ascii="Arial" w:eastAsia="Times New Roman" w:hAnsi="Arial" w:cs="Arial"/>
          <w:lang w:val="hr-HR"/>
        </w:rPr>
        <w:t>.</w:t>
      </w:r>
      <w:r w:rsidRPr="00440130">
        <w:rPr>
          <w:rFonts w:ascii="Arial" w:eastAsia="Times New Roman" w:hAnsi="Arial" w:cs="Arial"/>
          <w:lang w:val="sr-Latn-CS"/>
        </w:rPr>
        <w:t xml:space="preserve"> </w:t>
      </w:r>
    </w:p>
    <w:p w14:paraId="4D72803C" w14:textId="77777777" w:rsidR="00175FC6" w:rsidRPr="00440130" w:rsidRDefault="00175FC6" w:rsidP="006B7040">
      <w:pPr>
        <w:spacing w:after="0" w:line="240" w:lineRule="auto"/>
        <w:jc w:val="both"/>
        <w:rPr>
          <w:rFonts w:ascii="Arial" w:eastAsia="Times New Roman" w:hAnsi="Arial" w:cs="Arial"/>
          <w:b/>
          <w:sz w:val="24"/>
          <w:szCs w:val="24"/>
        </w:rPr>
      </w:pPr>
    </w:p>
    <w:p w14:paraId="3CAE55C3" w14:textId="77777777" w:rsidR="00175FC6" w:rsidRPr="00440130" w:rsidRDefault="00175FC6" w:rsidP="006B7040">
      <w:pPr>
        <w:spacing w:after="0" w:line="240" w:lineRule="auto"/>
        <w:jc w:val="both"/>
        <w:rPr>
          <w:rFonts w:ascii="Arial" w:eastAsia="Times New Roman" w:hAnsi="Arial" w:cs="Arial"/>
          <w:b/>
          <w:sz w:val="24"/>
          <w:szCs w:val="24"/>
        </w:rPr>
      </w:pPr>
      <w:r w:rsidRPr="00440130">
        <w:rPr>
          <w:rFonts w:ascii="Arial" w:eastAsia="Times New Roman" w:hAnsi="Arial" w:cs="Arial"/>
          <w:b/>
          <w:sz w:val="24"/>
          <w:szCs w:val="24"/>
        </w:rPr>
        <w:t xml:space="preserve">Komponenta 3.3 </w:t>
      </w:r>
      <w:r w:rsidRPr="00440130">
        <w:rPr>
          <w:rFonts w:ascii="Arial" w:eastAsia="Times New Roman" w:hAnsi="Arial" w:cs="Arial"/>
          <w:b/>
          <w:caps/>
          <w:w w:val="90"/>
          <w:sz w:val="24"/>
          <w:szCs w:val="24"/>
        </w:rPr>
        <w:t>Monitoring kvaliteta sjemenskog materijala</w:t>
      </w:r>
    </w:p>
    <w:p w14:paraId="071CFD20" w14:textId="77777777" w:rsidR="00175FC6" w:rsidRPr="00440130" w:rsidRDefault="00175FC6" w:rsidP="006B7040">
      <w:pPr>
        <w:spacing w:after="0" w:line="240" w:lineRule="auto"/>
        <w:jc w:val="both"/>
        <w:rPr>
          <w:rFonts w:ascii="Arial" w:eastAsia="Times New Roman" w:hAnsi="Arial" w:cs="Arial"/>
          <w:bCs/>
          <w:lang w:val="pt-BR"/>
        </w:rPr>
      </w:pPr>
      <w:r w:rsidRPr="00440130">
        <w:rPr>
          <w:rFonts w:ascii="Arial" w:eastAsia="Times New Roman" w:hAnsi="Arial" w:cs="Arial"/>
          <w:bCs/>
          <w:lang w:val="pt-BR"/>
        </w:rPr>
        <w:t>U 2024. godini je Laboratoriji za sjeme Biotehničkog fakulteta od strane Fitosanitarne ispekcije dostavljeno je 51 uzorak sjemenskog materijala poljoprivrednog bilja. Dostavljena su sjemena sljedećih grupa kultura:</w:t>
      </w:r>
    </w:p>
    <w:p w14:paraId="7E275B96" w14:textId="77777777" w:rsidR="00175FC6" w:rsidRPr="00440130" w:rsidRDefault="00175FC6" w:rsidP="00817EAC">
      <w:pPr>
        <w:numPr>
          <w:ilvl w:val="0"/>
          <w:numId w:val="76"/>
        </w:num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povrće – 36 uzoraka, </w:t>
      </w:r>
    </w:p>
    <w:p w14:paraId="46F174B7" w14:textId="77777777" w:rsidR="00175FC6" w:rsidRPr="00440130" w:rsidRDefault="00175FC6" w:rsidP="00817EAC">
      <w:pPr>
        <w:numPr>
          <w:ilvl w:val="0"/>
          <w:numId w:val="76"/>
        </w:numPr>
        <w:spacing w:after="0" w:line="240" w:lineRule="auto"/>
        <w:jc w:val="both"/>
        <w:rPr>
          <w:rFonts w:ascii="Arial" w:eastAsia="Times New Roman" w:hAnsi="Arial" w:cs="Arial"/>
          <w:lang w:val="sl-SI"/>
        </w:rPr>
      </w:pPr>
      <w:r w:rsidRPr="00440130">
        <w:rPr>
          <w:rFonts w:ascii="Arial" w:eastAsia="Times New Roman" w:hAnsi="Arial" w:cs="Arial"/>
          <w:lang w:val="sl-SI"/>
        </w:rPr>
        <w:t>žita – 2 uzorka,</w:t>
      </w:r>
    </w:p>
    <w:p w14:paraId="3817679F" w14:textId="77777777" w:rsidR="00175FC6" w:rsidRPr="00440130" w:rsidRDefault="00175FC6" w:rsidP="00817EAC">
      <w:pPr>
        <w:numPr>
          <w:ilvl w:val="0"/>
          <w:numId w:val="76"/>
        </w:num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krmne kulture – 11 uzoraka i </w:t>
      </w:r>
    </w:p>
    <w:p w14:paraId="74EF221D" w14:textId="77777777" w:rsidR="00175FC6" w:rsidRPr="00440130" w:rsidRDefault="00175FC6" w:rsidP="00817EAC">
      <w:pPr>
        <w:numPr>
          <w:ilvl w:val="0"/>
          <w:numId w:val="76"/>
        </w:numPr>
        <w:spacing w:after="0" w:line="240" w:lineRule="auto"/>
        <w:jc w:val="both"/>
        <w:rPr>
          <w:rFonts w:ascii="Arial" w:eastAsia="Times New Roman" w:hAnsi="Arial" w:cs="Arial"/>
          <w:lang w:val="sl-SI"/>
        </w:rPr>
      </w:pPr>
      <w:r w:rsidRPr="00440130">
        <w:rPr>
          <w:rFonts w:ascii="Arial" w:eastAsia="Times New Roman" w:hAnsi="Arial" w:cs="Arial"/>
          <w:lang w:val="sl-SI"/>
        </w:rPr>
        <w:t>ljekovito, aromatično i začinsko bilje i cvijeće – 2 uzorka.</w:t>
      </w:r>
    </w:p>
    <w:p w14:paraId="14FCAD32" w14:textId="77777777" w:rsidR="00175FC6" w:rsidRPr="00440130" w:rsidRDefault="00175FC6" w:rsidP="006B7040">
      <w:pPr>
        <w:spacing w:after="0" w:line="240" w:lineRule="auto"/>
        <w:jc w:val="both"/>
        <w:rPr>
          <w:rFonts w:ascii="Arial" w:eastAsia="Times New Roman" w:hAnsi="Arial" w:cs="Arial"/>
          <w:bCs/>
          <w:lang w:val="pt-BR"/>
        </w:rPr>
      </w:pPr>
      <w:r w:rsidRPr="00440130">
        <w:rPr>
          <w:rFonts w:ascii="Arial" w:eastAsia="Times New Roman" w:hAnsi="Arial" w:cs="Arial"/>
          <w:bCs/>
          <w:lang w:val="pt-BR"/>
        </w:rPr>
        <w:t>Od ukupnog broja uzoraka njih 11 proizvedeno je u Italiji, 20 u Srbiji, 6 u Sloveniji, 9 u Crnoj Gori, i po 1 u Mađarskoj, Njemačkoj, Francuskoj, Holandiji i SAD-u.</w:t>
      </w:r>
    </w:p>
    <w:p w14:paraId="3C8D17FA" w14:textId="77777777" w:rsidR="00175FC6" w:rsidRPr="00440130" w:rsidRDefault="00175FC6" w:rsidP="006B7040">
      <w:pPr>
        <w:spacing w:after="0" w:line="240" w:lineRule="auto"/>
        <w:jc w:val="both"/>
        <w:rPr>
          <w:rFonts w:ascii="Arial" w:eastAsia="Times New Roman" w:hAnsi="Arial" w:cs="Arial"/>
          <w:bCs/>
          <w:lang w:val="pt-BR"/>
        </w:rPr>
      </w:pPr>
      <w:r w:rsidRPr="00440130">
        <w:rPr>
          <w:rFonts w:ascii="Arial" w:eastAsia="Times New Roman" w:hAnsi="Arial" w:cs="Arial"/>
          <w:bCs/>
          <w:lang w:val="pt-BR"/>
        </w:rPr>
        <w:t>Dostavljeni uzorci uzeti su u 9 opština: Podgorica (8 uzoraka), Danilovgrad (7 uzoraka), Nikšić (9 uzoraka), Berane (7 uzoraka), Bijelo Polje (4 uzorka), Kotor (7 uzoraka), Kolašin (2 uzorka) i Petnjica (1 uzorak).</w:t>
      </w:r>
    </w:p>
    <w:p w14:paraId="0BDDB03C"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Kvalitet zrnastih sjemenskih kultura utvrđen je ocjenjivanjem sljedećih parametara:</w:t>
      </w:r>
    </w:p>
    <w:p w14:paraId="52BE9C2D" w14:textId="77777777" w:rsidR="00175FC6" w:rsidRPr="00440130" w:rsidRDefault="00175FC6" w:rsidP="00817EAC">
      <w:pPr>
        <w:numPr>
          <w:ilvl w:val="0"/>
          <w:numId w:val="75"/>
        </w:numPr>
        <w:spacing w:after="0" w:line="240" w:lineRule="auto"/>
        <w:jc w:val="both"/>
        <w:rPr>
          <w:rFonts w:ascii="Arial" w:eastAsia="Times New Roman" w:hAnsi="Arial" w:cs="Arial"/>
          <w:lang w:val="sl-SI"/>
        </w:rPr>
      </w:pPr>
      <w:r w:rsidRPr="00440130">
        <w:rPr>
          <w:rFonts w:ascii="Arial" w:eastAsia="Times New Roman" w:hAnsi="Arial" w:cs="Arial"/>
          <w:lang w:val="sl-SI"/>
        </w:rPr>
        <w:t>klijavost (%) i</w:t>
      </w:r>
    </w:p>
    <w:p w14:paraId="757A54E5" w14:textId="77777777" w:rsidR="00175FC6" w:rsidRPr="00440130" w:rsidRDefault="00175FC6" w:rsidP="00817EAC">
      <w:pPr>
        <w:numPr>
          <w:ilvl w:val="0"/>
          <w:numId w:val="75"/>
        </w:numPr>
        <w:spacing w:after="0" w:line="240" w:lineRule="auto"/>
        <w:jc w:val="both"/>
        <w:rPr>
          <w:rFonts w:ascii="Arial" w:eastAsia="Times New Roman" w:hAnsi="Arial" w:cs="Arial"/>
          <w:lang w:val="sl-SI"/>
        </w:rPr>
      </w:pPr>
      <w:r w:rsidRPr="00440130">
        <w:rPr>
          <w:rFonts w:ascii="Arial" w:eastAsia="Times New Roman" w:hAnsi="Arial" w:cs="Arial"/>
          <w:lang w:val="sl-SI"/>
        </w:rPr>
        <w:t>energija klijanja (%).</w:t>
      </w:r>
    </w:p>
    <w:p w14:paraId="7117BA44"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b/>
          <w:bCs/>
          <w:lang w:val="pt-BR"/>
        </w:rPr>
        <w:t>Kvalitet luka utvrđen je praćenjem sljedećih karakteristika:</w:t>
      </w:r>
    </w:p>
    <w:p w14:paraId="3651C441" w14:textId="77777777" w:rsidR="00175FC6" w:rsidRPr="00440130" w:rsidRDefault="00175FC6" w:rsidP="00817EAC">
      <w:pPr>
        <w:numPr>
          <w:ilvl w:val="0"/>
          <w:numId w:val="77"/>
        </w:numPr>
        <w:spacing w:after="0" w:line="240" w:lineRule="auto"/>
        <w:jc w:val="both"/>
        <w:rPr>
          <w:rFonts w:ascii="Arial" w:eastAsia="Times New Roman" w:hAnsi="Arial" w:cs="Arial"/>
          <w:b/>
          <w:lang w:val="hr-HR"/>
        </w:rPr>
      </w:pPr>
      <w:r w:rsidRPr="00440130">
        <w:rPr>
          <w:rFonts w:ascii="Arial" w:eastAsia="Times New Roman" w:hAnsi="Arial" w:cs="Arial"/>
          <w:lang w:val="hr-HR"/>
        </w:rPr>
        <w:t>Veličina arpadžika (kalibraža) u mm,</w:t>
      </w:r>
    </w:p>
    <w:p w14:paraId="79E2CDB2" w14:textId="77777777" w:rsidR="00175FC6" w:rsidRPr="00440130" w:rsidRDefault="00175FC6" w:rsidP="00817EAC">
      <w:pPr>
        <w:numPr>
          <w:ilvl w:val="0"/>
          <w:numId w:val="77"/>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Sortna čistoća, u %, </w:t>
      </w:r>
    </w:p>
    <w:p w14:paraId="0CFA2EF0" w14:textId="77777777" w:rsidR="00175FC6" w:rsidRPr="00440130" w:rsidRDefault="00175FC6" w:rsidP="00817EAC">
      <w:pPr>
        <w:numPr>
          <w:ilvl w:val="0"/>
          <w:numId w:val="77"/>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Strane primjese, u masenim %, </w:t>
      </w:r>
    </w:p>
    <w:p w14:paraId="74E757AB" w14:textId="77777777" w:rsidR="00175FC6" w:rsidRPr="00440130" w:rsidRDefault="00175FC6" w:rsidP="00817EAC">
      <w:pPr>
        <w:numPr>
          <w:ilvl w:val="0"/>
          <w:numId w:val="77"/>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Tragovi oštećenja trljanjem, u %, </w:t>
      </w:r>
    </w:p>
    <w:p w14:paraId="6A1B3AF2" w14:textId="77777777" w:rsidR="00175FC6" w:rsidRPr="00440130" w:rsidRDefault="00175FC6" w:rsidP="00817EAC">
      <w:pPr>
        <w:numPr>
          <w:ilvl w:val="0"/>
          <w:numId w:val="77"/>
        </w:numPr>
        <w:spacing w:after="0" w:line="240" w:lineRule="auto"/>
        <w:jc w:val="both"/>
        <w:rPr>
          <w:rFonts w:ascii="Arial" w:eastAsia="Times New Roman" w:hAnsi="Arial" w:cs="Arial"/>
          <w:lang w:val="hr-HR"/>
        </w:rPr>
      </w:pPr>
      <w:r w:rsidRPr="00440130">
        <w:rPr>
          <w:rFonts w:ascii="Arial" w:eastAsia="Times New Roman" w:hAnsi="Arial" w:cs="Arial"/>
          <w:lang w:val="hr-HR"/>
        </w:rPr>
        <w:t xml:space="preserve">Mehanička oštećenja arpadžika, u masenim %, </w:t>
      </w:r>
    </w:p>
    <w:p w14:paraId="31B1519F" w14:textId="77777777" w:rsidR="00175FC6" w:rsidRPr="00440130" w:rsidRDefault="00175FC6" w:rsidP="00817EAC">
      <w:pPr>
        <w:numPr>
          <w:ilvl w:val="0"/>
          <w:numId w:val="77"/>
        </w:numPr>
        <w:spacing w:after="0" w:line="240" w:lineRule="auto"/>
        <w:jc w:val="both"/>
        <w:rPr>
          <w:rFonts w:ascii="Arial" w:eastAsia="Times New Roman" w:hAnsi="Arial" w:cs="Arial"/>
          <w:lang w:val="hr-HR"/>
        </w:rPr>
      </w:pPr>
      <w:r w:rsidRPr="00440130">
        <w:rPr>
          <w:rFonts w:ascii="Arial" w:eastAsia="Times New Roman" w:hAnsi="Arial" w:cs="Arial"/>
          <w:lang w:val="hr-HR"/>
        </w:rPr>
        <w:t xml:space="preserve">Prva pojava rasta, masenim % i </w:t>
      </w:r>
    </w:p>
    <w:p w14:paraId="7A951654" w14:textId="77777777" w:rsidR="00175FC6" w:rsidRPr="00440130" w:rsidRDefault="00175FC6" w:rsidP="00817EAC">
      <w:pPr>
        <w:numPr>
          <w:ilvl w:val="0"/>
          <w:numId w:val="77"/>
        </w:numPr>
        <w:spacing w:after="0" w:line="240" w:lineRule="auto"/>
        <w:ind w:left="714" w:hanging="357"/>
        <w:jc w:val="both"/>
        <w:rPr>
          <w:rFonts w:ascii="Arial" w:eastAsia="Times New Roman" w:hAnsi="Arial" w:cs="Arial"/>
          <w:lang w:val="hr-HR"/>
        </w:rPr>
      </w:pPr>
      <w:r w:rsidRPr="00440130">
        <w:rPr>
          <w:rFonts w:ascii="Arial" w:eastAsia="Times New Roman" w:hAnsi="Arial" w:cs="Arial"/>
          <w:lang w:val="hr-HR"/>
        </w:rPr>
        <w:lastRenderedPageBreak/>
        <w:t>Tragovi djelovanja parazita, u masenim %.</w:t>
      </w:r>
    </w:p>
    <w:p w14:paraId="44867EFD" w14:textId="77777777" w:rsidR="00175FC6" w:rsidRPr="00440130" w:rsidRDefault="00175FC6" w:rsidP="006B7040">
      <w:pPr>
        <w:spacing w:after="0" w:line="240" w:lineRule="auto"/>
        <w:jc w:val="both"/>
        <w:rPr>
          <w:rFonts w:ascii="Arial" w:eastAsia="Times New Roman" w:hAnsi="Arial" w:cs="Arial"/>
          <w:b/>
          <w:bCs/>
          <w:lang w:val="pt-BR"/>
        </w:rPr>
      </w:pPr>
      <w:r w:rsidRPr="00440130">
        <w:rPr>
          <w:rFonts w:ascii="Arial" w:eastAsia="Times New Roman" w:hAnsi="Arial" w:cs="Arial"/>
          <w:b/>
          <w:bCs/>
          <w:lang w:val="pt-BR"/>
        </w:rPr>
        <w:t>Kvalitet krompira određen je na osnovu sljedećih parametara:</w:t>
      </w:r>
    </w:p>
    <w:p w14:paraId="76C28E18" w14:textId="77777777" w:rsidR="00175FC6" w:rsidRPr="00440130" w:rsidRDefault="00175FC6" w:rsidP="00817EAC">
      <w:pPr>
        <w:numPr>
          <w:ilvl w:val="0"/>
          <w:numId w:val="78"/>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Veličina krtola u poprečnom presjeku (kalibraža) u mm, </w:t>
      </w:r>
    </w:p>
    <w:p w14:paraId="20D214EC" w14:textId="77777777" w:rsidR="00175FC6" w:rsidRPr="00440130" w:rsidRDefault="00175FC6" w:rsidP="00817EAC">
      <w:pPr>
        <w:numPr>
          <w:ilvl w:val="0"/>
          <w:numId w:val="78"/>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Sortna čistoća, u %, </w:t>
      </w:r>
    </w:p>
    <w:p w14:paraId="36797248" w14:textId="77777777" w:rsidR="00175FC6" w:rsidRPr="00440130" w:rsidRDefault="00175FC6" w:rsidP="00817EAC">
      <w:pPr>
        <w:numPr>
          <w:ilvl w:val="0"/>
          <w:numId w:val="78"/>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Mehaničke primjese, u %, </w:t>
      </w:r>
    </w:p>
    <w:p w14:paraId="6C22181C" w14:textId="77777777" w:rsidR="00175FC6" w:rsidRPr="00440130" w:rsidRDefault="00175FC6" w:rsidP="00817EAC">
      <w:pPr>
        <w:numPr>
          <w:ilvl w:val="0"/>
          <w:numId w:val="78"/>
        </w:numPr>
        <w:spacing w:after="0" w:line="240" w:lineRule="auto"/>
        <w:jc w:val="both"/>
        <w:rPr>
          <w:rFonts w:ascii="Arial" w:eastAsia="Times New Roman" w:hAnsi="Arial" w:cs="Arial"/>
          <w:b/>
          <w:lang w:val="hr-HR"/>
        </w:rPr>
      </w:pPr>
      <w:r w:rsidRPr="00440130">
        <w:rPr>
          <w:rFonts w:ascii="Arial" w:eastAsia="Times New Roman" w:hAnsi="Arial" w:cs="Arial"/>
          <w:lang w:val="hr-HR"/>
        </w:rPr>
        <w:t xml:space="preserve">Mehanički oštećene krtole, </w:t>
      </w:r>
      <w:bookmarkStart w:id="67" w:name="_Hlk91747541"/>
      <w:r w:rsidRPr="00440130">
        <w:rPr>
          <w:rFonts w:ascii="Arial" w:eastAsia="Times New Roman" w:hAnsi="Arial" w:cs="Arial"/>
          <w:lang w:val="hr-HR"/>
        </w:rPr>
        <w:t>u masenim %</w:t>
      </w:r>
      <w:bookmarkEnd w:id="67"/>
      <w:r w:rsidRPr="00440130">
        <w:rPr>
          <w:rFonts w:ascii="Arial" w:eastAsia="Times New Roman" w:hAnsi="Arial" w:cs="Arial"/>
          <w:lang w:val="hr-HR"/>
        </w:rPr>
        <w:t xml:space="preserve"> i</w:t>
      </w:r>
    </w:p>
    <w:p w14:paraId="7303CFD9" w14:textId="77777777" w:rsidR="00175FC6" w:rsidRPr="00440130" w:rsidRDefault="00175FC6" w:rsidP="00817EAC">
      <w:pPr>
        <w:numPr>
          <w:ilvl w:val="0"/>
          <w:numId w:val="78"/>
        </w:numPr>
        <w:spacing w:after="0" w:line="240" w:lineRule="auto"/>
        <w:ind w:left="714" w:hanging="357"/>
        <w:jc w:val="both"/>
        <w:rPr>
          <w:rFonts w:ascii="Arial" w:eastAsia="Times New Roman" w:hAnsi="Arial" w:cs="Arial"/>
          <w:bCs/>
          <w:lang w:val="hr-HR"/>
        </w:rPr>
      </w:pPr>
      <w:r w:rsidRPr="00440130">
        <w:rPr>
          <w:rFonts w:ascii="Arial" w:eastAsia="Times New Roman" w:hAnsi="Arial" w:cs="Arial"/>
          <w:bCs/>
          <w:lang w:val="hr-HR"/>
        </w:rPr>
        <w:t>Prisustvo unutrašnjih modrica (</w:t>
      </w:r>
      <w:r w:rsidRPr="00440130">
        <w:rPr>
          <w:rFonts w:ascii="Arial" w:eastAsia="Times New Roman" w:hAnsi="Arial" w:cs="Arial"/>
          <w:lang w:val="hr-HR"/>
        </w:rPr>
        <w:t>u masenim %).</w:t>
      </w:r>
    </w:p>
    <w:p w14:paraId="7449A466" w14:textId="77777777" w:rsidR="00175FC6" w:rsidRPr="00440130" w:rsidRDefault="00175FC6" w:rsidP="00817EAC">
      <w:pPr>
        <w:numPr>
          <w:ilvl w:val="0"/>
          <w:numId w:val="78"/>
        </w:numPr>
        <w:spacing w:after="0" w:line="240" w:lineRule="auto"/>
        <w:contextualSpacing/>
        <w:jc w:val="both"/>
        <w:rPr>
          <w:rFonts w:ascii="Arial" w:eastAsia="Times New Roman" w:hAnsi="Arial" w:cs="Arial"/>
        </w:rPr>
      </w:pPr>
      <w:r w:rsidRPr="00440130">
        <w:rPr>
          <w:rFonts w:ascii="Arial" w:eastAsia="Times New Roman" w:hAnsi="Arial" w:cs="Arial"/>
        </w:rPr>
        <w:t xml:space="preserve">Laboratorijske analize su pokazale da od dostavljenih 51 uzorak njih 3 nijesu zadovoljili propisane standarde kvaliteta (po jedan uzorak iz Italije, Srbije i Crne Gore).Radi se o sljedećim biljnim vrstama: </w:t>
      </w:r>
    </w:p>
    <w:p w14:paraId="4834E4E6" w14:textId="77777777" w:rsidR="00175FC6" w:rsidRPr="00440130" w:rsidRDefault="00175FC6" w:rsidP="00817EAC">
      <w:pPr>
        <w:numPr>
          <w:ilvl w:val="0"/>
          <w:numId w:val="78"/>
        </w:numPr>
        <w:spacing w:after="0" w:line="240" w:lineRule="auto"/>
        <w:contextualSpacing/>
        <w:jc w:val="both"/>
        <w:rPr>
          <w:rFonts w:ascii="Arial" w:eastAsia="Times New Roman" w:hAnsi="Arial" w:cs="Arial"/>
        </w:rPr>
      </w:pPr>
      <w:r w:rsidRPr="00440130">
        <w:rPr>
          <w:rFonts w:ascii="Arial" w:eastAsia="Times New Roman" w:hAnsi="Arial" w:cs="Arial"/>
        </w:rPr>
        <w:t xml:space="preserve">krompir (Crna Gora); </w:t>
      </w:r>
    </w:p>
    <w:p w14:paraId="303E3189" w14:textId="77777777" w:rsidR="00175FC6" w:rsidRPr="00440130" w:rsidRDefault="00175FC6" w:rsidP="00817EAC">
      <w:pPr>
        <w:numPr>
          <w:ilvl w:val="0"/>
          <w:numId w:val="78"/>
        </w:numPr>
        <w:spacing w:after="0" w:line="240" w:lineRule="auto"/>
        <w:contextualSpacing/>
        <w:jc w:val="both"/>
        <w:rPr>
          <w:rFonts w:ascii="Arial" w:eastAsia="Times New Roman" w:hAnsi="Arial" w:cs="Arial"/>
        </w:rPr>
      </w:pPr>
      <w:r w:rsidRPr="00440130">
        <w:rPr>
          <w:rFonts w:ascii="Arial" w:eastAsia="Times New Roman" w:hAnsi="Arial" w:cs="Arial"/>
        </w:rPr>
        <w:t xml:space="preserve">matičnjak (Italija) i </w:t>
      </w:r>
    </w:p>
    <w:p w14:paraId="5CFF1069" w14:textId="77777777" w:rsidR="00175FC6" w:rsidRPr="00440130" w:rsidRDefault="00175FC6" w:rsidP="00817EAC">
      <w:pPr>
        <w:numPr>
          <w:ilvl w:val="0"/>
          <w:numId w:val="78"/>
        </w:numPr>
        <w:spacing w:after="0" w:line="240" w:lineRule="auto"/>
        <w:contextualSpacing/>
        <w:jc w:val="both"/>
        <w:rPr>
          <w:rFonts w:ascii="Arial" w:eastAsia="Times New Roman" w:hAnsi="Arial" w:cs="Arial"/>
        </w:rPr>
      </w:pPr>
      <w:r w:rsidRPr="00440130">
        <w:rPr>
          <w:rFonts w:ascii="Arial" w:eastAsia="Times New Roman" w:hAnsi="Arial" w:cs="Arial"/>
        </w:rPr>
        <w:t xml:space="preserve">peršun (Srbija). </w:t>
      </w:r>
    </w:p>
    <w:p w14:paraId="40257C76"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rPr>
        <w:t>Imajući u vidu da je 6% sjemena dostavljenog na ispitivanja u Laboratoriju za sjeme Biotehničkog fakulteta u Podgorici bilo nezadovoljavajućeg kvaliteta stoga i u narednom periodu treba nastaviti sa ovom mjerom.</w:t>
      </w:r>
    </w:p>
    <w:p w14:paraId="79249F6B" w14:textId="77777777" w:rsidR="00175FC6" w:rsidRPr="00440130" w:rsidRDefault="00175FC6" w:rsidP="006B7040">
      <w:pPr>
        <w:spacing w:after="0" w:line="240" w:lineRule="auto"/>
        <w:jc w:val="both"/>
        <w:rPr>
          <w:rFonts w:ascii="Arial" w:eastAsia="Times New Roman" w:hAnsi="Arial" w:cs="Arial"/>
        </w:rPr>
      </w:pPr>
    </w:p>
    <w:p w14:paraId="0D04C2F0" w14:textId="77777777" w:rsidR="00175FC6" w:rsidRPr="00440130" w:rsidRDefault="00175FC6" w:rsidP="006B7040">
      <w:pPr>
        <w:spacing w:after="0" w:line="240" w:lineRule="auto"/>
        <w:jc w:val="both"/>
        <w:rPr>
          <w:rFonts w:ascii="Arial" w:eastAsia="Times New Roman" w:hAnsi="Arial" w:cs="Arial"/>
          <w:b/>
          <w:sz w:val="24"/>
        </w:rPr>
      </w:pPr>
      <w:r w:rsidRPr="00440130">
        <w:rPr>
          <w:rFonts w:ascii="Arial" w:eastAsia="Times New Roman" w:hAnsi="Arial" w:cs="Arial"/>
          <w:b/>
          <w:sz w:val="24"/>
        </w:rPr>
        <w:t xml:space="preserve">Komponenta 3.4 </w:t>
      </w:r>
      <w:r w:rsidRPr="00440130">
        <w:rPr>
          <w:rFonts w:ascii="Arial" w:hAnsi="Arial" w:cs="Arial"/>
          <w:b/>
          <w:caps/>
          <w:sz w:val="24"/>
          <w:szCs w:val="24"/>
          <w:lang w:val="sv-SE"/>
        </w:rPr>
        <w:t>Program kontrolnog  ispitivanja sadnog materijala</w:t>
      </w:r>
    </w:p>
    <w:p w14:paraId="0AB7166E"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U 2024. godini, do 31.12. Fitosanitarni inspektori su dostavili Laboratoriji za ispitivanje kvaliteta sadnog materijala 77 uzoraka sadnog materijala iz prometa sadnog materijala voća, vinove loze, sadnog materijala ukrasnog bilja i drugog hortikulturnog bilja.</w:t>
      </w:r>
    </w:p>
    <w:p w14:paraId="2CE43801"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Tabela 1. Sadni materijal voća koji je analiziran je sadržao uzorke sljedećih voćnih vrsta: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3194"/>
        <w:gridCol w:w="3013"/>
        <w:gridCol w:w="2338"/>
      </w:tblGrid>
      <w:tr w:rsidR="00175FC6" w:rsidRPr="00440130" w14:paraId="306B1F80" w14:textId="77777777" w:rsidTr="00175FC6">
        <w:trPr>
          <w:jc w:val="center"/>
        </w:trPr>
        <w:tc>
          <w:tcPr>
            <w:tcW w:w="430" w:type="pct"/>
            <w:shd w:val="clear" w:color="auto" w:fill="auto"/>
            <w:tcMar>
              <w:left w:w="0" w:type="dxa"/>
              <w:right w:w="0" w:type="dxa"/>
            </w:tcMar>
          </w:tcPr>
          <w:p w14:paraId="4A454120" w14:textId="77777777" w:rsidR="00175FC6" w:rsidRPr="00440130" w:rsidRDefault="00175FC6" w:rsidP="006B7040">
            <w:pPr>
              <w:spacing w:after="0" w:line="240" w:lineRule="auto"/>
              <w:jc w:val="both"/>
              <w:rPr>
                <w:rFonts w:ascii="Arial" w:eastAsia="Times New Roman" w:hAnsi="Arial" w:cs="Arial"/>
                <w:b/>
                <w:sz w:val="16"/>
                <w:szCs w:val="16"/>
                <w:lang w:val="sl-SI"/>
              </w:rPr>
            </w:pPr>
            <w:r w:rsidRPr="00440130">
              <w:rPr>
                <w:rFonts w:ascii="Arial" w:eastAsia="Times New Roman" w:hAnsi="Arial" w:cs="Arial"/>
                <w:b/>
                <w:sz w:val="16"/>
                <w:szCs w:val="16"/>
                <w:lang w:val="sl-SI"/>
              </w:rPr>
              <w:t>Red. br.</w:t>
            </w:r>
          </w:p>
        </w:tc>
        <w:tc>
          <w:tcPr>
            <w:tcW w:w="1708" w:type="pct"/>
            <w:shd w:val="clear" w:color="auto" w:fill="auto"/>
          </w:tcPr>
          <w:p w14:paraId="5DE03C65" w14:textId="77777777" w:rsidR="00175FC6" w:rsidRPr="00440130" w:rsidRDefault="00175FC6" w:rsidP="006B7040">
            <w:pPr>
              <w:spacing w:after="0" w:line="240" w:lineRule="auto"/>
              <w:jc w:val="both"/>
              <w:rPr>
                <w:rFonts w:ascii="Arial" w:eastAsia="Times New Roman" w:hAnsi="Arial" w:cs="Arial"/>
                <w:b/>
                <w:sz w:val="16"/>
                <w:szCs w:val="16"/>
                <w:lang w:val="sl-SI"/>
              </w:rPr>
            </w:pPr>
            <w:r w:rsidRPr="00440130">
              <w:rPr>
                <w:rFonts w:ascii="Arial" w:eastAsia="Times New Roman" w:hAnsi="Arial" w:cs="Arial"/>
                <w:b/>
                <w:sz w:val="16"/>
                <w:szCs w:val="16"/>
                <w:lang w:val="sl-SI"/>
              </w:rPr>
              <w:t>Vrsta</w:t>
            </w:r>
          </w:p>
        </w:tc>
        <w:tc>
          <w:tcPr>
            <w:tcW w:w="1611" w:type="pct"/>
            <w:shd w:val="clear" w:color="auto" w:fill="auto"/>
          </w:tcPr>
          <w:p w14:paraId="7E79CB60" w14:textId="77777777" w:rsidR="00175FC6" w:rsidRPr="00440130" w:rsidRDefault="00175FC6" w:rsidP="006B7040">
            <w:pPr>
              <w:spacing w:after="0" w:line="240" w:lineRule="auto"/>
              <w:jc w:val="both"/>
              <w:rPr>
                <w:rFonts w:ascii="Arial" w:eastAsia="Times New Roman" w:hAnsi="Arial" w:cs="Arial"/>
                <w:b/>
                <w:sz w:val="16"/>
                <w:szCs w:val="16"/>
                <w:lang w:val="sl-SI"/>
              </w:rPr>
            </w:pPr>
            <w:r w:rsidRPr="00440130">
              <w:rPr>
                <w:rFonts w:ascii="Arial" w:eastAsia="Times New Roman" w:hAnsi="Arial" w:cs="Arial"/>
                <w:b/>
                <w:sz w:val="16"/>
                <w:szCs w:val="16"/>
                <w:lang w:val="sl-SI"/>
              </w:rPr>
              <w:t>Broj uzoraka</w:t>
            </w:r>
          </w:p>
        </w:tc>
        <w:tc>
          <w:tcPr>
            <w:tcW w:w="1250" w:type="pct"/>
            <w:shd w:val="clear" w:color="auto" w:fill="auto"/>
          </w:tcPr>
          <w:p w14:paraId="217C162A" w14:textId="77777777" w:rsidR="00175FC6" w:rsidRPr="00440130" w:rsidRDefault="00175FC6" w:rsidP="006B7040">
            <w:pPr>
              <w:spacing w:after="0" w:line="240" w:lineRule="auto"/>
              <w:jc w:val="both"/>
              <w:rPr>
                <w:rFonts w:ascii="Arial" w:eastAsia="Times New Roman" w:hAnsi="Arial" w:cs="Arial"/>
                <w:b/>
                <w:sz w:val="16"/>
                <w:szCs w:val="16"/>
                <w:lang w:val="sl-SI"/>
              </w:rPr>
            </w:pPr>
            <w:r w:rsidRPr="00440130">
              <w:rPr>
                <w:rFonts w:ascii="Arial" w:eastAsia="Times New Roman" w:hAnsi="Arial" w:cs="Arial"/>
                <w:b/>
                <w:sz w:val="16"/>
                <w:szCs w:val="16"/>
                <w:lang w:val="sl-SI"/>
              </w:rPr>
              <w:t>Broj kontrol. jedinki</w:t>
            </w:r>
          </w:p>
        </w:tc>
      </w:tr>
      <w:tr w:rsidR="00175FC6" w:rsidRPr="00440130" w14:paraId="7F2343B6" w14:textId="77777777" w:rsidTr="00175FC6">
        <w:trPr>
          <w:trHeight w:val="170"/>
          <w:jc w:val="center"/>
        </w:trPr>
        <w:tc>
          <w:tcPr>
            <w:tcW w:w="430" w:type="pct"/>
            <w:shd w:val="clear" w:color="auto" w:fill="auto"/>
            <w:vAlign w:val="center"/>
          </w:tcPr>
          <w:p w14:paraId="18A44DF7" w14:textId="77777777" w:rsidR="00175FC6" w:rsidRPr="00440130" w:rsidRDefault="00175FC6" w:rsidP="006B7040">
            <w:pPr>
              <w:spacing w:after="0" w:line="240" w:lineRule="auto"/>
              <w:jc w:val="both"/>
              <w:rPr>
                <w:rFonts w:ascii="Arial" w:eastAsia="Times New Roman" w:hAnsi="Arial" w:cs="Arial"/>
                <w:sz w:val="16"/>
                <w:szCs w:val="16"/>
                <w:lang w:val="sl-SI"/>
              </w:rPr>
            </w:pPr>
            <w:bookmarkStart w:id="68" w:name="_Hlk3021157"/>
            <w:r w:rsidRPr="00440130">
              <w:rPr>
                <w:rFonts w:ascii="Arial" w:eastAsia="Times New Roman" w:hAnsi="Arial" w:cs="Arial"/>
                <w:sz w:val="16"/>
                <w:szCs w:val="16"/>
                <w:lang w:val="sl-SI"/>
              </w:rPr>
              <w:t>1.</w:t>
            </w:r>
          </w:p>
        </w:tc>
        <w:tc>
          <w:tcPr>
            <w:tcW w:w="1708" w:type="pct"/>
            <w:shd w:val="clear" w:color="auto" w:fill="auto"/>
            <w:vAlign w:val="bottom"/>
          </w:tcPr>
          <w:p w14:paraId="724FB5C0" w14:textId="77777777" w:rsidR="00175FC6" w:rsidRPr="00440130" w:rsidRDefault="00175FC6" w:rsidP="006B7040">
            <w:pPr>
              <w:spacing w:after="0" w:line="240" w:lineRule="auto"/>
              <w:jc w:val="both"/>
              <w:rPr>
                <w:rFonts w:ascii="Arial" w:eastAsia="Times New Roman" w:hAnsi="Arial" w:cs="Arial"/>
                <w:sz w:val="16"/>
                <w:szCs w:val="16"/>
                <w:lang w:val="sr-Latn-CS"/>
              </w:rPr>
            </w:pPr>
            <w:r w:rsidRPr="00440130">
              <w:rPr>
                <w:rFonts w:ascii="Arial" w:eastAsia="Times New Roman" w:hAnsi="Arial" w:cs="Arial"/>
                <w:sz w:val="16"/>
                <w:szCs w:val="16"/>
                <w:lang w:val="sl-SI"/>
              </w:rPr>
              <w:t>vinova loza</w:t>
            </w:r>
          </w:p>
        </w:tc>
        <w:tc>
          <w:tcPr>
            <w:tcW w:w="1611" w:type="pct"/>
            <w:shd w:val="clear" w:color="auto" w:fill="auto"/>
            <w:vAlign w:val="bottom"/>
          </w:tcPr>
          <w:p w14:paraId="76FC695A"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33</w:t>
            </w:r>
          </w:p>
        </w:tc>
        <w:tc>
          <w:tcPr>
            <w:tcW w:w="1250" w:type="pct"/>
            <w:shd w:val="clear" w:color="auto" w:fill="auto"/>
            <w:vAlign w:val="bottom"/>
          </w:tcPr>
          <w:p w14:paraId="4C62A36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242</w:t>
            </w:r>
          </w:p>
        </w:tc>
      </w:tr>
      <w:tr w:rsidR="00175FC6" w:rsidRPr="00440130" w14:paraId="161B9E2F" w14:textId="77777777" w:rsidTr="00175FC6">
        <w:trPr>
          <w:trHeight w:val="170"/>
          <w:jc w:val="center"/>
        </w:trPr>
        <w:tc>
          <w:tcPr>
            <w:tcW w:w="430" w:type="pct"/>
            <w:shd w:val="clear" w:color="auto" w:fill="auto"/>
            <w:vAlign w:val="center"/>
          </w:tcPr>
          <w:p w14:paraId="06E99E2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w:t>
            </w:r>
          </w:p>
        </w:tc>
        <w:tc>
          <w:tcPr>
            <w:tcW w:w="1708" w:type="pct"/>
            <w:shd w:val="clear" w:color="auto" w:fill="auto"/>
            <w:vAlign w:val="bottom"/>
          </w:tcPr>
          <w:p w14:paraId="4B64C33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šljiva</w:t>
            </w:r>
          </w:p>
        </w:tc>
        <w:tc>
          <w:tcPr>
            <w:tcW w:w="1611" w:type="pct"/>
            <w:shd w:val="clear" w:color="auto" w:fill="auto"/>
            <w:vAlign w:val="bottom"/>
          </w:tcPr>
          <w:p w14:paraId="73A0E8C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w:t>
            </w:r>
          </w:p>
        </w:tc>
        <w:tc>
          <w:tcPr>
            <w:tcW w:w="1250" w:type="pct"/>
            <w:shd w:val="clear" w:color="auto" w:fill="auto"/>
            <w:vAlign w:val="bottom"/>
          </w:tcPr>
          <w:p w14:paraId="7F0FA43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w:t>
            </w:r>
          </w:p>
        </w:tc>
      </w:tr>
      <w:tr w:rsidR="00175FC6" w:rsidRPr="00440130" w14:paraId="4FD184F7" w14:textId="77777777" w:rsidTr="00175FC6">
        <w:trPr>
          <w:trHeight w:val="170"/>
          <w:jc w:val="center"/>
        </w:trPr>
        <w:tc>
          <w:tcPr>
            <w:tcW w:w="430" w:type="pct"/>
            <w:shd w:val="clear" w:color="auto" w:fill="auto"/>
            <w:vAlign w:val="center"/>
          </w:tcPr>
          <w:p w14:paraId="3C904093"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w:t>
            </w:r>
          </w:p>
        </w:tc>
        <w:tc>
          <w:tcPr>
            <w:tcW w:w="1708" w:type="pct"/>
            <w:shd w:val="clear" w:color="auto" w:fill="auto"/>
            <w:vAlign w:val="bottom"/>
          </w:tcPr>
          <w:p w14:paraId="050A168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smokva</w:t>
            </w:r>
          </w:p>
        </w:tc>
        <w:tc>
          <w:tcPr>
            <w:tcW w:w="1611" w:type="pct"/>
            <w:shd w:val="clear" w:color="auto" w:fill="auto"/>
            <w:vAlign w:val="bottom"/>
          </w:tcPr>
          <w:p w14:paraId="6F0F0BB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w:t>
            </w:r>
          </w:p>
        </w:tc>
        <w:tc>
          <w:tcPr>
            <w:tcW w:w="1250" w:type="pct"/>
            <w:shd w:val="clear" w:color="auto" w:fill="auto"/>
            <w:vAlign w:val="bottom"/>
          </w:tcPr>
          <w:p w14:paraId="2F40463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w:t>
            </w:r>
          </w:p>
        </w:tc>
      </w:tr>
      <w:tr w:rsidR="00175FC6" w:rsidRPr="00440130" w14:paraId="2AEC2524" w14:textId="77777777" w:rsidTr="00175FC6">
        <w:trPr>
          <w:trHeight w:val="170"/>
          <w:jc w:val="center"/>
        </w:trPr>
        <w:tc>
          <w:tcPr>
            <w:tcW w:w="430" w:type="pct"/>
            <w:shd w:val="clear" w:color="auto" w:fill="auto"/>
            <w:vAlign w:val="center"/>
          </w:tcPr>
          <w:p w14:paraId="33E6D64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c>
          <w:tcPr>
            <w:tcW w:w="1708" w:type="pct"/>
            <w:shd w:val="clear" w:color="auto" w:fill="auto"/>
            <w:vAlign w:val="bottom"/>
          </w:tcPr>
          <w:p w14:paraId="39B7B79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ruzmarin</w:t>
            </w:r>
          </w:p>
        </w:tc>
        <w:tc>
          <w:tcPr>
            <w:tcW w:w="1611" w:type="pct"/>
            <w:shd w:val="clear" w:color="auto" w:fill="auto"/>
            <w:vAlign w:val="bottom"/>
          </w:tcPr>
          <w:p w14:paraId="5809F19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1087203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161EAB12" w14:textId="77777777" w:rsidTr="00175FC6">
        <w:trPr>
          <w:trHeight w:val="170"/>
          <w:jc w:val="center"/>
        </w:trPr>
        <w:tc>
          <w:tcPr>
            <w:tcW w:w="430" w:type="pct"/>
            <w:shd w:val="clear" w:color="auto" w:fill="auto"/>
            <w:vAlign w:val="center"/>
          </w:tcPr>
          <w:p w14:paraId="4059A84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5.</w:t>
            </w:r>
          </w:p>
        </w:tc>
        <w:tc>
          <w:tcPr>
            <w:tcW w:w="1708" w:type="pct"/>
            <w:shd w:val="clear" w:color="auto" w:fill="auto"/>
            <w:vAlign w:val="bottom"/>
          </w:tcPr>
          <w:p w14:paraId="4A99693C"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kupea</w:t>
            </w:r>
          </w:p>
        </w:tc>
        <w:tc>
          <w:tcPr>
            <w:tcW w:w="1611" w:type="pct"/>
            <w:shd w:val="clear" w:color="auto" w:fill="auto"/>
            <w:vAlign w:val="bottom"/>
          </w:tcPr>
          <w:p w14:paraId="7A66FA89"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5BA64E82"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73EECFBD" w14:textId="77777777" w:rsidTr="00175FC6">
        <w:trPr>
          <w:trHeight w:val="170"/>
          <w:jc w:val="center"/>
        </w:trPr>
        <w:tc>
          <w:tcPr>
            <w:tcW w:w="430" w:type="pct"/>
            <w:shd w:val="clear" w:color="auto" w:fill="auto"/>
            <w:vAlign w:val="center"/>
          </w:tcPr>
          <w:p w14:paraId="31957CD9"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6.</w:t>
            </w:r>
          </w:p>
        </w:tc>
        <w:tc>
          <w:tcPr>
            <w:tcW w:w="1708" w:type="pct"/>
            <w:shd w:val="clear" w:color="auto" w:fill="auto"/>
            <w:vAlign w:val="bottom"/>
          </w:tcPr>
          <w:p w14:paraId="4EE36A39"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begonija</w:t>
            </w:r>
          </w:p>
        </w:tc>
        <w:tc>
          <w:tcPr>
            <w:tcW w:w="1611" w:type="pct"/>
            <w:shd w:val="clear" w:color="auto" w:fill="auto"/>
            <w:vAlign w:val="bottom"/>
          </w:tcPr>
          <w:p w14:paraId="056EDAF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08D1CE9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47FCE803" w14:textId="77777777" w:rsidTr="00175FC6">
        <w:trPr>
          <w:trHeight w:val="170"/>
          <w:jc w:val="center"/>
        </w:trPr>
        <w:tc>
          <w:tcPr>
            <w:tcW w:w="430" w:type="pct"/>
            <w:shd w:val="clear" w:color="auto" w:fill="auto"/>
            <w:vAlign w:val="center"/>
          </w:tcPr>
          <w:p w14:paraId="2BA48CE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7.</w:t>
            </w:r>
          </w:p>
        </w:tc>
        <w:tc>
          <w:tcPr>
            <w:tcW w:w="1708" w:type="pct"/>
            <w:shd w:val="clear" w:color="auto" w:fill="auto"/>
            <w:vAlign w:val="bottom"/>
          </w:tcPr>
          <w:p w14:paraId="62BE74E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tekoma</w:t>
            </w:r>
          </w:p>
        </w:tc>
        <w:tc>
          <w:tcPr>
            <w:tcW w:w="1611" w:type="pct"/>
            <w:shd w:val="clear" w:color="auto" w:fill="auto"/>
            <w:vAlign w:val="bottom"/>
          </w:tcPr>
          <w:p w14:paraId="3F9691FD"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0E6B5DDF"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4B3FE412" w14:textId="77777777" w:rsidTr="00175FC6">
        <w:trPr>
          <w:trHeight w:val="170"/>
          <w:jc w:val="center"/>
        </w:trPr>
        <w:tc>
          <w:tcPr>
            <w:tcW w:w="430" w:type="pct"/>
            <w:shd w:val="clear" w:color="auto" w:fill="auto"/>
            <w:vAlign w:val="center"/>
          </w:tcPr>
          <w:p w14:paraId="4C5D972D"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8.</w:t>
            </w:r>
          </w:p>
        </w:tc>
        <w:tc>
          <w:tcPr>
            <w:tcW w:w="1708" w:type="pct"/>
            <w:shd w:val="clear" w:color="auto" w:fill="auto"/>
            <w:vAlign w:val="bottom"/>
          </w:tcPr>
          <w:p w14:paraId="3D7D7C4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nar</w:t>
            </w:r>
          </w:p>
        </w:tc>
        <w:tc>
          <w:tcPr>
            <w:tcW w:w="1611" w:type="pct"/>
            <w:shd w:val="clear" w:color="auto" w:fill="auto"/>
            <w:vAlign w:val="bottom"/>
          </w:tcPr>
          <w:p w14:paraId="12149A77"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w:t>
            </w:r>
          </w:p>
        </w:tc>
        <w:tc>
          <w:tcPr>
            <w:tcW w:w="1250" w:type="pct"/>
            <w:shd w:val="clear" w:color="auto" w:fill="auto"/>
            <w:vAlign w:val="bottom"/>
          </w:tcPr>
          <w:p w14:paraId="3B767A5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w:t>
            </w:r>
          </w:p>
        </w:tc>
      </w:tr>
      <w:tr w:rsidR="00175FC6" w:rsidRPr="00440130" w14:paraId="40FFBD0A" w14:textId="77777777" w:rsidTr="00175FC6">
        <w:trPr>
          <w:trHeight w:val="170"/>
          <w:jc w:val="center"/>
        </w:trPr>
        <w:tc>
          <w:tcPr>
            <w:tcW w:w="430" w:type="pct"/>
            <w:shd w:val="clear" w:color="auto" w:fill="auto"/>
            <w:vAlign w:val="center"/>
          </w:tcPr>
          <w:p w14:paraId="6D1D748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9.</w:t>
            </w:r>
          </w:p>
        </w:tc>
        <w:tc>
          <w:tcPr>
            <w:tcW w:w="1708" w:type="pct"/>
            <w:shd w:val="clear" w:color="auto" w:fill="auto"/>
            <w:vAlign w:val="bottom"/>
          </w:tcPr>
          <w:p w14:paraId="1E0C782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aktinidija</w:t>
            </w:r>
          </w:p>
        </w:tc>
        <w:tc>
          <w:tcPr>
            <w:tcW w:w="1611" w:type="pct"/>
            <w:shd w:val="clear" w:color="auto" w:fill="auto"/>
            <w:vAlign w:val="bottom"/>
          </w:tcPr>
          <w:p w14:paraId="5F691AB2"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w:t>
            </w:r>
          </w:p>
        </w:tc>
        <w:tc>
          <w:tcPr>
            <w:tcW w:w="1250" w:type="pct"/>
            <w:shd w:val="clear" w:color="auto" w:fill="auto"/>
            <w:vAlign w:val="bottom"/>
          </w:tcPr>
          <w:p w14:paraId="5E320BE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r>
      <w:tr w:rsidR="00175FC6" w:rsidRPr="00440130" w14:paraId="65A64496" w14:textId="77777777" w:rsidTr="00175FC6">
        <w:trPr>
          <w:trHeight w:val="233"/>
          <w:jc w:val="center"/>
        </w:trPr>
        <w:tc>
          <w:tcPr>
            <w:tcW w:w="430" w:type="pct"/>
            <w:shd w:val="clear" w:color="auto" w:fill="auto"/>
            <w:vAlign w:val="center"/>
          </w:tcPr>
          <w:p w14:paraId="2E0408D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10.</w:t>
            </w:r>
          </w:p>
        </w:tc>
        <w:tc>
          <w:tcPr>
            <w:tcW w:w="1708" w:type="pct"/>
            <w:shd w:val="clear" w:color="auto" w:fill="auto"/>
            <w:vAlign w:val="bottom"/>
          </w:tcPr>
          <w:p w14:paraId="6BD402A2"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pomorandža</w:t>
            </w:r>
          </w:p>
        </w:tc>
        <w:tc>
          <w:tcPr>
            <w:tcW w:w="1611" w:type="pct"/>
            <w:shd w:val="clear" w:color="auto" w:fill="auto"/>
            <w:vAlign w:val="bottom"/>
          </w:tcPr>
          <w:p w14:paraId="3F75FB9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w:t>
            </w:r>
          </w:p>
        </w:tc>
        <w:tc>
          <w:tcPr>
            <w:tcW w:w="1250" w:type="pct"/>
            <w:shd w:val="clear" w:color="auto" w:fill="auto"/>
            <w:vAlign w:val="bottom"/>
          </w:tcPr>
          <w:p w14:paraId="2C41715A"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w:t>
            </w:r>
          </w:p>
        </w:tc>
      </w:tr>
      <w:tr w:rsidR="00175FC6" w:rsidRPr="00440130" w14:paraId="4CA2C6A0" w14:textId="77777777" w:rsidTr="00175FC6">
        <w:trPr>
          <w:trHeight w:val="170"/>
          <w:jc w:val="center"/>
        </w:trPr>
        <w:tc>
          <w:tcPr>
            <w:tcW w:w="430" w:type="pct"/>
            <w:shd w:val="clear" w:color="auto" w:fill="auto"/>
            <w:vAlign w:val="center"/>
          </w:tcPr>
          <w:p w14:paraId="36A225D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11.</w:t>
            </w:r>
          </w:p>
        </w:tc>
        <w:tc>
          <w:tcPr>
            <w:tcW w:w="1708" w:type="pct"/>
            <w:shd w:val="clear" w:color="auto" w:fill="auto"/>
            <w:vAlign w:val="bottom"/>
          </w:tcPr>
          <w:p w14:paraId="0593039A"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jagoda</w:t>
            </w:r>
          </w:p>
        </w:tc>
        <w:tc>
          <w:tcPr>
            <w:tcW w:w="1611" w:type="pct"/>
            <w:shd w:val="clear" w:color="auto" w:fill="auto"/>
            <w:vAlign w:val="bottom"/>
          </w:tcPr>
          <w:p w14:paraId="73FDD18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c>
          <w:tcPr>
            <w:tcW w:w="1250" w:type="pct"/>
            <w:shd w:val="clear" w:color="auto" w:fill="auto"/>
            <w:vAlign w:val="bottom"/>
          </w:tcPr>
          <w:p w14:paraId="6B5C3D2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6</w:t>
            </w:r>
          </w:p>
        </w:tc>
      </w:tr>
      <w:tr w:rsidR="00175FC6" w:rsidRPr="00440130" w14:paraId="604C05AD" w14:textId="77777777" w:rsidTr="00175FC6">
        <w:trPr>
          <w:trHeight w:val="170"/>
          <w:jc w:val="center"/>
        </w:trPr>
        <w:tc>
          <w:tcPr>
            <w:tcW w:w="430" w:type="pct"/>
            <w:shd w:val="clear" w:color="auto" w:fill="auto"/>
            <w:vAlign w:val="center"/>
          </w:tcPr>
          <w:p w14:paraId="1BAAD0A7"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12.</w:t>
            </w:r>
          </w:p>
        </w:tc>
        <w:tc>
          <w:tcPr>
            <w:tcW w:w="1708" w:type="pct"/>
            <w:shd w:val="clear" w:color="auto" w:fill="auto"/>
            <w:vAlign w:val="bottom"/>
          </w:tcPr>
          <w:p w14:paraId="0313590F"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malina</w:t>
            </w:r>
          </w:p>
        </w:tc>
        <w:tc>
          <w:tcPr>
            <w:tcW w:w="1611" w:type="pct"/>
            <w:shd w:val="clear" w:color="auto" w:fill="auto"/>
            <w:vAlign w:val="bottom"/>
          </w:tcPr>
          <w:p w14:paraId="184C456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c>
          <w:tcPr>
            <w:tcW w:w="1250" w:type="pct"/>
            <w:shd w:val="clear" w:color="auto" w:fill="auto"/>
            <w:vAlign w:val="bottom"/>
          </w:tcPr>
          <w:p w14:paraId="410E652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8</w:t>
            </w:r>
          </w:p>
        </w:tc>
      </w:tr>
      <w:tr w:rsidR="00175FC6" w:rsidRPr="00440130" w14:paraId="28717BBE" w14:textId="77777777" w:rsidTr="00175FC6">
        <w:trPr>
          <w:trHeight w:val="170"/>
          <w:jc w:val="center"/>
        </w:trPr>
        <w:tc>
          <w:tcPr>
            <w:tcW w:w="430" w:type="pct"/>
            <w:shd w:val="clear" w:color="auto" w:fill="auto"/>
            <w:vAlign w:val="center"/>
          </w:tcPr>
          <w:p w14:paraId="5F829CA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13.</w:t>
            </w:r>
          </w:p>
        </w:tc>
        <w:tc>
          <w:tcPr>
            <w:tcW w:w="1708" w:type="pct"/>
            <w:shd w:val="clear" w:color="auto" w:fill="auto"/>
            <w:vAlign w:val="bottom"/>
          </w:tcPr>
          <w:p w14:paraId="30BFC413"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limun</w:t>
            </w:r>
          </w:p>
        </w:tc>
        <w:tc>
          <w:tcPr>
            <w:tcW w:w="1611" w:type="pct"/>
            <w:shd w:val="clear" w:color="auto" w:fill="auto"/>
            <w:vAlign w:val="bottom"/>
          </w:tcPr>
          <w:p w14:paraId="47D1E2D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c>
          <w:tcPr>
            <w:tcW w:w="1250" w:type="pct"/>
            <w:shd w:val="clear" w:color="auto" w:fill="auto"/>
            <w:vAlign w:val="bottom"/>
          </w:tcPr>
          <w:p w14:paraId="59F85F6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r>
      <w:tr w:rsidR="00175FC6" w:rsidRPr="00440130" w14:paraId="122D9CFE" w14:textId="77777777" w:rsidTr="00175FC6">
        <w:trPr>
          <w:trHeight w:val="170"/>
          <w:jc w:val="center"/>
        </w:trPr>
        <w:tc>
          <w:tcPr>
            <w:tcW w:w="430" w:type="pct"/>
            <w:shd w:val="clear" w:color="auto" w:fill="auto"/>
            <w:vAlign w:val="center"/>
          </w:tcPr>
          <w:p w14:paraId="24A4E2C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14.</w:t>
            </w:r>
          </w:p>
        </w:tc>
        <w:tc>
          <w:tcPr>
            <w:tcW w:w="1708" w:type="pct"/>
            <w:shd w:val="clear" w:color="auto" w:fill="auto"/>
            <w:vAlign w:val="bottom"/>
          </w:tcPr>
          <w:p w14:paraId="649C62A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maslina</w:t>
            </w:r>
          </w:p>
        </w:tc>
        <w:tc>
          <w:tcPr>
            <w:tcW w:w="1611" w:type="pct"/>
            <w:shd w:val="clear" w:color="auto" w:fill="auto"/>
            <w:vAlign w:val="bottom"/>
          </w:tcPr>
          <w:p w14:paraId="5E8083C4"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034BE8C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7C84946D" w14:textId="77777777" w:rsidTr="00175FC6">
        <w:trPr>
          <w:trHeight w:val="170"/>
          <w:jc w:val="center"/>
        </w:trPr>
        <w:tc>
          <w:tcPr>
            <w:tcW w:w="430" w:type="pct"/>
            <w:shd w:val="clear" w:color="auto" w:fill="auto"/>
            <w:vAlign w:val="center"/>
          </w:tcPr>
          <w:p w14:paraId="7AEC846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15.</w:t>
            </w:r>
          </w:p>
        </w:tc>
        <w:tc>
          <w:tcPr>
            <w:tcW w:w="1708" w:type="pct"/>
            <w:shd w:val="clear" w:color="auto" w:fill="auto"/>
            <w:vAlign w:val="bottom"/>
          </w:tcPr>
          <w:p w14:paraId="5EA15DB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jabuka</w:t>
            </w:r>
          </w:p>
        </w:tc>
        <w:tc>
          <w:tcPr>
            <w:tcW w:w="1611" w:type="pct"/>
            <w:shd w:val="clear" w:color="auto" w:fill="auto"/>
            <w:vAlign w:val="bottom"/>
          </w:tcPr>
          <w:p w14:paraId="6F95ACD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c>
          <w:tcPr>
            <w:tcW w:w="1250" w:type="pct"/>
            <w:shd w:val="clear" w:color="auto" w:fill="auto"/>
            <w:vAlign w:val="bottom"/>
          </w:tcPr>
          <w:p w14:paraId="5C13BE9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r>
      <w:tr w:rsidR="00175FC6" w:rsidRPr="00440130" w14:paraId="253339E7" w14:textId="77777777" w:rsidTr="00175FC6">
        <w:trPr>
          <w:trHeight w:val="170"/>
          <w:jc w:val="center"/>
        </w:trPr>
        <w:tc>
          <w:tcPr>
            <w:tcW w:w="430" w:type="pct"/>
            <w:shd w:val="clear" w:color="auto" w:fill="auto"/>
            <w:vAlign w:val="center"/>
          </w:tcPr>
          <w:p w14:paraId="053F226C"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16.</w:t>
            </w:r>
          </w:p>
        </w:tc>
        <w:tc>
          <w:tcPr>
            <w:tcW w:w="1708" w:type="pct"/>
            <w:shd w:val="clear" w:color="auto" w:fill="auto"/>
            <w:vAlign w:val="bottom"/>
          </w:tcPr>
          <w:p w14:paraId="6218306C"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fotinia</w:t>
            </w:r>
          </w:p>
        </w:tc>
        <w:tc>
          <w:tcPr>
            <w:tcW w:w="1611" w:type="pct"/>
            <w:shd w:val="clear" w:color="auto" w:fill="auto"/>
            <w:vAlign w:val="bottom"/>
          </w:tcPr>
          <w:p w14:paraId="550678FF"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745CBFB3"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1C454C0B" w14:textId="77777777" w:rsidTr="00175FC6">
        <w:trPr>
          <w:trHeight w:val="170"/>
          <w:jc w:val="center"/>
        </w:trPr>
        <w:tc>
          <w:tcPr>
            <w:tcW w:w="430" w:type="pct"/>
            <w:shd w:val="clear" w:color="auto" w:fill="auto"/>
            <w:vAlign w:val="center"/>
          </w:tcPr>
          <w:p w14:paraId="394120C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17.</w:t>
            </w:r>
          </w:p>
        </w:tc>
        <w:tc>
          <w:tcPr>
            <w:tcW w:w="1708" w:type="pct"/>
            <w:shd w:val="clear" w:color="auto" w:fill="auto"/>
            <w:vAlign w:val="bottom"/>
          </w:tcPr>
          <w:p w14:paraId="1292F4D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oleander</w:t>
            </w:r>
          </w:p>
        </w:tc>
        <w:tc>
          <w:tcPr>
            <w:tcW w:w="1611" w:type="pct"/>
            <w:shd w:val="clear" w:color="auto" w:fill="auto"/>
            <w:vAlign w:val="bottom"/>
          </w:tcPr>
          <w:p w14:paraId="2AC7BCB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bottom"/>
          </w:tcPr>
          <w:p w14:paraId="4B9E8AF2"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1BFA9357" w14:textId="77777777" w:rsidTr="00175FC6">
        <w:trPr>
          <w:trHeight w:val="170"/>
          <w:jc w:val="center"/>
        </w:trPr>
        <w:tc>
          <w:tcPr>
            <w:tcW w:w="430" w:type="pct"/>
            <w:shd w:val="clear" w:color="auto" w:fill="auto"/>
            <w:vAlign w:val="center"/>
          </w:tcPr>
          <w:p w14:paraId="29830B94"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18.</w:t>
            </w:r>
          </w:p>
        </w:tc>
        <w:tc>
          <w:tcPr>
            <w:tcW w:w="1708" w:type="pct"/>
            <w:shd w:val="clear" w:color="auto" w:fill="auto"/>
            <w:vAlign w:val="center"/>
          </w:tcPr>
          <w:p w14:paraId="235FEE7B"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r-Latn-CS"/>
              </w:rPr>
              <w:t>kruška</w:t>
            </w:r>
          </w:p>
        </w:tc>
        <w:tc>
          <w:tcPr>
            <w:tcW w:w="1611" w:type="pct"/>
            <w:shd w:val="clear" w:color="auto" w:fill="auto"/>
            <w:vAlign w:val="center"/>
          </w:tcPr>
          <w:p w14:paraId="324CA3A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center"/>
          </w:tcPr>
          <w:p w14:paraId="412DFAC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1F0BA902" w14:textId="77777777" w:rsidTr="00175FC6">
        <w:trPr>
          <w:trHeight w:val="170"/>
          <w:jc w:val="center"/>
        </w:trPr>
        <w:tc>
          <w:tcPr>
            <w:tcW w:w="430" w:type="pct"/>
            <w:shd w:val="clear" w:color="auto" w:fill="auto"/>
            <w:vAlign w:val="center"/>
          </w:tcPr>
          <w:p w14:paraId="76F32B6C"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19.</w:t>
            </w:r>
          </w:p>
        </w:tc>
        <w:tc>
          <w:tcPr>
            <w:tcW w:w="1708" w:type="pct"/>
            <w:shd w:val="clear" w:color="auto" w:fill="auto"/>
            <w:vAlign w:val="center"/>
          </w:tcPr>
          <w:p w14:paraId="69D5BEA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pitomi kesten</w:t>
            </w:r>
          </w:p>
        </w:tc>
        <w:tc>
          <w:tcPr>
            <w:tcW w:w="1611" w:type="pct"/>
            <w:shd w:val="clear" w:color="auto" w:fill="auto"/>
            <w:vAlign w:val="center"/>
          </w:tcPr>
          <w:p w14:paraId="47FEEBA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center"/>
          </w:tcPr>
          <w:p w14:paraId="19A30BE2"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24147143" w14:textId="77777777" w:rsidTr="00175FC6">
        <w:trPr>
          <w:trHeight w:val="170"/>
          <w:jc w:val="center"/>
        </w:trPr>
        <w:tc>
          <w:tcPr>
            <w:tcW w:w="430" w:type="pct"/>
            <w:shd w:val="clear" w:color="auto" w:fill="auto"/>
            <w:vAlign w:val="center"/>
          </w:tcPr>
          <w:p w14:paraId="1D5F654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20.</w:t>
            </w:r>
          </w:p>
        </w:tc>
        <w:tc>
          <w:tcPr>
            <w:tcW w:w="1708" w:type="pct"/>
            <w:shd w:val="clear" w:color="auto" w:fill="auto"/>
            <w:vAlign w:val="center"/>
          </w:tcPr>
          <w:p w14:paraId="6FBD2D6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orah</w:t>
            </w:r>
          </w:p>
        </w:tc>
        <w:tc>
          <w:tcPr>
            <w:tcW w:w="1611" w:type="pct"/>
            <w:shd w:val="clear" w:color="auto" w:fill="auto"/>
            <w:vAlign w:val="center"/>
          </w:tcPr>
          <w:p w14:paraId="4784D09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center"/>
          </w:tcPr>
          <w:p w14:paraId="4D4325F8"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180AEC01" w14:textId="77777777" w:rsidTr="00175FC6">
        <w:trPr>
          <w:trHeight w:val="170"/>
          <w:jc w:val="center"/>
        </w:trPr>
        <w:tc>
          <w:tcPr>
            <w:tcW w:w="430" w:type="pct"/>
            <w:shd w:val="clear" w:color="auto" w:fill="auto"/>
            <w:vAlign w:val="center"/>
          </w:tcPr>
          <w:p w14:paraId="3F49ECD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21.</w:t>
            </w:r>
          </w:p>
        </w:tc>
        <w:tc>
          <w:tcPr>
            <w:tcW w:w="1708" w:type="pct"/>
            <w:shd w:val="clear" w:color="auto" w:fill="auto"/>
            <w:vAlign w:val="center"/>
          </w:tcPr>
          <w:p w14:paraId="120F8AE3"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borovnica</w:t>
            </w:r>
          </w:p>
        </w:tc>
        <w:tc>
          <w:tcPr>
            <w:tcW w:w="1611" w:type="pct"/>
            <w:shd w:val="clear" w:color="auto" w:fill="auto"/>
            <w:vAlign w:val="center"/>
          </w:tcPr>
          <w:p w14:paraId="794FE254"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c>
          <w:tcPr>
            <w:tcW w:w="1250" w:type="pct"/>
            <w:shd w:val="clear" w:color="auto" w:fill="auto"/>
            <w:vAlign w:val="center"/>
          </w:tcPr>
          <w:p w14:paraId="08AAB5B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6</w:t>
            </w:r>
          </w:p>
        </w:tc>
      </w:tr>
      <w:tr w:rsidR="00175FC6" w:rsidRPr="00440130" w14:paraId="592D0444" w14:textId="77777777" w:rsidTr="00175FC6">
        <w:trPr>
          <w:trHeight w:val="170"/>
          <w:jc w:val="center"/>
        </w:trPr>
        <w:tc>
          <w:tcPr>
            <w:tcW w:w="430" w:type="pct"/>
            <w:shd w:val="clear" w:color="auto" w:fill="auto"/>
            <w:vAlign w:val="center"/>
          </w:tcPr>
          <w:p w14:paraId="760C9BC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22.</w:t>
            </w:r>
          </w:p>
        </w:tc>
        <w:tc>
          <w:tcPr>
            <w:tcW w:w="1708" w:type="pct"/>
            <w:shd w:val="clear" w:color="auto" w:fill="auto"/>
            <w:vAlign w:val="center"/>
          </w:tcPr>
          <w:p w14:paraId="5CC0408F"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mandarina</w:t>
            </w:r>
          </w:p>
        </w:tc>
        <w:tc>
          <w:tcPr>
            <w:tcW w:w="1611" w:type="pct"/>
            <w:shd w:val="clear" w:color="auto" w:fill="auto"/>
            <w:vAlign w:val="center"/>
          </w:tcPr>
          <w:p w14:paraId="56799B1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center"/>
          </w:tcPr>
          <w:p w14:paraId="1240C0B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579BED23" w14:textId="77777777" w:rsidTr="00175FC6">
        <w:trPr>
          <w:trHeight w:val="170"/>
          <w:jc w:val="center"/>
        </w:trPr>
        <w:tc>
          <w:tcPr>
            <w:tcW w:w="430" w:type="pct"/>
            <w:shd w:val="clear" w:color="auto" w:fill="auto"/>
            <w:vAlign w:val="center"/>
          </w:tcPr>
          <w:p w14:paraId="2F0986DC"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23.</w:t>
            </w:r>
          </w:p>
        </w:tc>
        <w:tc>
          <w:tcPr>
            <w:tcW w:w="1708" w:type="pct"/>
            <w:shd w:val="clear" w:color="auto" w:fill="auto"/>
            <w:vAlign w:val="center"/>
          </w:tcPr>
          <w:p w14:paraId="1B877DD1" w14:textId="77777777" w:rsidR="00175FC6" w:rsidRPr="00440130" w:rsidRDefault="00175FC6" w:rsidP="006B7040">
            <w:pPr>
              <w:spacing w:after="0" w:line="240" w:lineRule="auto"/>
              <w:ind w:firstLine="709"/>
              <w:jc w:val="both"/>
              <w:rPr>
                <w:rFonts w:ascii="Arial" w:eastAsia="Times New Roman" w:hAnsi="Arial" w:cs="Arial"/>
                <w:sz w:val="16"/>
                <w:szCs w:val="16"/>
                <w:lang w:val="sl-SI"/>
              </w:rPr>
            </w:pPr>
            <w:r w:rsidRPr="00440130">
              <w:rPr>
                <w:rFonts w:ascii="Arial" w:eastAsia="Times New Roman" w:hAnsi="Arial" w:cs="Arial"/>
                <w:sz w:val="16"/>
                <w:szCs w:val="16"/>
                <w:lang w:val="sl-SI"/>
              </w:rPr>
              <w:t>crvena ribizla</w:t>
            </w:r>
          </w:p>
        </w:tc>
        <w:tc>
          <w:tcPr>
            <w:tcW w:w="1611" w:type="pct"/>
            <w:shd w:val="clear" w:color="auto" w:fill="auto"/>
            <w:vAlign w:val="center"/>
          </w:tcPr>
          <w:p w14:paraId="37F270E0"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center"/>
          </w:tcPr>
          <w:p w14:paraId="6AE112D2"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4</w:t>
            </w:r>
          </w:p>
        </w:tc>
      </w:tr>
      <w:tr w:rsidR="00175FC6" w:rsidRPr="00440130" w14:paraId="2DABFE0F" w14:textId="77777777" w:rsidTr="00175FC6">
        <w:trPr>
          <w:trHeight w:val="170"/>
          <w:jc w:val="center"/>
        </w:trPr>
        <w:tc>
          <w:tcPr>
            <w:tcW w:w="430" w:type="pct"/>
            <w:shd w:val="clear" w:color="auto" w:fill="auto"/>
            <w:vAlign w:val="center"/>
          </w:tcPr>
          <w:p w14:paraId="13E53275"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24.</w:t>
            </w:r>
          </w:p>
        </w:tc>
        <w:tc>
          <w:tcPr>
            <w:tcW w:w="1708" w:type="pct"/>
            <w:shd w:val="clear" w:color="auto" w:fill="auto"/>
            <w:vAlign w:val="center"/>
          </w:tcPr>
          <w:p w14:paraId="5ACD64B4" w14:textId="77777777" w:rsidR="00175FC6" w:rsidRPr="00440130" w:rsidRDefault="00175FC6" w:rsidP="006B7040">
            <w:pPr>
              <w:spacing w:after="0" w:line="240" w:lineRule="auto"/>
              <w:ind w:firstLine="709"/>
              <w:jc w:val="both"/>
              <w:rPr>
                <w:rFonts w:ascii="Arial" w:eastAsia="Times New Roman" w:hAnsi="Arial" w:cs="Arial"/>
                <w:sz w:val="16"/>
                <w:szCs w:val="16"/>
                <w:lang w:val="sl-SI"/>
              </w:rPr>
            </w:pPr>
            <w:r w:rsidRPr="00440130">
              <w:rPr>
                <w:rFonts w:ascii="Arial" w:eastAsia="Times New Roman" w:hAnsi="Arial" w:cs="Arial"/>
                <w:sz w:val="16"/>
                <w:szCs w:val="16"/>
                <w:lang w:val="sl-SI"/>
              </w:rPr>
              <w:t>smrča</w:t>
            </w:r>
          </w:p>
        </w:tc>
        <w:tc>
          <w:tcPr>
            <w:tcW w:w="1611" w:type="pct"/>
            <w:shd w:val="clear" w:color="auto" w:fill="auto"/>
            <w:vAlign w:val="center"/>
          </w:tcPr>
          <w:p w14:paraId="149D420F"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c>
          <w:tcPr>
            <w:tcW w:w="1250" w:type="pct"/>
            <w:shd w:val="clear" w:color="auto" w:fill="auto"/>
            <w:vAlign w:val="center"/>
          </w:tcPr>
          <w:p w14:paraId="6FFBE5CE"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1</w:t>
            </w:r>
          </w:p>
        </w:tc>
      </w:tr>
      <w:tr w:rsidR="00175FC6" w:rsidRPr="00440130" w14:paraId="18FC4F97" w14:textId="77777777" w:rsidTr="00175FC6">
        <w:trPr>
          <w:trHeight w:val="170"/>
          <w:jc w:val="center"/>
        </w:trPr>
        <w:tc>
          <w:tcPr>
            <w:tcW w:w="430" w:type="pct"/>
            <w:shd w:val="clear" w:color="auto" w:fill="auto"/>
            <w:vAlign w:val="center"/>
          </w:tcPr>
          <w:p w14:paraId="3A3E406B" w14:textId="77777777" w:rsidR="00175FC6" w:rsidRPr="00440130" w:rsidRDefault="00175FC6" w:rsidP="006B7040">
            <w:pPr>
              <w:spacing w:after="0" w:line="240" w:lineRule="auto"/>
              <w:jc w:val="both"/>
              <w:rPr>
                <w:rFonts w:ascii="Arial" w:eastAsia="Times New Roman" w:hAnsi="Arial" w:cs="Arial"/>
                <w:sz w:val="16"/>
                <w:szCs w:val="16"/>
                <w:lang w:val="sl-SI"/>
              </w:rPr>
            </w:pPr>
          </w:p>
        </w:tc>
        <w:tc>
          <w:tcPr>
            <w:tcW w:w="1708" w:type="pct"/>
            <w:shd w:val="clear" w:color="auto" w:fill="auto"/>
            <w:vAlign w:val="center"/>
          </w:tcPr>
          <w:p w14:paraId="013A20D7" w14:textId="77777777" w:rsidR="00175FC6" w:rsidRPr="00440130" w:rsidRDefault="00175FC6" w:rsidP="006B7040">
            <w:pPr>
              <w:spacing w:after="0" w:line="240" w:lineRule="auto"/>
              <w:ind w:firstLine="709"/>
              <w:jc w:val="both"/>
              <w:rPr>
                <w:rFonts w:ascii="Arial" w:eastAsia="Times New Roman" w:hAnsi="Arial" w:cs="Arial"/>
                <w:sz w:val="16"/>
                <w:szCs w:val="16"/>
                <w:lang w:val="sl-SI"/>
              </w:rPr>
            </w:pPr>
            <w:r w:rsidRPr="00440130">
              <w:rPr>
                <w:rFonts w:ascii="Arial" w:eastAsia="Times New Roman" w:hAnsi="Arial" w:cs="Arial"/>
                <w:sz w:val="16"/>
                <w:szCs w:val="16"/>
                <w:lang w:val="sl-SI"/>
              </w:rPr>
              <w:t>UKUPNO:</w:t>
            </w:r>
          </w:p>
        </w:tc>
        <w:tc>
          <w:tcPr>
            <w:tcW w:w="1611" w:type="pct"/>
            <w:shd w:val="clear" w:color="auto" w:fill="auto"/>
            <w:vAlign w:val="center"/>
          </w:tcPr>
          <w:p w14:paraId="2E0A9506"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77</w:t>
            </w:r>
          </w:p>
        </w:tc>
        <w:tc>
          <w:tcPr>
            <w:tcW w:w="1250" w:type="pct"/>
            <w:shd w:val="clear" w:color="auto" w:fill="auto"/>
            <w:vAlign w:val="center"/>
          </w:tcPr>
          <w:p w14:paraId="6703D481" w14:textId="77777777" w:rsidR="00175FC6" w:rsidRPr="00440130" w:rsidRDefault="00175FC6" w:rsidP="006B7040">
            <w:pPr>
              <w:spacing w:after="0" w:line="240" w:lineRule="auto"/>
              <w:jc w:val="both"/>
              <w:rPr>
                <w:rFonts w:ascii="Arial" w:eastAsia="Times New Roman" w:hAnsi="Arial" w:cs="Arial"/>
                <w:sz w:val="16"/>
                <w:szCs w:val="16"/>
                <w:lang w:val="sl-SI"/>
              </w:rPr>
            </w:pPr>
            <w:r w:rsidRPr="00440130">
              <w:rPr>
                <w:rFonts w:ascii="Arial" w:eastAsia="Times New Roman" w:hAnsi="Arial" w:cs="Arial"/>
                <w:sz w:val="16"/>
                <w:szCs w:val="16"/>
                <w:lang w:val="sl-SI"/>
              </w:rPr>
              <w:t>303</w:t>
            </w:r>
          </w:p>
        </w:tc>
      </w:tr>
    </w:tbl>
    <w:bookmarkEnd w:id="68"/>
    <w:p w14:paraId="2286133F"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Prema rezultatima ispitivanja standard kvaliteta sadnog materijala u ovoj godini nisu bili ispunjeni kod 5 uzoraka. Uzorci koji nisu ispunili standarde kvaliteta se odnosi na 2 uzoraka vinove loze. Kod jednog uzorka je rađeno ponovno uzorkovanje u skladištu Veletexa. Izvršen je i karantinski nadzor na dva lokaliteta gdje su posađeni ovi kalemovi. Nisu zadovoljili standarde kvaliteta uzorci:</w:t>
      </w:r>
    </w:p>
    <w:p w14:paraId="0C9D24FE" w14:textId="77777777" w:rsidR="00175FC6" w:rsidRPr="00440130" w:rsidRDefault="00175FC6" w:rsidP="00817EAC">
      <w:pPr>
        <w:numPr>
          <w:ilvl w:val="0"/>
          <w:numId w:val="79"/>
        </w:numPr>
        <w:spacing w:after="0" w:line="240" w:lineRule="auto"/>
        <w:contextualSpacing/>
        <w:jc w:val="both"/>
        <w:rPr>
          <w:rFonts w:ascii="Arial" w:eastAsia="Times New Roman" w:hAnsi="Arial" w:cs="Arial"/>
          <w:lang w:val="sl-SI"/>
        </w:rPr>
      </w:pPr>
      <w:r w:rsidRPr="00440130">
        <w:rPr>
          <w:rFonts w:ascii="Arial" w:eastAsia="Times New Roman" w:hAnsi="Arial" w:cs="Arial"/>
          <w:lang w:val="sl-SI"/>
        </w:rPr>
        <w:t xml:space="preserve">kivi br. 33/24; </w:t>
      </w:r>
    </w:p>
    <w:p w14:paraId="03A0D43B" w14:textId="77777777" w:rsidR="00175FC6" w:rsidRPr="00440130" w:rsidRDefault="00175FC6" w:rsidP="00817EAC">
      <w:pPr>
        <w:numPr>
          <w:ilvl w:val="0"/>
          <w:numId w:val="79"/>
        </w:numPr>
        <w:spacing w:after="0" w:line="240" w:lineRule="auto"/>
        <w:contextualSpacing/>
        <w:jc w:val="both"/>
        <w:rPr>
          <w:rFonts w:ascii="Arial" w:eastAsia="Times New Roman" w:hAnsi="Arial" w:cs="Arial"/>
          <w:lang w:val="sl-SI"/>
        </w:rPr>
      </w:pPr>
      <w:r w:rsidRPr="00440130">
        <w:rPr>
          <w:rFonts w:ascii="Arial" w:eastAsia="Times New Roman" w:hAnsi="Arial" w:cs="Arial"/>
          <w:lang w:val="sl-SI"/>
        </w:rPr>
        <w:t xml:space="preserve">malina br. 36/24; </w:t>
      </w:r>
    </w:p>
    <w:p w14:paraId="4BFA9880" w14:textId="77777777" w:rsidR="00175FC6" w:rsidRPr="00440130" w:rsidRDefault="00175FC6" w:rsidP="00817EAC">
      <w:pPr>
        <w:numPr>
          <w:ilvl w:val="0"/>
          <w:numId w:val="79"/>
        </w:numPr>
        <w:spacing w:after="0" w:line="240" w:lineRule="auto"/>
        <w:contextualSpacing/>
        <w:jc w:val="both"/>
        <w:rPr>
          <w:rFonts w:ascii="Arial" w:eastAsia="Times New Roman" w:hAnsi="Arial" w:cs="Arial"/>
          <w:lang w:val="sl-SI"/>
        </w:rPr>
      </w:pPr>
      <w:r w:rsidRPr="00440130">
        <w:rPr>
          <w:rFonts w:ascii="Arial" w:eastAsia="Times New Roman" w:hAnsi="Arial" w:cs="Arial"/>
          <w:lang w:val="sl-SI"/>
        </w:rPr>
        <w:t xml:space="preserve">aktinidija br. 68/24. </w:t>
      </w:r>
    </w:p>
    <w:p w14:paraId="67B941C3"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Jedan uzorak jagode br. 43/24 je bio iz nepredviđene kontrole.</w:t>
      </w:r>
    </w:p>
    <w:p w14:paraId="491CB8D2"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lastRenderedPageBreak/>
        <w:t>Takođe, uzorak sadnog materijala aktinidije (68/24) je imao etiketu proizvođača, ali se jasno vidi da je u pitanju sijanac koji nije mogao zadovoljiti sortnu čistoću.</w:t>
      </w:r>
    </w:p>
    <w:p w14:paraId="6DEB281A"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Najveći dio sadnog materijala koji je kontrolisan je porijeklom iz Srbije, 31 uzorak tj. 42,26% sadnog materijala, što je već tradicionalan način snabdjevanja Crne Gore sadnim materijalom. Ove godine su kontrolisani i uzorci proizvođača i njihovih kooperanata iz Crne Gore. Od ukupno kontrolisanih 18 uzoraka, 5 je bilo sadni materijal ukrasnog bilja, dok se na sadni materijal voća odnosi 13 uzoraka. </w:t>
      </w:r>
    </w:p>
    <w:p w14:paraId="716E6926" w14:textId="77777777" w:rsidR="00175FC6" w:rsidRPr="00440130" w:rsidRDefault="00175FC6" w:rsidP="006B7040">
      <w:pPr>
        <w:spacing w:after="0" w:line="240" w:lineRule="auto"/>
        <w:jc w:val="both"/>
        <w:rPr>
          <w:rFonts w:ascii="Arial" w:eastAsia="Times New Roman" w:hAnsi="Arial" w:cs="Arial"/>
          <w:b/>
          <w:sz w:val="24"/>
          <w:szCs w:val="24"/>
        </w:rPr>
      </w:pPr>
    </w:p>
    <w:p w14:paraId="33C4D2D0" w14:textId="77777777" w:rsidR="00175FC6" w:rsidRPr="00440130" w:rsidRDefault="00175FC6" w:rsidP="006B7040">
      <w:pPr>
        <w:spacing w:after="0" w:line="240" w:lineRule="auto"/>
        <w:jc w:val="both"/>
        <w:rPr>
          <w:rFonts w:ascii="Arial" w:eastAsia="Times New Roman" w:hAnsi="Arial" w:cs="Arial"/>
          <w:b/>
          <w:sz w:val="24"/>
          <w:szCs w:val="24"/>
        </w:rPr>
      </w:pPr>
      <w:r w:rsidRPr="00440130">
        <w:rPr>
          <w:rFonts w:ascii="Arial" w:eastAsia="Times New Roman" w:hAnsi="Arial" w:cs="Arial"/>
          <w:b/>
          <w:sz w:val="24"/>
          <w:szCs w:val="24"/>
        </w:rPr>
        <w:t xml:space="preserve">Komponenta 3.5 </w:t>
      </w:r>
      <w:r w:rsidRPr="00440130">
        <w:rPr>
          <w:rFonts w:ascii="Arial" w:eastAsia="Times New Roman" w:hAnsi="Arial" w:cs="Arial"/>
          <w:b/>
          <w:caps/>
          <w:sz w:val="24"/>
          <w:szCs w:val="24"/>
          <w:lang w:val="sr-Latn-CS"/>
        </w:rPr>
        <w:t>Program kontrolnog ispitivanja matičnih stabala sadnog materijala</w:t>
      </w:r>
    </w:p>
    <w:p w14:paraId="20D840B8" w14:textId="77777777" w:rsidR="00175FC6" w:rsidRPr="00440130" w:rsidRDefault="00175FC6" w:rsidP="006B7040">
      <w:pPr>
        <w:spacing w:after="0" w:line="240" w:lineRule="auto"/>
        <w:jc w:val="both"/>
        <w:rPr>
          <w:rFonts w:ascii="Arial" w:eastAsia="Times New Roman" w:hAnsi="Arial" w:cs="Arial"/>
        </w:rPr>
      </w:pPr>
      <w:r w:rsidRPr="00440130">
        <w:rPr>
          <w:rFonts w:ascii="Arial" w:hAnsi="Arial" w:cs="Arial"/>
          <w:lang w:val="pl-PL"/>
        </w:rPr>
        <w:t xml:space="preserve">U  2024. godini </w:t>
      </w:r>
      <w:r w:rsidRPr="00440130">
        <w:rPr>
          <w:rFonts w:ascii="Arial" w:eastAsia="Times New Roman" w:hAnsi="Arial" w:cs="Arial"/>
          <w:lang w:val="sr-Latn-CS"/>
        </w:rPr>
        <w:t>kontrolu matičnih stabala je prijavilo samo tri proizvođača sadnog materijala. Prilikom pregleda uzeti su uzorci listova maslina i citrusa za utvrđivanje prisustva virusa na matičnim stablima. Ukupno je analizirano 10 uzoraka citrusa i 5 uzoraka maslina.</w:t>
      </w:r>
    </w:p>
    <w:p w14:paraId="23378D71"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lang w:val="sl-SI"/>
        </w:rPr>
        <w:t>Prijavu za kontrolu matičnih stabala u 2024. godini podnijeli su:</w:t>
      </w:r>
    </w:p>
    <w:p w14:paraId="2539DD2D" w14:textId="77777777" w:rsidR="00175FC6" w:rsidRPr="00440130" w:rsidRDefault="00175FC6" w:rsidP="00817EAC">
      <w:pPr>
        <w:numPr>
          <w:ilvl w:val="0"/>
          <w:numId w:val="34"/>
        </w:numPr>
        <w:spacing w:after="0" w:line="240" w:lineRule="auto"/>
        <w:jc w:val="both"/>
        <w:rPr>
          <w:rFonts w:ascii="Arial" w:eastAsia="Times New Roman" w:hAnsi="Arial" w:cs="Arial"/>
          <w:lang w:val="sl-SI"/>
        </w:rPr>
      </w:pPr>
      <w:r w:rsidRPr="00440130">
        <w:rPr>
          <w:rFonts w:ascii="Arial" w:eastAsia="Times New Roman" w:hAnsi="Arial" w:cs="Arial"/>
          <w:lang w:val="sl-SI"/>
        </w:rPr>
        <w:t>Ekoplant doo, Podgorica;</w:t>
      </w:r>
    </w:p>
    <w:p w14:paraId="37E6D8DF" w14:textId="77777777" w:rsidR="00175FC6" w:rsidRPr="00440130" w:rsidRDefault="00175FC6" w:rsidP="00817EAC">
      <w:pPr>
        <w:numPr>
          <w:ilvl w:val="0"/>
          <w:numId w:val="34"/>
        </w:numPr>
        <w:spacing w:after="0" w:line="240" w:lineRule="auto"/>
        <w:jc w:val="both"/>
        <w:rPr>
          <w:rFonts w:ascii="Arial" w:eastAsia="Times New Roman" w:hAnsi="Arial" w:cs="Arial"/>
          <w:lang w:val="sl-SI"/>
        </w:rPr>
      </w:pPr>
      <w:r w:rsidRPr="00440130">
        <w:rPr>
          <w:rFonts w:ascii="Arial" w:eastAsia="Times New Roman" w:hAnsi="Arial" w:cs="Arial"/>
          <w:lang w:val="sl-SI"/>
        </w:rPr>
        <w:t>Ekoplant doo, kooperant Goran Škatarić, Podgorica;</w:t>
      </w:r>
    </w:p>
    <w:p w14:paraId="2E1AAE77" w14:textId="77777777" w:rsidR="00175FC6" w:rsidRPr="00440130" w:rsidRDefault="00175FC6" w:rsidP="00817EAC">
      <w:pPr>
        <w:numPr>
          <w:ilvl w:val="0"/>
          <w:numId w:val="34"/>
        </w:numPr>
        <w:spacing w:after="0" w:line="240" w:lineRule="auto"/>
        <w:jc w:val="both"/>
        <w:rPr>
          <w:rFonts w:ascii="Arial" w:eastAsia="Times New Roman" w:hAnsi="Arial" w:cs="Arial"/>
          <w:lang w:val="sl-SI"/>
        </w:rPr>
      </w:pPr>
      <w:r w:rsidRPr="00440130">
        <w:rPr>
          <w:rFonts w:ascii="Arial" w:eastAsia="Times New Roman" w:hAnsi="Arial" w:cs="Arial"/>
          <w:lang w:val="sl-SI"/>
        </w:rPr>
        <w:t>Agro Center ABA doo, Ulcinj.</w:t>
      </w:r>
    </w:p>
    <w:p w14:paraId="50A3E1B2" w14:textId="77777777" w:rsidR="00175FC6" w:rsidRPr="00440130" w:rsidRDefault="00175FC6" w:rsidP="006B7040">
      <w:pPr>
        <w:autoSpaceDE w:val="0"/>
        <w:autoSpaceDN w:val="0"/>
        <w:adjustRightInd w:val="0"/>
        <w:spacing w:after="0" w:line="240" w:lineRule="auto"/>
        <w:jc w:val="both"/>
        <w:rPr>
          <w:rFonts w:ascii="Arial" w:eastAsia="Times New Roman" w:hAnsi="Arial" w:cs="Arial"/>
          <w:lang w:val="sr-Latn-ME"/>
        </w:rPr>
      </w:pPr>
      <w:r w:rsidRPr="00440130">
        <w:rPr>
          <w:rFonts w:ascii="Arial" w:eastAsia="Times New Roman" w:hAnsi="Arial" w:cs="Arial"/>
          <w:lang w:val="sl-SI"/>
        </w:rPr>
        <w:t>Realizacija</w:t>
      </w:r>
      <w:r w:rsidRPr="00440130">
        <w:rPr>
          <w:rFonts w:ascii="Arial" w:eastAsia="Times New Roman" w:hAnsi="Arial" w:cs="Arial"/>
          <w:lang w:val="sr-Latn-ME"/>
        </w:rPr>
        <w:t xml:space="preserve"> </w:t>
      </w:r>
      <w:r w:rsidRPr="00440130">
        <w:rPr>
          <w:rFonts w:ascii="Arial" w:eastAsia="Times New Roman" w:hAnsi="Arial" w:cs="Arial"/>
          <w:lang w:val="sr-Latn-CS"/>
        </w:rPr>
        <w:t>Programa kontrolnog ispitivanja matičnih stabala sadnog materijala</w:t>
      </w:r>
      <w:r w:rsidRPr="00440130">
        <w:rPr>
          <w:rFonts w:ascii="Arial" w:eastAsia="Times New Roman" w:hAnsi="Arial" w:cs="Arial"/>
          <w:lang w:val="sr-Latn-ME"/>
        </w:rPr>
        <w:t xml:space="preserve"> </w:t>
      </w:r>
      <w:r w:rsidRPr="00440130">
        <w:rPr>
          <w:rFonts w:ascii="Arial" w:eastAsia="Times New Roman" w:hAnsi="Arial" w:cs="Arial"/>
          <w:lang w:val="sl-SI"/>
        </w:rPr>
        <w:t>obuhvatila</w:t>
      </w:r>
      <w:r w:rsidRPr="00440130">
        <w:rPr>
          <w:rFonts w:ascii="Arial" w:eastAsia="Times New Roman" w:hAnsi="Arial" w:cs="Arial"/>
          <w:lang w:val="sr-Latn-ME"/>
        </w:rPr>
        <w:t xml:space="preserve"> </w:t>
      </w:r>
      <w:r w:rsidRPr="00440130">
        <w:rPr>
          <w:rFonts w:ascii="Arial" w:eastAsia="Times New Roman" w:hAnsi="Arial" w:cs="Arial"/>
          <w:lang w:val="sl-SI"/>
        </w:rPr>
        <w:t>je</w:t>
      </w:r>
      <w:r w:rsidRPr="00440130">
        <w:rPr>
          <w:rFonts w:ascii="Arial" w:eastAsia="Times New Roman" w:hAnsi="Arial" w:cs="Arial"/>
          <w:lang w:val="sr-Latn-ME"/>
        </w:rPr>
        <w:t xml:space="preserve"> </w:t>
      </w:r>
      <w:r w:rsidRPr="00440130">
        <w:rPr>
          <w:rFonts w:ascii="Arial" w:eastAsia="Times New Roman" w:hAnsi="Arial" w:cs="Arial"/>
          <w:lang w:val="sl-SI"/>
        </w:rPr>
        <w:t>i</w:t>
      </w:r>
      <w:r w:rsidRPr="00440130">
        <w:rPr>
          <w:rFonts w:ascii="Arial" w:eastAsia="Times New Roman" w:hAnsi="Arial" w:cs="Arial"/>
          <w:lang w:val="sr-Latn-ME"/>
        </w:rPr>
        <w:t xml:space="preserve"> </w:t>
      </w:r>
      <w:r w:rsidRPr="00440130">
        <w:rPr>
          <w:rFonts w:ascii="Arial" w:eastAsia="Times New Roman" w:hAnsi="Arial" w:cs="Arial"/>
          <w:lang w:val="sl-SI"/>
        </w:rPr>
        <w:t>lab</w:t>
      </w:r>
      <w:r w:rsidRPr="00440130">
        <w:rPr>
          <w:rFonts w:ascii="Arial" w:eastAsia="Times New Roman" w:hAnsi="Arial" w:cs="Arial"/>
          <w:lang w:val="sr-Latn-ME"/>
        </w:rPr>
        <w:t>o</w:t>
      </w:r>
      <w:r w:rsidRPr="00440130">
        <w:rPr>
          <w:rFonts w:ascii="Arial" w:eastAsia="Times New Roman" w:hAnsi="Arial" w:cs="Arial"/>
          <w:lang w:val="sl-SI"/>
        </w:rPr>
        <w:t>ratorijsko</w:t>
      </w:r>
      <w:r w:rsidRPr="00440130">
        <w:rPr>
          <w:rFonts w:ascii="Arial" w:eastAsia="Times New Roman" w:hAnsi="Arial" w:cs="Arial"/>
          <w:lang w:val="sr-Latn-ME"/>
        </w:rPr>
        <w:t xml:space="preserve"> </w:t>
      </w:r>
      <w:r w:rsidRPr="00440130">
        <w:rPr>
          <w:rFonts w:ascii="Arial" w:eastAsia="Times New Roman" w:hAnsi="Arial" w:cs="Arial"/>
          <w:lang w:val="sl-SI"/>
        </w:rPr>
        <w:t>testiranje</w:t>
      </w:r>
      <w:r w:rsidRPr="00440130">
        <w:rPr>
          <w:rFonts w:ascii="Arial" w:eastAsia="Times New Roman" w:hAnsi="Arial" w:cs="Arial"/>
          <w:lang w:val="sr-Latn-ME"/>
        </w:rPr>
        <w:t xml:space="preserve"> </w:t>
      </w:r>
      <w:r w:rsidRPr="00440130">
        <w:rPr>
          <w:rFonts w:ascii="Arial" w:eastAsia="Times New Roman" w:hAnsi="Arial" w:cs="Arial"/>
          <w:lang w:val="sl-SI"/>
        </w:rPr>
        <w:t>biljnog</w:t>
      </w:r>
      <w:r w:rsidRPr="00440130">
        <w:rPr>
          <w:rFonts w:ascii="Arial" w:eastAsia="Times New Roman" w:hAnsi="Arial" w:cs="Arial"/>
          <w:lang w:val="sr-Latn-ME"/>
        </w:rPr>
        <w:t xml:space="preserve"> </w:t>
      </w:r>
      <w:r w:rsidRPr="00440130">
        <w:rPr>
          <w:rFonts w:ascii="Arial" w:eastAsia="Times New Roman" w:hAnsi="Arial" w:cs="Arial"/>
          <w:lang w:val="sl-SI"/>
        </w:rPr>
        <w:t>materijala</w:t>
      </w:r>
      <w:r w:rsidRPr="00440130">
        <w:rPr>
          <w:rFonts w:ascii="Arial" w:eastAsia="Times New Roman" w:hAnsi="Arial" w:cs="Arial"/>
          <w:lang w:val="sr-Latn-ME"/>
        </w:rPr>
        <w:t xml:space="preserve"> </w:t>
      </w:r>
      <w:r w:rsidRPr="00440130">
        <w:rPr>
          <w:rFonts w:ascii="Arial" w:eastAsia="Times New Roman" w:hAnsi="Arial" w:cs="Arial"/>
          <w:lang w:val="sl-SI"/>
        </w:rPr>
        <w:t>uzorkovanog</w:t>
      </w:r>
      <w:r w:rsidRPr="00440130">
        <w:rPr>
          <w:rFonts w:ascii="Arial" w:eastAsia="Times New Roman" w:hAnsi="Arial" w:cs="Arial"/>
          <w:lang w:val="sr-Latn-ME"/>
        </w:rPr>
        <w:t xml:space="preserve"> </w:t>
      </w:r>
      <w:r w:rsidRPr="00440130">
        <w:rPr>
          <w:rFonts w:ascii="Arial" w:eastAsia="Times New Roman" w:hAnsi="Arial" w:cs="Arial"/>
          <w:lang w:val="sl-SI"/>
        </w:rPr>
        <w:t>sa</w:t>
      </w:r>
      <w:r w:rsidRPr="00440130">
        <w:rPr>
          <w:rFonts w:ascii="Arial" w:eastAsia="Times New Roman" w:hAnsi="Arial" w:cs="Arial"/>
          <w:lang w:val="sr-Latn-ME"/>
        </w:rPr>
        <w:t xml:space="preserve"> </w:t>
      </w:r>
      <w:r w:rsidRPr="00440130">
        <w:rPr>
          <w:rFonts w:ascii="Arial" w:eastAsia="Times New Roman" w:hAnsi="Arial" w:cs="Arial"/>
          <w:lang w:val="sl-SI"/>
        </w:rPr>
        <w:t>mati</w:t>
      </w:r>
      <w:r w:rsidRPr="00440130">
        <w:rPr>
          <w:rFonts w:ascii="Arial" w:eastAsia="Times New Roman" w:hAnsi="Arial" w:cs="Arial"/>
          <w:lang w:val="sr-Latn-ME"/>
        </w:rPr>
        <w:t>č</w:t>
      </w:r>
      <w:r w:rsidRPr="00440130">
        <w:rPr>
          <w:rFonts w:ascii="Arial" w:eastAsia="Times New Roman" w:hAnsi="Arial" w:cs="Arial"/>
          <w:lang w:val="sl-SI"/>
        </w:rPr>
        <w:t>nih</w:t>
      </w:r>
      <w:r w:rsidRPr="00440130">
        <w:rPr>
          <w:rFonts w:ascii="Arial" w:eastAsia="Times New Roman" w:hAnsi="Arial" w:cs="Arial"/>
          <w:lang w:val="sr-Latn-ME"/>
        </w:rPr>
        <w:t xml:space="preserve"> </w:t>
      </w:r>
      <w:r w:rsidRPr="00440130">
        <w:rPr>
          <w:rFonts w:ascii="Arial" w:eastAsia="Times New Roman" w:hAnsi="Arial" w:cs="Arial"/>
          <w:lang w:val="sl-SI"/>
        </w:rPr>
        <w:t>stabala</w:t>
      </w:r>
      <w:r w:rsidRPr="00440130">
        <w:rPr>
          <w:rFonts w:ascii="Arial" w:eastAsia="Times New Roman" w:hAnsi="Arial" w:cs="Arial"/>
          <w:lang w:val="sr-Latn-ME"/>
        </w:rPr>
        <w:t xml:space="preserve"> </w:t>
      </w:r>
      <w:r w:rsidRPr="00440130">
        <w:rPr>
          <w:rFonts w:ascii="Arial" w:eastAsia="Times New Roman" w:hAnsi="Arial" w:cs="Arial"/>
          <w:lang w:val="sl-SI"/>
        </w:rPr>
        <w:t>citrusa</w:t>
      </w:r>
      <w:r w:rsidRPr="00440130">
        <w:rPr>
          <w:rFonts w:ascii="Arial" w:eastAsia="Times New Roman" w:hAnsi="Arial" w:cs="Arial"/>
          <w:lang w:val="sr-Latn-ME"/>
        </w:rPr>
        <w:t xml:space="preserve"> </w:t>
      </w:r>
      <w:r w:rsidRPr="00440130">
        <w:rPr>
          <w:rFonts w:ascii="Arial" w:eastAsia="Times New Roman" w:hAnsi="Arial" w:cs="Arial"/>
          <w:lang w:val="sl-SI"/>
        </w:rPr>
        <w:t>i</w:t>
      </w:r>
      <w:r w:rsidRPr="00440130">
        <w:rPr>
          <w:rFonts w:ascii="Arial" w:eastAsia="Times New Roman" w:hAnsi="Arial" w:cs="Arial"/>
          <w:lang w:val="sr-Latn-ME"/>
        </w:rPr>
        <w:t xml:space="preserve"> </w:t>
      </w:r>
      <w:r w:rsidRPr="00440130">
        <w:rPr>
          <w:rFonts w:ascii="Arial" w:eastAsia="Times New Roman" w:hAnsi="Arial" w:cs="Arial"/>
          <w:lang w:val="sl-SI"/>
        </w:rPr>
        <w:t>masline</w:t>
      </w:r>
      <w:r w:rsidRPr="00440130">
        <w:rPr>
          <w:rFonts w:ascii="Arial" w:eastAsia="Times New Roman" w:hAnsi="Arial" w:cs="Arial"/>
          <w:lang w:val="sr-Latn-ME"/>
        </w:rPr>
        <w:t xml:space="preserve">. </w:t>
      </w:r>
      <w:r w:rsidRPr="00440130">
        <w:rPr>
          <w:rFonts w:ascii="Arial" w:eastAsia="Times New Roman" w:hAnsi="Arial" w:cs="Arial"/>
          <w:lang w:val="pl-PL"/>
        </w:rPr>
        <w:t>Prilikom</w:t>
      </w:r>
      <w:r w:rsidRPr="00440130">
        <w:rPr>
          <w:rFonts w:ascii="Arial" w:eastAsia="Times New Roman" w:hAnsi="Arial" w:cs="Arial"/>
          <w:lang w:val="sr-Latn-ME"/>
        </w:rPr>
        <w:t xml:space="preserve"> </w:t>
      </w:r>
      <w:r w:rsidRPr="00440130">
        <w:rPr>
          <w:rFonts w:ascii="Arial" w:eastAsia="Times New Roman" w:hAnsi="Arial" w:cs="Arial"/>
          <w:lang w:val="pl-PL"/>
        </w:rPr>
        <w:t>vizuelnih</w:t>
      </w:r>
      <w:r w:rsidRPr="00440130">
        <w:rPr>
          <w:rFonts w:ascii="Arial" w:eastAsia="Times New Roman" w:hAnsi="Arial" w:cs="Arial"/>
          <w:lang w:val="sr-Latn-ME"/>
        </w:rPr>
        <w:t xml:space="preserve"> </w:t>
      </w:r>
      <w:r w:rsidRPr="00440130">
        <w:rPr>
          <w:rFonts w:ascii="Arial" w:eastAsia="Times New Roman" w:hAnsi="Arial" w:cs="Arial"/>
          <w:lang w:val="pl-PL"/>
        </w:rPr>
        <w:t>pregleda</w:t>
      </w:r>
      <w:r w:rsidRPr="00440130">
        <w:rPr>
          <w:rFonts w:ascii="Arial" w:eastAsia="Times New Roman" w:hAnsi="Arial" w:cs="Arial"/>
          <w:lang w:val="sr-Latn-ME"/>
        </w:rPr>
        <w:t xml:space="preserve"> </w:t>
      </w:r>
      <w:r w:rsidRPr="00440130">
        <w:rPr>
          <w:rFonts w:ascii="Arial" w:eastAsia="Times New Roman" w:hAnsi="Arial" w:cs="Arial"/>
          <w:lang w:val="pl-PL"/>
        </w:rPr>
        <w:t>sakupljeno</w:t>
      </w:r>
      <w:r w:rsidRPr="00440130">
        <w:rPr>
          <w:rFonts w:ascii="Arial" w:eastAsia="Times New Roman" w:hAnsi="Arial" w:cs="Arial"/>
          <w:lang w:val="sr-Latn-ME"/>
        </w:rPr>
        <w:t xml:space="preserve"> </w:t>
      </w:r>
      <w:r w:rsidRPr="00440130">
        <w:rPr>
          <w:rFonts w:ascii="Arial" w:eastAsia="Times New Roman" w:hAnsi="Arial" w:cs="Arial"/>
          <w:lang w:val="pl-PL"/>
        </w:rPr>
        <w:t>je</w:t>
      </w:r>
      <w:r w:rsidRPr="00440130">
        <w:rPr>
          <w:rFonts w:ascii="Arial" w:eastAsia="Times New Roman" w:hAnsi="Arial" w:cs="Arial"/>
          <w:lang w:val="sr-Latn-ME"/>
        </w:rPr>
        <w:t xml:space="preserve"> 10 </w:t>
      </w:r>
      <w:r w:rsidRPr="00440130">
        <w:rPr>
          <w:rFonts w:ascii="Arial" w:eastAsia="Times New Roman" w:hAnsi="Arial" w:cs="Arial"/>
          <w:lang w:val="pl-PL"/>
        </w:rPr>
        <w:t>uzoraka</w:t>
      </w:r>
      <w:r w:rsidRPr="00440130">
        <w:rPr>
          <w:rFonts w:ascii="Arial" w:eastAsia="Times New Roman" w:hAnsi="Arial" w:cs="Arial"/>
          <w:lang w:val="sr-Latn-ME"/>
        </w:rPr>
        <w:t xml:space="preserve"> </w:t>
      </w:r>
      <w:r w:rsidRPr="00440130">
        <w:rPr>
          <w:rFonts w:ascii="Arial" w:eastAsia="Times New Roman" w:hAnsi="Arial" w:cs="Arial"/>
          <w:lang w:val="pl-PL"/>
        </w:rPr>
        <w:t>citrusa</w:t>
      </w:r>
      <w:r w:rsidRPr="00440130">
        <w:rPr>
          <w:rFonts w:ascii="Arial" w:eastAsia="Times New Roman" w:hAnsi="Arial" w:cs="Arial"/>
          <w:lang w:val="sr-Latn-ME"/>
        </w:rPr>
        <w:t xml:space="preserve"> </w:t>
      </w:r>
      <w:r w:rsidRPr="00440130">
        <w:rPr>
          <w:rFonts w:ascii="Arial" w:eastAsia="Times New Roman" w:hAnsi="Arial" w:cs="Arial"/>
          <w:lang w:val="pl-PL"/>
        </w:rPr>
        <w:t>i</w:t>
      </w:r>
      <w:r w:rsidRPr="00440130">
        <w:rPr>
          <w:rFonts w:ascii="Arial" w:eastAsia="Times New Roman" w:hAnsi="Arial" w:cs="Arial"/>
          <w:lang w:val="sr-Latn-ME"/>
        </w:rPr>
        <w:t xml:space="preserve"> 5 </w:t>
      </w:r>
      <w:r w:rsidRPr="00440130">
        <w:rPr>
          <w:rFonts w:ascii="Arial" w:eastAsia="Times New Roman" w:hAnsi="Arial" w:cs="Arial"/>
          <w:lang w:val="pl-PL"/>
        </w:rPr>
        <w:t>uzoraka</w:t>
      </w:r>
      <w:r w:rsidRPr="00440130">
        <w:rPr>
          <w:rFonts w:ascii="Arial" w:eastAsia="Times New Roman" w:hAnsi="Arial" w:cs="Arial"/>
          <w:lang w:val="sr-Latn-ME"/>
        </w:rPr>
        <w:t xml:space="preserve"> </w:t>
      </w:r>
      <w:r w:rsidRPr="00440130">
        <w:rPr>
          <w:rFonts w:ascii="Arial" w:eastAsia="Times New Roman" w:hAnsi="Arial" w:cs="Arial"/>
          <w:lang w:val="pl-PL"/>
        </w:rPr>
        <w:t>masline</w:t>
      </w:r>
      <w:r w:rsidRPr="00440130">
        <w:rPr>
          <w:rFonts w:ascii="Arial" w:eastAsia="Times New Roman" w:hAnsi="Arial" w:cs="Arial"/>
          <w:lang w:val="sr-Latn-ME"/>
        </w:rPr>
        <w:t xml:space="preserve"> (</w:t>
      </w:r>
      <w:r w:rsidRPr="00440130">
        <w:rPr>
          <w:rFonts w:ascii="Arial" w:eastAsia="Times New Roman" w:hAnsi="Arial" w:cs="Arial"/>
          <w:i/>
          <w:lang w:val="pl-PL"/>
        </w:rPr>
        <w:t>Olea</w:t>
      </w:r>
      <w:r w:rsidRPr="00440130">
        <w:rPr>
          <w:rFonts w:ascii="Arial" w:eastAsia="Times New Roman" w:hAnsi="Arial" w:cs="Arial"/>
          <w:i/>
          <w:lang w:val="sr-Latn-ME"/>
        </w:rPr>
        <w:t xml:space="preserve"> </w:t>
      </w:r>
      <w:r w:rsidRPr="00440130">
        <w:rPr>
          <w:rFonts w:ascii="Arial" w:eastAsia="Times New Roman" w:hAnsi="Arial" w:cs="Arial"/>
          <w:i/>
          <w:lang w:val="pl-PL"/>
        </w:rPr>
        <w:t>europea</w:t>
      </w:r>
      <w:r w:rsidRPr="00440130">
        <w:rPr>
          <w:rFonts w:ascii="Arial" w:eastAsia="Times New Roman" w:hAnsi="Arial" w:cs="Arial"/>
          <w:lang w:val="sr-Latn-ME"/>
        </w:rPr>
        <w:t xml:space="preserve"> </w:t>
      </w:r>
      <w:r w:rsidRPr="00440130">
        <w:rPr>
          <w:rFonts w:ascii="Arial" w:eastAsia="Times New Roman" w:hAnsi="Arial" w:cs="Arial"/>
          <w:lang w:val="pl-PL"/>
        </w:rPr>
        <w:t>L</w:t>
      </w:r>
      <w:r w:rsidRPr="00440130">
        <w:rPr>
          <w:rFonts w:ascii="Arial" w:eastAsia="Times New Roman" w:hAnsi="Arial" w:cs="Arial"/>
          <w:lang w:val="sr-Latn-ME"/>
        </w:rPr>
        <w:t xml:space="preserve">.). </w:t>
      </w:r>
      <w:r w:rsidRPr="00440130">
        <w:rPr>
          <w:rFonts w:ascii="Arial" w:eastAsia="Times New Roman" w:hAnsi="Arial" w:cs="Arial"/>
          <w:lang w:val="pl-PL"/>
        </w:rPr>
        <w:t>Shodno</w:t>
      </w:r>
      <w:r w:rsidRPr="00440130">
        <w:rPr>
          <w:rFonts w:ascii="Arial" w:eastAsia="Times New Roman" w:hAnsi="Arial" w:cs="Arial"/>
          <w:lang w:val="sr-Latn-ME"/>
        </w:rPr>
        <w:t xml:space="preserve"> </w:t>
      </w:r>
      <w:r w:rsidRPr="00440130">
        <w:rPr>
          <w:rFonts w:ascii="Arial" w:eastAsia="Times New Roman" w:hAnsi="Arial" w:cs="Arial"/>
          <w:lang w:val="pl-PL"/>
        </w:rPr>
        <w:t>Pravilniku</w:t>
      </w:r>
      <w:r w:rsidRPr="00440130">
        <w:rPr>
          <w:rFonts w:ascii="Arial" w:eastAsia="Times New Roman" w:hAnsi="Arial" w:cs="Arial"/>
          <w:lang w:val="sr-Latn-ME"/>
        </w:rPr>
        <w:t xml:space="preserve"> </w:t>
      </w:r>
      <w:r w:rsidRPr="00440130">
        <w:rPr>
          <w:rFonts w:ascii="Arial" w:eastAsia="Times New Roman" w:hAnsi="Arial" w:cs="Arial"/>
          <w:lang w:val="pl-PL"/>
        </w:rPr>
        <w:t>o</w:t>
      </w:r>
      <w:r w:rsidRPr="00440130">
        <w:rPr>
          <w:rFonts w:ascii="Arial" w:eastAsia="Times New Roman" w:hAnsi="Arial" w:cs="Arial"/>
          <w:lang w:val="sr-Latn-ME"/>
        </w:rPr>
        <w:t xml:space="preserve"> </w:t>
      </w:r>
      <w:r w:rsidRPr="00440130">
        <w:rPr>
          <w:rFonts w:ascii="Arial" w:eastAsia="Times New Roman" w:hAnsi="Arial" w:cs="Arial"/>
          <w:lang w:val="pl-PL"/>
        </w:rPr>
        <w:t>uslovima</w:t>
      </w:r>
      <w:r w:rsidRPr="00440130">
        <w:rPr>
          <w:rFonts w:ascii="Arial" w:eastAsia="Times New Roman" w:hAnsi="Arial" w:cs="Arial"/>
          <w:lang w:val="sr-Latn-ME"/>
        </w:rPr>
        <w:t xml:space="preserve"> </w:t>
      </w:r>
      <w:r w:rsidRPr="00440130">
        <w:rPr>
          <w:rFonts w:ascii="Arial" w:eastAsia="Times New Roman" w:hAnsi="Arial" w:cs="Arial"/>
          <w:lang w:val="pl-PL"/>
        </w:rPr>
        <w:t>za</w:t>
      </w:r>
      <w:r w:rsidRPr="00440130">
        <w:rPr>
          <w:rFonts w:ascii="Arial" w:eastAsia="Times New Roman" w:hAnsi="Arial" w:cs="Arial"/>
          <w:lang w:val="sr-Latn-ME"/>
        </w:rPr>
        <w:t xml:space="preserve"> </w:t>
      </w:r>
      <w:r w:rsidRPr="00440130">
        <w:rPr>
          <w:rFonts w:ascii="Arial" w:eastAsia="Times New Roman" w:hAnsi="Arial" w:cs="Arial"/>
          <w:lang w:val="pl-PL"/>
        </w:rPr>
        <w:t>proizvodnju</w:t>
      </w:r>
      <w:r w:rsidRPr="00440130">
        <w:rPr>
          <w:rFonts w:ascii="Arial" w:eastAsia="Times New Roman" w:hAnsi="Arial" w:cs="Arial"/>
          <w:lang w:val="sr-Latn-ME"/>
        </w:rPr>
        <w:t xml:space="preserve"> </w:t>
      </w:r>
      <w:r w:rsidRPr="00440130">
        <w:rPr>
          <w:rFonts w:ascii="Arial" w:eastAsia="Times New Roman" w:hAnsi="Arial" w:cs="Arial"/>
          <w:lang w:val="pl-PL"/>
        </w:rPr>
        <w:t>i</w:t>
      </w:r>
      <w:r w:rsidRPr="00440130">
        <w:rPr>
          <w:rFonts w:ascii="Arial" w:eastAsia="Times New Roman" w:hAnsi="Arial" w:cs="Arial"/>
          <w:lang w:val="sr-Latn-ME"/>
        </w:rPr>
        <w:t xml:space="preserve"> </w:t>
      </w:r>
      <w:r w:rsidRPr="00440130">
        <w:rPr>
          <w:rFonts w:ascii="Arial" w:eastAsia="Times New Roman" w:hAnsi="Arial" w:cs="Arial"/>
          <w:lang w:val="pl-PL"/>
        </w:rPr>
        <w:t>stavljanju</w:t>
      </w:r>
      <w:r w:rsidRPr="00440130">
        <w:rPr>
          <w:rFonts w:ascii="Arial" w:eastAsia="Times New Roman" w:hAnsi="Arial" w:cs="Arial"/>
          <w:lang w:val="sr-Latn-ME"/>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promet</w:t>
      </w:r>
      <w:r w:rsidRPr="00440130">
        <w:rPr>
          <w:rFonts w:ascii="Arial" w:eastAsia="Times New Roman" w:hAnsi="Arial" w:cs="Arial"/>
          <w:lang w:val="sr-Latn-ME"/>
        </w:rPr>
        <w:t xml:space="preserve"> </w:t>
      </w:r>
      <w:r w:rsidRPr="00440130">
        <w:rPr>
          <w:rFonts w:ascii="Arial" w:eastAsia="Times New Roman" w:hAnsi="Arial" w:cs="Arial"/>
          <w:lang w:val="pl-PL"/>
        </w:rPr>
        <w:t>sadnog</w:t>
      </w:r>
      <w:r w:rsidRPr="00440130">
        <w:rPr>
          <w:rFonts w:ascii="Arial" w:eastAsia="Times New Roman" w:hAnsi="Arial" w:cs="Arial"/>
          <w:lang w:val="sr-Latn-ME"/>
        </w:rPr>
        <w:t xml:space="preserve"> </w:t>
      </w:r>
      <w:r w:rsidRPr="00440130">
        <w:rPr>
          <w:rFonts w:ascii="Arial" w:eastAsia="Times New Roman" w:hAnsi="Arial" w:cs="Arial"/>
          <w:lang w:val="pl-PL"/>
        </w:rPr>
        <w:t>materijala</w:t>
      </w:r>
      <w:r w:rsidRPr="00440130">
        <w:rPr>
          <w:rFonts w:ascii="Arial" w:eastAsia="Times New Roman" w:hAnsi="Arial" w:cs="Arial"/>
          <w:lang w:val="sr-Latn-ME"/>
        </w:rPr>
        <w:t xml:space="preserve"> </w:t>
      </w:r>
      <w:r w:rsidRPr="00440130">
        <w:rPr>
          <w:rFonts w:ascii="Arial" w:eastAsia="Times New Roman" w:hAnsi="Arial" w:cs="Arial"/>
          <w:lang w:val="pl-PL"/>
        </w:rPr>
        <w:t>vo</w:t>
      </w:r>
      <w:r w:rsidRPr="00440130">
        <w:rPr>
          <w:rFonts w:ascii="Arial" w:eastAsia="Times New Roman" w:hAnsi="Arial" w:cs="Arial"/>
          <w:lang w:val="sr-Latn-ME"/>
        </w:rPr>
        <w:t>ć</w:t>
      </w:r>
      <w:r w:rsidRPr="00440130">
        <w:rPr>
          <w:rFonts w:ascii="Arial" w:eastAsia="Times New Roman" w:hAnsi="Arial" w:cs="Arial"/>
          <w:lang w:val="pl-PL"/>
        </w:rPr>
        <w:t>a</w:t>
      </w:r>
      <w:r w:rsidRPr="00440130">
        <w:rPr>
          <w:rFonts w:ascii="Arial" w:eastAsia="Times New Roman" w:hAnsi="Arial" w:cs="Arial"/>
          <w:lang w:val="sr-Latn-ME"/>
        </w:rPr>
        <w:t xml:space="preserve"> (</w:t>
      </w:r>
      <w:r w:rsidRPr="00440130">
        <w:rPr>
          <w:rFonts w:ascii="Arial" w:eastAsia="Times New Roman" w:hAnsi="Arial" w:cs="Arial"/>
          <w:lang w:val="pl-PL"/>
        </w:rPr>
        <w:t>Slu</w:t>
      </w:r>
      <w:r w:rsidRPr="00440130">
        <w:rPr>
          <w:rFonts w:ascii="Arial" w:eastAsia="Times New Roman" w:hAnsi="Arial" w:cs="Arial"/>
          <w:lang w:val="sr-Latn-ME"/>
        </w:rPr>
        <w:t>ž</w:t>
      </w:r>
      <w:r w:rsidRPr="00440130">
        <w:rPr>
          <w:rFonts w:ascii="Arial" w:eastAsia="Times New Roman" w:hAnsi="Arial" w:cs="Arial"/>
          <w:lang w:val="pl-PL"/>
        </w:rPr>
        <w:t>beni</w:t>
      </w:r>
      <w:r w:rsidRPr="00440130">
        <w:rPr>
          <w:rFonts w:ascii="Arial" w:eastAsia="Times New Roman" w:hAnsi="Arial" w:cs="Arial"/>
          <w:lang w:val="sr-Latn-ME"/>
        </w:rPr>
        <w:t xml:space="preserve"> </w:t>
      </w:r>
      <w:r w:rsidRPr="00440130">
        <w:rPr>
          <w:rFonts w:ascii="Arial" w:eastAsia="Times New Roman" w:hAnsi="Arial" w:cs="Arial"/>
          <w:lang w:val="pl-PL"/>
        </w:rPr>
        <w:t>list</w:t>
      </w:r>
      <w:r w:rsidRPr="00440130">
        <w:rPr>
          <w:rFonts w:ascii="Arial" w:eastAsia="Times New Roman" w:hAnsi="Arial" w:cs="Arial"/>
          <w:lang w:val="sr-Latn-ME"/>
        </w:rPr>
        <w:t xml:space="preserve"> </w:t>
      </w:r>
      <w:r w:rsidRPr="00440130">
        <w:rPr>
          <w:rFonts w:ascii="Arial" w:eastAsia="Times New Roman" w:hAnsi="Arial" w:cs="Arial"/>
          <w:lang w:val="pl-PL"/>
        </w:rPr>
        <w:t>CG</w:t>
      </w:r>
      <w:r w:rsidRPr="00440130">
        <w:rPr>
          <w:rFonts w:ascii="Arial" w:eastAsia="Times New Roman" w:hAnsi="Arial" w:cs="Arial"/>
          <w:lang w:val="sr-Latn-ME"/>
        </w:rPr>
        <w:t xml:space="preserve"> </w:t>
      </w:r>
      <w:r w:rsidRPr="00440130">
        <w:rPr>
          <w:rFonts w:ascii="Arial" w:eastAsia="Times New Roman" w:hAnsi="Arial" w:cs="Arial"/>
          <w:lang w:val="pl-PL"/>
        </w:rPr>
        <w:t>br</w:t>
      </w:r>
      <w:r w:rsidRPr="00440130">
        <w:rPr>
          <w:rFonts w:ascii="Arial" w:eastAsia="Times New Roman" w:hAnsi="Arial" w:cs="Arial"/>
          <w:lang w:val="sr-Latn-ME"/>
        </w:rPr>
        <w:t xml:space="preserve">. 81/16), </w:t>
      </w:r>
      <w:r w:rsidRPr="00440130">
        <w:rPr>
          <w:rFonts w:ascii="Arial" w:eastAsia="Times New Roman" w:hAnsi="Arial" w:cs="Arial"/>
          <w:lang w:val="pl-PL"/>
        </w:rPr>
        <w:t>uzorci</w:t>
      </w:r>
      <w:r w:rsidRPr="00440130">
        <w:rPr>
          <w:rFonts w:ascii="Arial" w:eastAsia="Times New Roman" w:hAnsi="Arial" w:cs="Arial"/>
          <w:lang w:val="sr-Latn-ME"/>
        </w:rPr>
        <w:t xml:space="preserve"> </w:t>
      </w:r>
      <w:r w:rsidRPr="00440130">
        <w:rPr>
          <w:rFonts w:ascii="Arial" w:eastAsia="Times New Roman" w:hAnsi="Arial" w:cs="Arial"/>
          <w:lang w:val="pl-PL"/>
        </w:rPr>
        <w:t>citrusa</w:t>
      </w:r>
      <w:r w:rsidRPr="00440130">
        <w:rPr>
          <w:rFonts w:ascii="Arial" w:eastAsia="Times New Roman" w:hAnsi="Arial" w:cs="Arial"/>
          <w:lang w:val="sr-Latn-ME"/>
        </w:rPr>
        <w:t xml:space="preserve"> </w:t>
      </w:r>
      <w:r w:rsidRPr="00440130">
        <w:rPr>
          <w:rFonts w:ascii="Arial" w:eastAsia="Times New Roman" w:hAnsi="Arial" w:cs="Arial"/>
          <w:lang w:val="pl-PL"/>
        </w:rPr>
        <w:t>testirani</w:t>
      </w:r>
      <w:r w:rsidRPr="00440130">
        <w:rPr>
          <w:rFonts w:ascii="Arial" w:eastAsia="Times New Roman" w:hAnsi="Arial" w:cs="Arial"/>
          <w:lang w:val="sr-Latn-ME"/>
        </w:rPr>
        <w:t xml:space="preserve"> </w:t>
      </w:r>
      <w:r w:rsidRPr="00440130">
        <w:rPr>
          <w:rFonts w:ascii="Arial" w:eastAsia="Times New Roman" w:hAnsi="Arial" w:cs="Arial"/>
          <w:lang w:val="pl-PL"/>
        </w:rPr>
        <w:t>su</w:t>
      </w:r>
      <w:r w:rsidRPr="00440130">
        <w:rPr>
          <w:rFonts w:ascii="Arial" w:eastAsia="Times New Roman" w:hAnsi="Arial" w:cs="Arial"/>
          <w:lang w:val="sr-Latn-ME"/>
        </w:rPr>
        <w:t xml:space="preserve"> </w:t>
      </w:r>
      <w:r w:rsidRPr="00440130">
        <w:rPr>
          <w:rFonts w:ascii="Arial" w:eastAsia="Times New Roman" w:hAnsi="Arial" w:cs="Arial"/>
          <w:lang w:val="pl-PL"/>
        </w:rPr>
        <w:t>na</w:t>
      </w:r>
      <w:r w:rsidRPr="00440130">
        <w:rPr>
          <w:rFonts w:ascii="Arial" w:eastAsia="Times New Roman" w:hAnsi="Arial" w:cs="Arial"/>
          <w:lang w:val="sr-Latn-ME"/>
        </w:rPr>
        <w:t xml:space="preserve"> </w:t>
      </w:r>
      <w:r w:rsidRPr="00440130">
        <w:rPr>
          <w:rFonts w:ascii="Arial" w:eastAsia="Times New Roman" w:hAnsi="Arial" w:cs="Arial"/>
          <w:lang w:val="pl-PL"/>
        </w:rPr>
        <w:t>prisustvo</w:t>
      </w:r>
      <w:r w:rsidRPr="00440130">
        <w:rPr>
          <w:rFonts w:ascii="Arial" w:eastAsia="Times New Roman" w:hAnsi="Arial" w:cs="Arial"/>
          <w:lang w:val="sr-Latn-ME"/>
        </w:rPr>
        <w:t xml:space="preserve"> </w:t>
      </w:r>
      <w:r w:rsidRPr="00440130">
        <w:rPr>
          <w:rFonts w:ascii="Arial" w:eastAsia="Times New Roman" w:hAnsi="Arial" w:cs="Arial"/>
          <w:lang w:val="pl-PL"/>
        </w:rPr>
        <w:t>slede</w:t>
      </w:r>
      <w:r w:rsidRPr="00440130">
        <w:rPr>
          <w:rFonts w:ascii="Arial" w:eastAsia="Times New Roman" w:hAnsi="Arial" w:cs="Arial"/>
          <w:lang w:val="sr-Latn-ME"/>
        </w:rPr>
        <w:t>ć</w:t>
      </w:r>
      <w:r w:rsidRPr="00440130">
        <w:rPr>
          <w:rFonts w:ascii="Arial" w:eastAsia="Times New Roman" w:hAnsi="Arial" w:cs="Arial"/>
          <w:lang w:val="pl-PL"/>
        </w:rPr>
        <w:t>ih</w:t>
      </w:r>
      <w:r w:rsidRPr="00440130">
        <w:rPr>
          <w:rFonts w:ascii="Arial" w:eastAsia="Times New Roman" w:hAnsi="Arial" w:cs="Arial"/>
          <w:lang w:val="sr-Latn-ME"/>
        </w:rPr>
        <w:t xml:space="preserve"> </w:t>
      </w:r>
      <w:r w:rsidRPr="00440130">
        <w:rPr>
          <w:rFonts w:ascii="Arial" w:eastAsia="Times New Roman" w:hAnsi="Arial" w:cs="Arial"/>
          <w:lang w:val="pl-PL"/>
        </w:rPr>
        <w:t>virusa</w:t>
      </w:r>
      <w:r w:rsidRPr="00440130">
        <w:rPr>
          <w:rFonts w:ascii="Arial" w:eastAsia="Times New Roman" w:hAnsi="Arial" w:cs="Arial"/>
          <w:lang w:val="sr-Latn-ME"/>
        </w:rPr>
        <w:t>:</w:t>
      </w:r>
    </w:p>
    <w:p w14:paraId="3A165B08" w14:textId="77777777" w:rsidR="00175FC6" w:rsidRPr="00440130" w:rsidRDefault="00175FC6" w:rsidP="00817EAC">
      <w:pPr>
        <w:numPr>
          <w:ilvl w:val="0"/>
          <w:numId w:val="80"/>
        </w:numPr>
        <w:autoSpaceDE w:val="0"/>
        <w:autoSpaceDN w:val="0"/>
        <w:adjustRightInd w:val="0"/>
        <w:spacing w:after="0" w:line="240" w:lineRule="auto"/>
        <w:contextualSpacing/>
        <w:jc w:val="both"/>
        <w:rPr>
          <w:rFonts w:ascii="Arial" w:eastAsia="Times New Roman" w:hAnsi="Arial" w:cs="Arial"/>
          <w:lang w:val="sr-Latn-ME"/>
        </w:rPr>
      </w:pPr>
      <w:r w:rsidRPr="00440130">
        <w:rPr>
          <w:rFonts w:ascii="Arial" w:eastAsia="Times New Roman" w:hAnsi="Arial" w:cs="Arial"/>
          <w:lang w:val="sr-Latn-ME"/>
        </w:rPr>
        <w:t>v</w:t>
      </w:r>
      <w:r w:rsidRPr="00440130">
        <w:rPr>
          <w:rFonts w:ascii="Arial" w:eastAsia="Times New Roman" w:hAnsi="Arial" w:cs="Arial"/>
          <w:lang w:val="pl-PL"/>
        </w:rPr>
        <w:t>irus</w:t>
      </w:r>
      <w:r w:rsidRPr="00440130">
        <w:rPr>
          <w:rFonts w:ascii="Arial" w:eastAsia="Times New Roman" w:hAnsi="Arial" w:cs="Arial"/>
          <w:lang w:val="sr-Latn-ME"/>
        </w:rPr>
        <w:t xml:space="preserve"> š</w:t>
      </w:r>
      <w:r w:rsidRPr="00440130">
        <w:rPr>
          <w:rFonts w:ascii="Arial" w:eastAsia="Times New Roman" w:hAnsi="Arial" w:cs="Arial"/>
          <w:lang w:val="pl-PL"/>
        </w:rPr>
        <w:t>arenila</w:t>
      </w:r>
      <w:r w:rsidRPr="00440130">
        <w:rPr>
          <w:rFonts w:ascii="Arial" w:eastAsia="Times New Roman" w:hAnsi="Arial" w:cs="Arial"/>
          <w:lang w:val="sr-Latn-ME"/>
        </w:rPr>
        <w:t xml:space="preserve"> </w:t>
      </w:r>
      <w:r w:rsidRPr="00440130">
        <w:rPr>
          <w:rFonts w:ascii="Arial" w:eastAsia="Times New Roman" w:hAnsi="Arial" w:cs="Arial"/>
          <w:lang w:val="pl-PL"/>
        </w:rPr>
        <w:t>citrusa</w:t>
      </w:r>
      <w:r w:rsidRPr="00440130">
        <w:rPr>
          <w:rFonts w:ascii="Arial" w:eastAsia="Times New Roman" w:hAnsi="Arial" w:cs="Arial"/>
          <w:lang w:val="sr-Latn-ME"/>
        </w:rPr>
        <w:t xml:space="preserve"> (</w:t>
      </w:r>
      <w:r w:rsidRPr="00440130">
        <w:rPr>
          <w:rFonts w:ascii="Arial" w:eastAsia="Times New Roman" w:hAnsi="Arial" w:cs="Arial"/>
          <w:i/>
          <w:lang w:val="pl-PL"/>
        </w:rPr>
        <w:t>Citrus</w:t>
      </w:r>
      <w:r w:rsidRPr="00440130">
        <w:rPr>
          <w:rFonts w:ascii="Arial" w:eastAsia="Times New Roman" w:hAnsi="Arial" w:cs="Arial"/>
          <w:i/>
          <w:lang w:val="sr-Latn-ME"/>
        </w:rPr>
        <w:t xml:space="preserve"> </w:t>
      </w:r>
      <w:r w:rsidRPr="00440130">
        <w:rPr>
          <w:rFonts w:ascii="Arial" w:eastAsia="Times New Roman" w:hAnsi="Arial" w:cs="Arial"/>
          <w:i/>
          <w:lang w:val="pl-PL"/>
        </w:rPr>
        <w:t>veriegation</w:t>
      </w:r>
      <w:r w:rsidRPr="00440130">
        <w:rPr>
          <w:rFonts w:ascii="Arial" w:eastAsia="Times New Roman" w:hAnsi="Arial" w:cs="Arial"/>
          <w:i/>
          <w:lang w:val="sr-Latn-ME"/>
        </w:rPr>
        <w:t xml:space="preserve"> </w:t>
      </w:r>
      <w:r w:rsidRPr="00440130">
        <w:rPr>
          <w:rFonts w:ascii="Arial" w:eastAsia="Times New Roman" w:hAnsi="Arial" w:cs="Arial"/>
          <w:i/>
          <w:lang w:val="pl-PL"/>
        </w:rPr>
        <w:t>virus</w:t>
      </w:r>
      <w:r w:rsidRPr="00440130">
        <w:rPr>
          <w:rFonts w:ascii="Arial" w:eastAsia="Times New Roman" w:hAnsi="Arial" w:cs="Arial"/>
          <w:i/>
          <w:lang w:val="sr-Latn-ME"/>
        </w:rPr>
        <w:t>,</w:t>
      </w:r>
      <w:r w:rsidRPr="00440130">
        <w:rPr>
          <w:rFonts w:ascii="Arial" w:eastAsia="Times New Roman" w:hAnsi="Arial" w:cs="Arial"/>
          <w:lang w:val="pl-PL"/>
        </w:rPr>
        <w:t>CVV</w:t>
      </w:r>
      <w:r w:rsidRPr="00440130">
        <w:rPr>
          <w:rFonts w:ascii="Arial" w:eastAsia="Times New Roman" w:hAnsi="Arial" w:cs="Arial"/>
          <w:lang w:val="sr-Latn-ME"/>
        </w:rPr>
        <w:t xml:space="preserve">); </w:t>
      </w:r>
    </w:p>
    <w:p w14:paraId="06AF14EE" w14:textId="77777777" w:rsidR="00175FC6" w:rsidRPr="00440130" w:rsidRDefault="00175FC6" w:rsidP="00817EAC">
      <w:pPr>
        <w:numPr>
          <w:ilvl w:val="0"/>
          <w:numId w:val="80"/>
        </w:numPr>
        <w:autoSpaceDE w:val="0"/>
        <w:autoSpaceDN w:val="0"/>
        <w:adjustRightInd w:val="0"/>
        <w:spacing w:after="0" w:line="240" w:lineRule="auto"/>
        <w:contextualSpacing/>
        <w:jc w:val="both"/>
        <w:rPr>
          <w:rFonts w:ascii="Arial" w:eastAsia="Times New Roman" w:hAnsi="Arial" w:cs="Arial"/>
          <w:lang w:val="sr-Latn-ME"/>
        </w:rPr>
      </w:pPr>
      <w:r w:rsidRPr="00440130">
        <w:rPr>
          <w:rFonts w:ascii="Arial" w:eastAsia="Times New Roman" w:hAnsi="Arial" w:cs="Arial"/>
          <w:lang w:val="pl-PL"/>
        </w:rPr>
        <w:t>Psorosis</w:t>
      </w:r>
      <w:r w:rsidRPr="00440130">
        <w:rPr>
          <w:rFonts w:ascii="Arial" w:eastAsia="Times New Roman" w:hAnsi="Arial" w:cs="Arial"/>
          <w:lang w:val="sr-Latn-ME"/>
        </w:rPr>
        <w:t xml:space="preserve"> </w:t>
      </w:r>
      <w:r w:rsidRPr="00440130">
        <w:rPr>
          <w:rFonts w:ascii="Arial" w:eastAsia="Times New Roman" w:hAnsi="Arial" w:cs="Arial"/>
          <w:lang w:val="pl-PL"/>
        </w:rPr>
        <w:t>virus</w:t>
      </w:r>
      <w:r w:rsidRPr="00440130">
        <w:rPr>
          <w:rFonts w:ascii="Arial" w:eastAsia="Times New Roman" w:hAnsi="Arial" w:cs="Arial"/>
          <w:lang w:val="sr-Latn-ME"/>
        </w:rPr>
        <w:t xml:space="preserve"> </w:t>
      </w:r>
      <w:r w:rsidRPr="00440130">
        <w:rPr>
          <w:rFonts w:ascii="Arial" w:eastAsia="Times New Roman" w:hAnsi="Arial" w:cs="Arial"/>
          <w:lang w:val="pl-PL"/>
        </w:rPr>
        <w:t>citrusa</w:t>
      </w:r>
      <w:r w:rsidRPr="00440130">
        <w:rPr>
          <w:rFonts w:ascii="Arial" w:eastAsia="Times New Roman" w:hAnsi="Arial" w:cs="Arial"/>
          <w:lang w:val="sr-Latn-ME"/>
        </w:rPr>
        <w:t xml:space="preserve"> (</w:t>
      </w:r>
      <w:r w:rsidRPr="00440130">
        <w:rPr>
          <w:rFonts w:ascii="Arial" w:eastAsia="Times New Roman" w:hAnsi="Arial" w:cs="Arial"/>
          <w:i/>
          <w:lang w:val="pl-PL"/>
        </w:rPr>
        <w:t>Citrus</w:t>
      </w:r>
      <w:r w:rsidRPr="00440130">
        <w:rPr>
          <w:rFonts w:ascii="Arial" w:eastAsia="Times New Roman" w:hAnsi="Arial" w:cs="Arial"/>
          <w:i/>
          <w:lang w:val="sr-Latn-ME"/>
        </w:rPr>
        <w:t xml:space="preserve"> </w:t>
      </w:r>
      <w:r w:rsidRPr="00440130">
        <w:rPr>
          <w:rFonts w:ascii="Arial" w:eastAsia="Times New Roman" w:hAnsi="Arial" w:cs="Arial"/>
          <w:i/>
          <w:lang w:val="pl-PL"/>
        </w:rPr>
        <w:t>psorosis</w:t>
      </w:r>
      <w:r w:rsidRPr="00440130">
        <w:rPr>
          <w:rFonts w:ascii="Arial" w:eastAsia="Times New Roman" w:hAnsi="Arial" w:cs="Arial"/>
          <w:i/>
          <w:lang w:val="sr-Latn-ME"/>
        </w:rPr>
        <w:t xml:space="preserve"> </w:t>
      </w:r>
      <w:r w:rsidRPr="00440130">
        <w:rPr>
          <w:rFonts w:ascii="Arial" w:eastAsia="Times New Roman" w:hAnsi="Arial" w:cs="Arial"/>
          <w:i/>
          <w:lang w:val="pl-PL"/>
        </w:rPr>
        <w:t>virus</w:t>
      </w:r>
      <w:r w:rsidRPr="00440130">
        <w:rPr>
          <w:rFonts w:ascii="Arial" w:eastAsia="Times New Roman" w:hAnsi="Arial" w:cs="Arial"/>
          <w:i/>
          <w:lang w:val="sr-Latn-ME"/>
        </w:rPr>
        <w:t>,</w:t>
      </w:r>
      <w:r w:rsidRPr="00440130">
        <w:rPr>
          <w:rFonts w:ascii="Arial" w:eastAsia="Times New Roman" w:hAnsi="Arial" w:cs="Arial"/>
          <w:lang w:val="pl-PL"/>
        </w:rPr>
        <w:t>CPsV</w:t>
      </w:r>
      <w:r w:rsidRPr="00440130">
        <w:rPr>
          <w:rFonts w:ascii="Arial" w:eastAsia="Times New Roman" w:hAnsi="Arial" w:cs="Arial"/>
          <w:lang w:val="sr-Latn-ME"/>
        </w:rPr>
        <w:t>);</w:t>
      </w:r>
    </w:p>
    <w:p w14:paraId="05C2ABD5" w14:textId="77777777" w:rsidR="00175FC6" w:rsidRPr="00440130" w:rsidRDefault="00175FC6" w:rsidP="00817EAC">
      <w:pPr>
        <w:numPr>
          <w:ilvl w:val="0"/>
          <w:numId w:val="80"/>
        </w:numPr>
        <w:autoSpaceDE w:val="0"/>
        <w:autoSpaceDN w:val="0"/>
        <w:adjustRightInd w:val="0"/>
        <w:spacing w:after="0" w:line="240" w:lineRule="auto"/>
        <w:contextualSpacing/>
        <w:jc w:val="both"/>
        <w:rPr>
          <w:rFonts w:ascii="Arial" w:eastAsia="Times New Roman" w:hAnsi="Arial" w:cs="Arial"/>
          <w:lang w:val="sr-Latn-ME"/>
        </w:rPr>
      </w:pPr>
      <w:r w:rsidRPr="00440130">
        <w:rPr>
          <w:rFonts w:ascii="Arial" w:eastAsia="Times New Roman" w:hAnsi="Arial" w:cs="Arial"/>
          <w:lang w:val="pl-PL"/>
        </w:rPr>
        <w:t>virus</w:t>
      </w:r>
      <w:r w:rsidRPr="00440130">
        <w:rPr>
          <w:rFonts w:ascii="Arial" w:eastAsia="Times New Roman" w:hAnsi="Arial" w:cs="Arial"/>
          <w:lang w:val="sr-Latn-ME"/>
        </w:rPr>
        <w:t xml:space="preserve"> </w:t>
      </w:r>
      <w:r w:rsidRPr="00440130">
        <w:rPr>
          <w:rFonts w:ascii="Arial" w:eastAsia="Times New Roman" w:hAnsi="Arial" w:cs="Arial"/>
          <w:lang w:val="pl-PL"/>
        </w:rPr>
        <w:t>mrljavosti</w:t>
      </w:r>
      <w:r w:rsidRPr="00440130">
        <w:rPr>
          <w:rFonts w:ascii="Arial" w:eastAsia="Times New Roman" w:hAnsi="Arial" w:cs="Arial"/>
          <w:lang w:val="sr-Latn-ME"/>
        </w:rPr>
        <w:t xml:space="preserve"> </w:t>
      </w:r>
      <w:r w:rsidRPr="00440130">
        <w:rPr>
          <w:rFonts w:ascii="Arial" w:eastAsia="Times New Roman" w:hAnsi="Arial" w:cs="Arial"/>
          <w:lang w:val="pl-PL"/>
        </w:rPr>
        <w:t>li</w:t>
      </w:r>
      <w:r w:rsidRPr="00440130">
        <w:rPr>
          <w:rFonts w:ascii="Arial" w:eastAsia="Times New Roman" w:hAnsi="Arial" w:cs="Arial"/>
          <w:lang w:val="sr-Latn-ME"/>
        </w:rPr>
        <w:t>šć</w:t>
      </w:r>
      <w:r w:rsidRPr="00440130">
        <w:rPr>
          <w:rFonts w:ascii="Arial" w:eastAsia="Times New Roman" w:hAnsi="Arial" w:cs="Arial"/>
          <w:lang w:val="pl-PL"/>
        </w:rPr>
        <w:t>a</w:t>
      </w:r>
      <w:r w:rsidRPr="00440130">
        <w:rPr>
          <w:rFonts w:ascii="Arial" w:eastAsia="Times New Roman" w:hAnsi="Arial" w:cs="Arial"/>
          <w:lang w:val="sr-Latn-ME"/>
        </w:rPr>
        <w:t xml:space="preserve"> </w:t>
      </w:r>
      <w:r w:rsidRPr="00440130">
        <w:rPr>
          <w:rFonts w:ascii="Arial" w:eastAsia="Times New Roman" w:hAnsi="Arial" w:cs="Arial"/>
          <w:lang w:val="pl-PL"/>
        </w:rPr>
        <w:t>citrusa</w:t>
      </w:r>
      <w:r w:rsidRPr="00440130">
        <w:rPr>
          <w:rFonts w:ascii="Arial" w:eastAsia="Times New Roman" w:hAnsi="Arial" w:cs="Arial"/>
          <w:lang w:val="sr-Latn-ME"/>
        </w:rPr>
        <w:t xml:space="preserve"> (</w:t>
      </w:r>
      <w:r w:rsidRPr="00440130">
        <w:rPr>
          <w:rFonts w:ascii="Arial" w:eastAsia="Times New Roman" w:hAnsi="Arial" w:cs="Arial"/>
          <w:i/>
          <w:lang w:val="pl-PL"/>
        </w:rPr>
        <w:t>Citrus</w:t>
      </w:r>
      <w:r w:rsidRPr="00440130">
        <w:rPr>
          <w:rFonts w:ascii="Arial" w:eastAsia="Times New Roman" w:hAnsi="Arial" w:cs="Arial"/>
          <w:i/>
          <w:lang w:val="sr-Latn-ME"/>
        </w:rPr>
        <w:t xml:space="preserve"> </w:t>
      </w:r>
      <w:r w:rsidRPr="00440130">
        <w:rPr>
          <w:rFonts w:ascii="Arial" w:eastAsia="Times New Roman" w:hAnsi="Arial" w:cs="Arial"/>
          <w:i/>
          <w:lang w:val="pl-PL"/>
        </w:rPr>
        <w:t>leaf</w:t>
      </w:r>
      <w:r w:rsidRPr="00440130">
        <w:rPr>
          <w:rFonts w:ascii="Arial" w:eastAsia="Times New Roman" w:hAnsi="Arial" w:cs="Arial"/>
          <w:i/>
          <w:lang w:val="sr-Latn-ME"/>
        </w:rPr>
        <w:t xml:space="preserve"> </w:t>
      </w:r>
      <w:r w:rsidRPr="00440130">
        <w:rPr>
          <w:rFonts w:ascii="Arial" w:eastAsia="Times New Roman" w:hAnsi="Arial" w:cs="Arial"/>
          <w:i/>
          <w:lang w:val="pl-PL"/>
        </w:rPr>
        <w:t>blotch</w:t>
      </w:r>
      <w:r w:rsidRPr="00440130">
        <w:rPr>
          <w:rFonts w:ascii="Arial" w:eastAsia="Times New Roman" w:hAnsi="Arial" w:cs="Arial"/>
          <w:i/>
          <w:lang w:val="sr-Latn-ME"/>
        </w:rPr>
        <w:t xml:space="preserve"> </w:t>
      </w:r>
      <w:r w:rsidRPr="00440130">
        <w:rPr>
          <w:rFonts w:ascii="Arial" w:eastAsia="Times New Roman" w:hAnsi="Arial" w:cs="Arial"/>
          <w:i/>
          <w:lang w:val="pl-PL"/>
        </w:rPr>
        <w:t>virus</w:t>
      </w:r>
      <w:r w:rsidRPr="00440130">
        <w:rPr>
          <w:rFonts w:ascii="Arial" w:eastAsia="Times New Roman" w:hAnsi="Arial" w:cs="Arial"/>
          <w:lang w:val="sr-Latn-ME"/>
        </w:rPr>
        <w:t xml:space="preserve">, </w:t>
      </w:r>
      <w:r w:rsidRPr="00440130">
        <w:rPr>
          <w:rFonts w:ascii="Arial" w:eastAsia="Times New Roman" w:hAnsi="Arial" w:cs="Arial"/>
          <w:lang w:val="pl-PL"/>
        </w:rPr>
        <w:t>CLBV</w:t>
      </w:r>
      <w:r w:rsidRPr="00440130">
        <w:rPr>
          <w:rFonts w:ascii="Arial" w:eastAsia="Times New Roman" w:hAnsi="Arial" w:cs="Arial"/>
          <w:lang w:val="sr-Latn-ME"/>
        </w:rPr>
        <w:t xml:space="preserve">); </w:t>
      </w:r>
    </w:p>
    <w:p w14:paraId="1846B4CB" w14:textId="77777777" w:rsidR="00175FC6" w:rsidRPr="00440130" w:rsidRDefault="00175FC6" w:rsidP="00817EAC">
      <w:pPr>
        <w:numPr>
          <w:ilvl w:val="0"/>
          <w:numId w:val="80"/>
        </w:numPr>
        <w:autoSpaceDE w:val="0"/>
        <w:autoSpaceDN w:val="0"/>
        <w:adjustRightInd w:val="0"/>
        <w:spacing w:after="0" w:line="240" w:lineRule="auto"/>
        <w:contextualSpacing/>
        <w:jc w:val="both"/>
        <w:rPr>
          <w:rFonts w:ascii="Arial" w:eastAsia="Times New Roman" w:hAnsi="Arial" w:cs="Arial"/>
          <w:lang w:val="sr-Latn-ME"/>
        </w:rPr>
      </w:pPr>
      <w:r w:rsidRPr="00440130">
        <w:rPr>
          <w:rFonts w:ascii="Arial" w:eastAsia="Times New Roman" w:hAnsi="Arial" w:cs="Arial"/>
          <w:lang w:val="pl-PL"/>
        </w:rPr>
        <w:t>Egzokortis</w:t>
      </w:r>
      <w:r w:rsidRPr="00440130">
        <w:rPr>
          <w:rFonts w:ascii="Arial" w:eastAsia="Times New Roman" w:hAnsi="Arial" w:cs="Arial"/>
          <w:lang w:val="sr-Latn-ME"/>
        </w:rPr>
        <w:t xml:space="preserve"> </w:t>
      </w:r>
      <w:r w:rsidRPr="00440130">
        <w:rPr>
          <w:rFonts w:ascii="Arial" w:eastAsia="Times New Roman" w:hAnsi="Arial" w:cs="Arial"/>
          <w:lang w:val="pl-PL"/>
        </w:rPr>
        <w:t>viroid</w:t>
      </w:r>
      <w:r w:rsidRPr="00440130">
        <w:rPr>
          <w:rFonts w:ascii="Arial" w:eastAsia="Times New Roman" w:hAnsi="Arial" w:cs="Arial"/>
          <w:lang w:val="sr-Latn-ME"/>
        </w:rPr>
        <w:t xml:space="preserve"> </w:t>
      </w:r>
      <w:r w:rsidRPr="00440130">
        <w:rPr>
          <w:rFonts w:ascii="Arial" w:eastAsia="Times New Roman" w:hAnsi="Arial" w:cs="Arial"/>
          <w:lang w:val="pl-PL"/>
        </w:rPr>
        <w:t>citrusa</w:t>
      </w:r>
      <w:r w:rsidRPr="00440130">
        <w:rPr>
          <w:rFonts w:ascii="Arial" w:eastAsia="Times New Roman" w:hAnsi="Arial" w:cs="Arial"/>
          <w:lang w:val="sr-Latn-ME"/>
        </w:rPr>
        <w:t xml:space="preserve"> (</w:t>
      </w:r>
      <w:r w:rsidRPr="00440130">
        <w:rPr>
          <w:rFonts w:ascii="Arial" w:eastAsia="Times New Roman" w:hAnsi="Arial" w:cs="Arial"/>
          <w:i/>
          <w:lang w:val="pl-PL"/>
        </w:rPr>
        <w:t>Citrus</w:t>
      </w:r>
      <w:r w:rsidRPr="00440130">
        <w:rPr>
          <w:rFonts w:ascii="Arial" w:eastAsia="Times New Roman" w:hAnsi="Arial" w:cs="Arial"/>
          <w:i/>
          <w:lang w:val="sr-Latn-ME"/>
        </w:rPr>
        <w:t xml:space="preserve"> </w:t>
      </w:r>
      <w:r w:rsidRPr="00440130">
        <w:rPr>
          <w:rFonts w:ascii="Arial" w:eastAsia="Times New Roman" w:hAnsi="Arial" w:cs="Arial"/>
          <w:i/>
          <w:lang w:val="pl-PL"/>
        </w:rPr>
        <w:t>exocortis</w:t>
      </w:r>
      <w:r w:rsidRPr="00440130">
        <w:rPr>
          <w:rFonts w:ascii="Arial" w:eastAsia="Times New Roman" w:hAnsi="Arial" w:cs="Arial"/>
          <w:i/>
          <w:lang w:val="sr-Latn-ME"/>
        </w:rPr>
        <w:t xml:space="preserve"> </w:t>
      </w:r>
      <w:r w:rsidRPr="00440130">
        <w:rPr>
          <w:rFonts w:ascii="Arial" w:eastAsia="Times New Roman" w:hAnsi="Arial" w:cs="Arial"/>
          <w:i/>
          <w:lang w:val="pl-PL"/>
        </w:rPr>
        <w:t>viroid</w:t>
      </w:r>
      <w:r w:rsidRPr="00440130">
        <w:rPr>
          <w:rFonts w:ascii="Arial" w:eastAsia="Times New Roman" w:hAnsi="Arial" w:cs="Arial"/>
          <w:i/>
          <w:lang w:val="sr-Latn-ME"/>
        </w:rPr>
        <w:t>,</w:t>
      </w:r>
      <w:r w:rsidRPr="00440130">
        <w:rPr>
          <w:rFonts w:ascii="Arial" w:eastAsia="Times New Roman" w:hAnsi="Arial" w:cs="Arial"/>
          <w:lang w:val="pl-PL"/>
        </w:rPr>
        <w:t>CEVd</w:t>
      </w:r>
      <w:r w:rsidRPr="00440130">
        <w:rPr>
          <w:rFonts w:ascii="Arial" w:eastAsia="Times New Roman" w:hAnsi="Arial" w:cs="Arial"/>
          <w:lang w:val="sr-Latn-ME"/>
        </w:rPr>
        <w:t xml:space="preserve">); </w:t>
      </w:r>
    </w:p>
    <w:p w14:paraId="6B927BE0" w14:textId="77777777" w:rsidR="00175FC6" w:rsidRPr="00440130" w:rsidRDefault="00175FC6" w:rsidP="00817EAC">
      <w:pPr>
        <w:numPr>
          <w:ilvl w:val="0"/>
          <w:numId w:val="80"/>
        </w:numPr>
        <w:autoSpaceDE w:val="0"/>
        <w:autoSpaceDN w:val="0"/>
        <w:adjustRightInd w:val="0"/>
        <w:spacing w:after="0" w:line="240" w:lineRule="auto"/>
        <w:contextualSpacing/>
        <w:jc w:val="both"/>
        <w:rPr>
          <w:rFonts w:ascii="Arial" w:eastAsia="Times New Roman" w:hAnsi="Arial" w:cs="Arial"/>
          <w:lang w:val="sr-Latn-ME"/>
        </w:rPr>
      </w:pPr>
      <w:r w:rsidRPr="00440130">
        <w:rPr>
          <w:rFonts w:ascii="Arial" w:eastAsia="Times New Roman" w:hAnsi="Arial" w:cs="Arial"/>
          <w:lang w:val="pl-PL"/>
        </w:rPr>
        <w:t>viroid</w:t>
      </w:r>
      <w:r w:rsidRPr="00440130">
        <w:rPr>
          <w:rFonts w:ascii="Arial" w:eastAsia="Times New Roman" w:hAnsi="Arial" w:cs="Arial"/>
          <w:lang w:val="sr-Latn-ME"/>
        </w:rPr>
        <w:t xml:space="preserve"> </w:t>
      </w:r>
      <w:r w:rsidRPr="00440130">
        <w:rPr>
          <w:rFonts w:ascii="Arial" w:eastAsia="Times New Roman" w:hAnsi="Arial" w:cs="Arial"/>
          <w:lang w:val="pl-PL"/>
        </w:rPr>
        <w:t>kr</w:t>
      </w:r>
      <w:r w:rsidRPr="00440130">
        <w:rPr>
          <w:rFonts w:ascii="Arial" w:eastAsia="Times New Roman" w:hAnsi="Arial" w:cs="Arial"/>
          <w:lang w:val="sr-Latn-ME"/>
        </w:rPr>
        <w:t>ž</w:t>
      </w:r>
      <w:r w:rsidRPr="00440130">
        <w:rPr>
          <w:rFonts w:ascii="Arial" w:eastAsia="Times New Roman" w:hAnsi="Arial" w:cs="Arial"/>
          <w:lang w:val="pl-PL"/>
        </w:rPr>
        <w:t>ljavosti</w:t>
      </w:r>
      <w:r w:rsidRPr="00440130">
        <w:rPr>
          <w:rFonts w:ascii="Arial" w:eastAsia="Times New Roman" w:hAnsi="Arial" w:cs="Arial"/>
          <w:lang w:val="sr-Latn-ME"/>
        </w:rPr>
        <w:t xml:space="preserve"> </w:t>
      </w:r>
      <w:r w:rsidRPr="00440130">
        <w:rPr>
          <w:rFonts w:ascii="Arial" w:eastAsia="Times New Roman" w:hAnsi="Arial" w:cs="Arial"/>
          <w:lang w:val="pl-PL"/>
        </w:rPr>
        <w:t>hmelja</w:t>
      </w:r>
      <w:r w:rsidRPr="00440130">
        <w:rPr>
          <w:rFonts w:ascii="Arial" w:eastAsia="Times New Roman" w:hAnsi="Arial" w:cs="Arial"/>
          <w:lang w:val="sr-Latn-ME"/>
        </w:rPr>
        <w:t xml:space="preserve"> (</w:t>
      </w:r>
      <w:r w:rsidRPr="00440130">
        <w:rPr>
          <w:rFonts w:ascii="Arial" w:eastAsia="Times New Roman" w:hAnsi="Arial" w:cs="Arial"/>
          <w:i/>
          <w:lang w:val="pl-PL"/>
        </w:rPr>
        <w:t>Hop</w:t>
      </w:r>
      <w:r w:rsidRPr="00440130">
        <w:rPr>
          <w:rFonts w:ascii="Arial" w:eastAsia="Times New Roman" w:hAnsi="Arial" w:cs="Arial"/>
          <w:i/>
          <w:lang w:val="sr-Latn-ME"/>
        </w:rPr>
        <w:t xml:space="preserve"> </w:t>
      </w:r>
      <w:r w:rsidRPr="00440130">
        <w:rPr>
          <w:rFonts w:ascii="Arial" w:eastAsia="Times New Roman" w:hAnsi="Arial" w:cs="Arial"/>
          <w:i/>
          <w:lang w:val="pl-PL"/>
        </w:rPr>
        <w:t>stunt</w:t>
      </w:r>
      <w:r w:rsidRPr="00440130">
        <w:rPr>
          <w:rFonts w:ascii="Arial" w:eastAsia="Times New Roman" w:hAnsi="Arial" w:cs="Arial"/>
          <w:i/>
          <w:lang w:val="sr-Latn-ME"/>
        </w:rPr>
        <w:t xml:space="preserve"> </w:t>
      </w:r>
      <w:r w:rsidRPr="00440130">
        <w:rPr>
          <w:rFonts w:ascii="Arial" w:eastAsia="Times New Roman" w:hAnsi="Arial" w:cs="Arial"/>
          <w:i/>
          <w:lang w:val="pl-PL"/>
        </w:rPr>
        <w:t>viroid</w:t>
      </w:r>
      <w:r w:rsidRPr="00440130">
        <w:rPr>
          <w:rFonts w:ascii="Arial" w:eastAsia="Times New Roman" w:hAnsi="Arial" w:cs="Arial"/>
          <w:lang w:val="sr-Latn-ME"/>
        </w:rPr>
        <w:t xml:space="preserve">, </w:t>
      </w:r>
      <w:r w:rsidRPr="00440130">
        <w:rPr>
          <w:rFonts w:ascii="Arial" w:eastAsia="Times New Roman" w:hAnsi="Arial" w:cs="Arial"/>
          <w:lang w:val="pl-PL"/>
        </w:rPr>
        <w:t>HSVd</w:t>
      </w:r>
      <w:r w:rsidRPr="00440130">
        <w:rPr>
          <w:rFonts w:ascii="Arial" w:eastAsia="Times New Roman" w:hAnsi="Arial" w:cs="Arial"/>
          <w:lang w:val="sr-Latn-ME"/>
        </w:rPr>
        <w:t>);</w:t>
      </w:r>
    </w:p>
    <w:p w14:paraId="6DA7400D" w14:textId="77777777" w:rsidR="00175FC6" w:rsidRPr="00440130" w:rsidRDefault="00175FC6" w:rsidP="00817EAC">
      <w:pPr>
        <w:numPr>
          <w:ilvl w:val="0"/>
          <w:numId w:val="80"/>
        </w:numPr>
        <w:autoSpaceDE w:val="0"/>
        <w:autoSpaceDN w:val="0"/>
        <w:adjustRightInd w:val="0"/>
        <w:spacing w:after="0" w:line="240" w:lineRule="auto"/>
        <w:contextualSpacing/>
        <w:jc w:val="both"/>
        <w:rPr>
          <w:rFonts w:ascii="Arial" w:eastAsia="Times New Roman" w:hAnsi="Arial" w:cs="Arial"/>
          <w:lang w:val="sr-Latn-ME"/>
        </w:rPr>
      </w:pPr>
      <w:r w:rsidRPr="00440130">
        <w:rPr>
          <w:rFonts w:ascii="Arial" w:eastAsia="Times New Roman" w:hAnsi="Arial" w:cs="Arial"/>
          <w:lang w:val="sr-Latn-ME"/>
        </w:rPr>
        <w:t xml:space="preserve">Citrus tristeza virus (CTV). </w:t>
      </w:r>
    </w:p>
    <w:p w14:paraId="44512058" w14:textId="77777777" w:rsidR="00175FC6" w:rsidRPr="00440130" w:rsidRDefault="00175FC6" w:rsidP="006B7040">
      <w:pPr>
        <w:autoSpaceDE w:val="0"/>
        <w:autoSpaceDN w:val="0"/>
        <w:adjustRightInd w:val="0"/>
        <w:spacing w:after="0" w:line="240" w:lineRule="auto"/>
        <w:jc w:val="both"/>
        <w:rPr>
          <w:rFonts w:ascii="Arial" w:eastAsia="Times New Roman" w:hAnsi="Arial" w:cs="Arial"/>
          <w:bCs/>
          <w:iCs/>
          <w:shd w:val="clear" w:color="auto" w:fill="FFFFFF"/>
          <w:lang w:val="sr-Latn-ME"/>
        </w:rPr>
      </w:pPr>
      <w:r w:rsidRPr="00440130">
        <w:rPr>
          <w:rFonts w:ascii="Arial" w:eastAsia="Times New Roman" w:hAnsi="Arial" w:cs="Arial"/>
          <w:bCs/>
          <w:iCs/>
          <w:shd w:val="clear" w:color="auto" w:fill="FFFFFF"/>
          <w:lang w:val="it-IT"/>
        </w:rPr>
        <w:t>Uzorci</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masline</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testirani</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su</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na</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prisustvo</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slede</w:t>
      </w:r>
      <w:r w:rsidRPr="00440130">
        <w:rPr>
          <w:rFonts w:ascii="Arial" w:eastAsia="Times New Roman" w:hAnsi="Arial" w:cs="Arial"/>
          <w:bCs/>
          <w:iCs/>
          <w:shd w:val="clear" w:color="auto" w:fill="FFFFFF"/>
          <w:lang w:val="sr-Latn-ME"/>
        </w:rPr>
        <w:t>ć</w:t>
      </w:r>
      <w:r w:rsidRPr="00440130">
        <w:rPr>
          <w:rFonts w:ascii="Arial" w:eastAsia="Times New Roman" w:hAnsi="Arial" w:cs="Arial"/>
          <w:bCs/>
          <w:iCs/>
          <w:shd w:val="clear" w:color="auto" w:fill="FFFFFF"/>
          <w:lang w:val="it-IT"/>
        </w:rPr>
        <w:t>ih</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virusa</w:t>
      </w:r>
      <w:r w:rsidRPr="00440130">
        <w:rPr>
          <w:rFonts w:ascii="Arial" w:eastAsia="Times New Roman" w:hAnsi="Arial" w:cs="Arial"/>
          <w:bCs/>
          <w:iCs/>
          <w:shd w:val="clear" w:color="auto" w:fill="FFFFFF"/>
          <w:lang w:val="sr-Latn-ME"/>
        </w:rPr>
        <w:t xml:space="preserve">: </w:t>
      </w:r>
    </w:p>
    <w:p w14:paraId="77529FEA" w14:textId="77777777" w:rsidR="00175FC6" w:rsidRPr="00440130" w:rsidRDefault="00175FC6" w:rsidP="006B7040">
      <w:pPr>
        <w:autoSpaceDE w:val="0"/>
        <w:autoSpaceDN w:val="0"/>
        <w:adjustRightInd w:val="0"/>
        <w:spacing w:after="0" w:line="240" w:lineRule="auto"/>
        <w:ind w:firstLine="720"/>
        <w:jc w:val="both"/>
        <w:rPr>
          <w:rFonts w:ascii="Arial" w:eastAsia="Times New Roman" w:hAnsi="Arial" w:cs="Arial"/>
          <w:lang w:val="sr-Latn-ME"/>
        </w:rPr>
      </w:pPr>
      <w:r w:rsidRPr="00440130">
        <w:rPr>
          <w:rFonts w:ascii="Arial" w:eastAsia="Times New Roman" w:hAnsi="Arial" w:cs="Arial"/>
          <w:bCs/>
          <w:iCs/>
          <w:sz w:val="24"/>
          <w:szCs w:val="24"/>
          <w:shd w:val="clear" w:color="auto" w:fill="FFFFFF"/>
          <w:lang w:val="sr-Latn-ME"/>
        </w:rPr>
        <w:t>-</w:t>
      </w:r>
      <w:r w:rsidRPr="00440130">
        <w:rPr>
          <w:rFonts w:ascii="Arial" w:eastAsia="Times New Roman" w:hAnsi="Arial" w:cs="Arial"/>
          <w:bCs/>
          <w:iCs/>
          <w:shd w:val="clear" w:color="auto" w:fill="FFFFFF"/>
          <w:lang w:val="it-IT"/>
        </w:rPr>
        <w:t>kompleksa</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virusa</w:t>
      </w:r>
      <w:r w:rsidRPr="00440130">
        <w:rPr>
          <w:rFonts w:ascii="Arial" w:eastAsia="Times New Roman" w:hAnsi="Arial" w:cs="Arial"/>
          <w:bCs/>
          <w:iCs/>
          <w:shd w:val="clear" w:color="auto" w:fill="FFFFFF"/>
          <w:lang w:val="sr-Latn-ME"/>
        </w:rPr>
        <w:t xml:space="preserve"> ž</w:t>
      </w:r>
      <w:r w:rsidRPr="00440130">
        <w:rPr>
          <w:rFonts w:ascii="Arial" w:eastAsia="Times New Roman" w:hAnsi="Arial" w:cs="Arial"/>
          <w:bCs/>
          <w:iCs/>
          <w:shd w:val="clear" w:color="auto" w:fill="FFFFFF"/>
          <w:lang w:val="it-IT"/>
        </w:rPr>
        <w:t>utila</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li</w:t>
      </w:r>
      <w:r w:rsidRPr="00440130">
        <w:rPr>
          <w:rFonts w:ascii="Arial" w:eastAsia="Times New Roman" w:hAnsi="Arial" w:cs="Arial"/>
          <w:bCs/>
          <w:iCs/>
          <w:shd w:val="clear" w:color="auto" w:fill="FFFFFF"/>
          <w:lang w:val="sr-Latn-ME"/>
        </w:rPr>
        <w:t>šć</w:t>
      </w:r>
      <w:r w:rsidRPr="00440130">
        <w:rPr>
          <w:rFonts w:ascii="Arial" w:eastAsia="Times New Roman" w:hAnsi="Arial" w:cs="Arial"/>
          <w:bCs/>
          <w:iCs/>
          <w:shd w:val="clear" w:color="auto" w:fill="FFFFFF"/>
          <w:lang w:val="it-IT"/>
        </w:rPr>
        <w:t>a</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bCs/>
          <w:iCs/>
          <w:shd w:val="clear" w:color="auto" w:fill="FFFFFF"/>
          <w:lang w:val="it-IT"/>
        </w:rPr>
        <w:t>masline</w:t>
      </w:r>
      <w:r w:rsidRPr="00440130">
        <w:rPr>
          <w:rFonts w:ascii="Arial" w:eastAsia="Times New Roman" w:hAnsi="Arial" w:cs="Arial"/>
          <w:bCs/>
          <w:iCs/>
          <w:shd w:val="clear" w:color="auto" w:fill="FFFFFF"/>
          <w:lang w:val="sr-Latn-ME"/>
        </w:rPr>
        <w:t xml:space="preserve"> (</w:t>
      </w:r>
      <w:r w:rsidRPr="00440130">
        <w:rPr>
          <w:rFonts w:ascii="Arial" w:eastAsia="Times New Roman" w:hAnsi="Arial" w:cs="Arial"/>
          <w:i/>
          <w:lang w:val="it-IT"/>
        </w:rPr>
        <w:t>Olive</w:t>
      </w:r>
      <w:r w:rsidRPr="00440130">
        <w:rPr>
          <w:rFonts w:ascii="Arial" w:eastAsia="Times New Roman" w:hAnsi="Arial" w:cs="Arial"/>
          <w:i/>
          <w:lang w:val="sr-Latn-ME"/>
        </w:rPr>
        <w:t xml:space="preserve"> </w:t>
      </w:r>
      <w:r w:rsidRPr="00440130">
        <w:rPr>
          <w:rFonts w:ascii="Arial" w:eastAsia="Times New Roman" w:hAnsi="Arial" w:cs="Arial"/>
          <w:i/>
          <w:lang w:val="it-IT"/>
        </w:rPr>
        <w:t>leaf</w:t>
      </w:r>
      <w:r w:rsidRPr="00440130">
        <w:rPr>
          <w:rFonts w:ascii="Arial" w:eastAsia="Times New Roman" w:hAnsi="Arial" w:cs="Arial"/>
          <w:i/>
          <w:lang w:val="sr-Latn-ME"/>
        </w:rPr>
        <w:t xml:space="preserve"> </w:t>
      </w:r>
      <w:r w:rsidRPr="00440130">
        <w:rPr>
          <w:rFonts w:ascii="Arial" w:eastAsia="Times New Roman" w:hAnsi="Arial" w:cs="Arial"/>
          <w:i/>
          <w:lang w:val="it-IT"/>
        </w:rPr>
        <w:t>yellowing</w:t>
      </w:r>
      <w:r w:rsidRPr="00440130">
        <w:rPr>
          <w:rFonts w:ascii="Arial" w:eastAsia="Times New Roman" w:hAnsi="Arial" w:cs="Arial"/>
          <w:i/>
          <w:lang w:val="sr-Latn-ME"/>
        </w:rPr>
        <w:t>-</w:t>
      </w:r>
      <w:r w:rsidRPr="00440130">
        <w:rPr>
          <w:rFonts w:ascii="Arial" w:eastAsia="Times New Roman" w:hAnsi="Arial" w:cs="Arial"/>
          <w:i/>
          <w:lang w:val="it-IT"/>
        </w:rPr>
        <w:t>associated</w:t>
      </w:r>
      <w:r w:rsidRPr="00440130">
        <w:rPr>
          <w:rFonts w:ascii="Arial" w:eastAsia="Times New Roman" w:hAnsi="Arial" w:cs="Arial"/>
          <w:i/>
          <w:lang w:val="sr-Latn-ME"/>
        </w:rPr>
        <w:t xml:space="preserve"> </w:t>
      </w:r>
      <w:r w:rsidRPr="00440130">
        <w:rPr>
          <w:rFonts w:ascii="Arial" w:eastAsia="Times New Roman" w:hAnsi="Arial" w:cs="Arial"/>
          <w:i/>
          <w:lang w:val="it-IT"/>
        </w:rPr>
        <w:t>virus</w:t>
      </w:r>
      <w:r w:rsidRPr="00440130">
        <w:rPr>
          <w:rFonts w:ascii="Arial" w:eastAsia="Times New Roman" w:hAnsi="Arial" w:cs="Arial"/>
          <w:i/>
          <w:lang w:val="sr-Latn-ME"/>
        </w:rPr>
        <w:t>,</w:t>
      </w:r>
      <w:r w:rsidRPr="00440130">
        <w:rPr>
          <w:rFonts w:ascii="Arial" w:eastAsia="Times New Roman" w:hAnsi="Arial" w:cs="Arial"/>
          <w:lang w:val="sr-Latn-ME"/>
        </w:rPr>
        <w:t xml:space="preserve"> </w:t>
      </w:r>
      <w:r w:rsidRPr="00440130">
        <w:rPr>
          <w:rFonts w:ascii="Arial" w:eastAsia="Times New Roman" w:hAnsi="Arial" w:cs="Arial"/>
          <w:lang w:val="it-IT"/>
        </w:rPr>
        <w:t>OLYaV</w:t>
      </w:r>
      <w:r w:rsidRPr="00440130">
        <w:rPr>
          <w:rFonts w:ascii="Arial" w:eastAsia="Times New Roman" w:hAnsi="Arial" w:cs="Arial"/>
          <w:lang w:val="sr-Latn-ME"/>
        </w:rPr>
        <w:t>),</w:t>
      </w:r>
    </w:p>
    <w:p w14:paraId="37CDCCF1" w14:textId="77777777" w:rsidR="00175FC6" w:rsidRPr="00440130" w:rsidRDefault="00175FC6" w:rsidP="006B7040">
      <w:pPr>
        <w:autoSpaceDE w:val="0"/>
        <w:autoSpaceDN w:val="0"/>
        <w:adjustRightInd w:val="0"/>
        <w:spacing w:after="0" w:line="240" w:lineRule="auto"/>
        <w:ind w:firstLine="720"/>
        <w:jc w:val="both"/>
        <w:rPr>
          <w:rFonts w:ascii="Arial" w:eastAsia="Times New Roman" w:hAnsi="Arial" w:cs="Arial"/>
          <w:lang w:val="sr-Latn-ME"/>
        </w:rPr>
      </w:pPr>
      <w:r w:rsidRPr="00440130">
        <w:rPr>
          <w:rFonts w:ascii="Arial" w:eastAsia="Times New Roman" w:hAnsi="Arial" w:cs="Arial"/>
          <w:lang w:val="sr-Latn-ME"/>
        </w:rPr>
        <w:t xml:space="preserve">- </w:t>
      </w:r>
      <w:r w:rsidRPr="00440130">
        <w:rPr>
          <w:rFonts w:ascii="Arial" w:eastAsia="Times New Roman" w:hAnsi="Arial" w:cs="Arial"/>
          <w:lang w:val="it-IT"/>
        </w:rPr>
        <w:t>virusa</w:t>
      </w:r>
      <w:r w:rsidRPr="00440130">
        <w:rPr>
          <w:rFonts w:ascii="Arial" w:eastAsia="Times New Roman" w:hAnsi="Arial" w:cs="Arial"/>
          <w:lang w:val="sr-Latn-ME"/>
        </w:rPr>
        <w:t xml:space="preserve"> </w:t>
      </w:r>
      <w:r w:rsidRPr="00440130">
        <w:rPr>
          <w:rFonts w:ascii="Arial" w:eastAsia="Times New Roman" w:hAnsi="Arial" w:cs="Arial"/>
          <w:lang w:val="it-IT"/>
        </w:rPr>
        <w:t>mozaika</w:t>
      </w:r>
      <w:r w:rsidRPr="00440130">
        <w:rPr>
          <w:rFonts w:ascii="Arial" w:eastAsia="Times New Roman" w:hAnsi="Arial" w:cs="Arial"/>
          <w:lang w:val="sr-Latn-ME"/>
        </w:rPr>
        <w:t xml:space="preserve"> </w:t>
      </w:r>
      <w:r w:rsidRPr="00440130">
        <w:rPr>
          <w:rFonts w:ascii="Arial" w:eastAsia="Times New Roman" w:hAnsi="Arial" w:cs="Arial"/>
          <w:lang w:val="it-IT"/>
        </w:rPr>
        <w:t>gu</w:t>
      </w:r>
      <w:r w:rsidRPr="00440130">
        <w:rPr>
          <w:rFonts w:ascii="Arial" w:eastAsia="Times New Roman" w:hAnsi="Arial" w:cs="Arial"/>
          <w:lang w:val="sr-Latn-ME"/>
        </w:rPr>
        <w:t>š</w:t>
      </w:r>
      <w:r w:rsidRPr="00440130">
        <w:rPr>
          <w:rFonts w:ascii="Arial" w:eastAsia="Times New Roman" w:hAnsi="Arial" w:cs="Arial"/>
          <w:lang w:val="it-IT"/>
        </w:rPr>
        <w:t>arke</w:t>
      </w:r>
      <w:r w:rsidRPr="00440130">
        <w:rPr>
          <w:rFonts w:ascii="Arial" w:eastAsia="Times New Roman" w:hAnsi="Arial" w:cs="Arial"/>
          <w:lang w:val="sr-Latn-ME"/>
        </w:rPr>
        <w:t xml:space="preserve"> (</w:t>
      </w:r>
      <w:r w:rsidRPr="00440130">
        <w:rPr>
          <w:rFonts w:ascii="Arial" w:eastAsia="Times New Roman" w:hAnsi="Arial" w:cs="Arial"/>
          <w:i/>
          <w:lang w:val="it-IT"/>
        </w:rPr>
        <w:t>Arabis</w:t>
      </w:r>
      <w:r w:rsidRPr="00440130">
        <w:rPr>
          <w:rFonts w:ascii="Arial" w:eastAsia="Times New Roman" w:hAnsi="Arial" w:cs="Arial"/>
          <w:i/>
          <w:lang w:val="sr-Latn-ME"/>
        </w:rPr>
        <w:t xml:space="preserve"> </w:t>
      </w:r>
      <w:r w:rsidRPr="00440130">
        <w:rPr>
          <w:rFonts w:ascii="Arial" w:eastAsia="Times New Roman" w:hAnsi="Arial" w:cs="Arial"/>
          <w:i/>
          <w:lang w:val="it-IT"/>
        </w:rPr>
        <w:t>mosaic</w:t>
      </w:r>
      <w:r w:rsidRPr="00440130">
        <w:rPr>
          <w:rFonts w:ascii="Arial" w:eastAsia="Times New Roman" w:hAnsi="Arial" w:cs="Arial"/>
          <w:i/>
          <w:lang w:val="sr-Latn-ME"/>
        </w:rPr>
        <w:t xml:space="preserve"> </w:t>
      </w:r>
      <w:r w:rsidRPr="00440130">
        <w:rPr>
          <w:rFonts w:ascii="Arial" w:eastAsia="Times New Roman" w:hAnsi="Arial" w:cs="Arial"/>
          <w:i/>
          <w:lang w:val="it-IT"/>
        </w:rPr>
        <w:t>virus</w:t>
      </w:r>
      <w:r w:rsidRPr="00440130">
        <w:rPr>
          <w:rFonts w:ascii="Arial" w:eastAsia="Times New Roman" w:hAnsi="Arial" w:cs="Arial"/>
          <w:lang w:val="sr-Latn-ME"/>
        </w:rPr>
        <w:t>,</w:t>
      </w:r>
      <w:r w:rsidRPr="00440130">
        <w:rPr>
          <w:rFonts w:ascii="Arial" w:eastAsia="Times New Roman" w:hAnsi="Arial" w:cs="Arial"/>
          <w:lang w:val="it-IT"/>
        </w:rPr>
        <w:t>ArMV</w:t>
      </w:r>
      <w:r w:rsidRPr="00440130">
        <w:rPr>
          <w:rFonts w:ascii="Arial" w:eastAsia="Times New Roman" w:hAnsi="Arial" w:cs="Arial"/>
          <w:lang w:val="sr-Latn-ME"/>
        </w:rPr>
        <w:t xml:space="preserve">), </w:t>
      </w:r>
    </w:p>
    <w:p w14:paraId="6D3C19FB" w14:textId="77777777" w:rsidR="00175FC6" w:rsidRPr="00440130" w:rsidRDefault="00175FC6" w:rsidP="006B7040">
      <w:pPr>
        <w:autoSpaceDE w:val="0"/>
        <w:autoSpaceDN w:val="0"/>
        <w:adjustRightInd w:val="0"/>
        <w:spacing w:after="0" w:line="240" w:lineRule="auto"/>
        <w:ind w:firstLine="720"/>
        <w:jc w:val="both"/>
        <w:rPr>
          <w:rFonts w:ascii="Arial" w:eastAsia="Times New Roman" w:hAnsi="Arial" w:cs="Arial"/>
          <w:lang w:val="sr-Latn-ME"/>
        </w:rPr>
      </w:pPr>
      <w:r w:rsidRPr="00440130">
        <w:rPr>
          <w:rFonts w:ascii="Arial" w:eastAsia="Times New Roman" w:hAnsi="Arial" w:cs="Arial"/>
          <w:lang w:val="sr-Latn-ME"/>
        </w:rPr>
        <w:t xml:space="preserve">- </w:t>
      </w:r>
      <w:r w:rsidRPr="00440130">
        <w:rPr>
          <w:rFonts w:ascii="Arial" w:eastAsia="Times New Roman" w:hAnsi="Arial" w:cs="Arial"/>
          <w:lang w:val="it-IT"/>
        </w:rPr>
        <w:t>virusa</w:t>
      </w:r>
      <w:r w:rsidRPr="00440130">
        <w:rPr>
          <w:rFonts w:ascii="Arial" w:eastAsia="Times New Roman" w:hAnsi="Arial" w:cs="Arial"/>
          <w:lang w:val="sr-Latn-ME"/>
        </w:rPr>
        <w:t xml:space="preserve"> </w:t>
      </w:r>
      <w:r w:rsidRPr="00440130">
        <w:rPr>
          <w:rFonts w:ascii="Arial" w:eastAsia="Times New Roman" w:hAnsi="Arial" w:cs="Arial"/>
          <w:lang w:val="it-IT"/>
        </w:rPr>
        <w:t>uvijenosti</w:t>
      </w:r>
      <w:r w:rsidRPr="00440130">
        <w:rPr>
          <w:rFonts w:ascii="Arial" w:eastAsia="Times New Roman" w:hAnsi="Arial" w:cs="Arial"/>
          <w:lang w:val="sr-Latn-ME"/>
        </w:rPr>
        <w:t xml:space="preserve"> </w:t>
      </w:r>
      <w:r w:rsidRPr="00440130">
        <w:rPr>
          <w:rFonts w:ascii="Arial" w:eastAsia="Times New Roman" w:hAnsi="Arial" w:cs="Arial"/>
          <w:lang w:val="it-IT"/>
        </w:rPr>
        <w:t>li</w:t>
      </w:r>
      <w:r w:rsidRPr="00440130">
        <w:rPr>
          <w:rFonts w:ascii="Arial" w:eastAsia="Times New Roman" w:hAnsi="Arial" w:cs="Arial"/>
          <w:lang w:val="sr-Latn-ME"/>
        </w:rPr>
        <w:t>šć</w:t>
      </w:r>
      <w:r w:rsidRPr="00440130">
        <w:rPr>
          <w:rFonts w:ascii="Arial" w:eastAsia="Times New Roman" w:hAnsi="Arial" w:cs="Arial"/>
          <w:lang w:val="it-IT"/>
        </w:rPr>
        <w:t>a</w:t>
      </w:r>
      <w:r w:rsidRPr="00440130">
        <w:rPr>
          <w:rFonts w:ascii="Arial" w:eastAsia="Times New Roman" w:hAnsi="Arial" w:cs="Arial"/>
          <w:lang w:val="sr-Latn-ME"/>
        </w:rPr>
        <w:t xml:space="preserve"> </w:t>
      </w:r>
      <w:r w:rsidRPr="00440130">
        <w:rPr>
          <w:rFonts w:ascii="Arial" w:eastAsia="Times New Roman" w:hAnsi="Arial" w:cs="Arial"/>
          <w:lang w:val="it-IT"/>
        </w:rPr>
        <w:t>tre</w:t>
      </w:r>
      <w:r w:rsidRPr="00440130">
        <w:rPr>
          <w:rFonts w:ascii="Arial" w:eastAsia="Times New Roman" w:hAnsi="Arial" w:cs="Arial"/>
          <w:lang w:val="sr-Latn-ME"/>
        </w:rPr>
        <w:t>š</w:t>
      </w:r>
      <w:r w:rsidRPr="00440130">
        <w:rPr>
          <w:rFonts w:ascii="Arial" w:eastAsia="Times New Roman" w:hAnsi="Arial" w:cs="Arial"/>
          <w:lang w:val="it-IT"/>
        </w:rPr>
        <w:t>nje</w:t>
      </w:r>
      <w:r w:rsidRPr="00440130">
        <w:rPr>
          <w:rFonts w:ascii="Arial" w:eastAsia="Times New Roman" w:hAnsi="Arial" w:cs="Arial"/>
          <w:lang w:val="sr-Latn-ME"/>
        </w:rPr>
        <w:t xml:space="preserve"> (</w:t>
      </w:r>
      <w:r w:rsidRPr="00440130">
        <w:rPr>
          <w:rFonts w:ascii="Arial" w:eastAsia="Times New Roman" w:hAnsi="Arial" w:cs="Arial"/>
          <w:i/>
          <w:lang w:val="it-IT"/>
        </w:rPr>
        <w:t>Cherry</w:t>
      </w:r>
      <w:r w:rsidRPr="00440130">
        <w:rPr>
          <w:rFonts w:ascii="Arial" w:eastAsia="Times New Roman" w:hAnsi="Arial" w:cs="Arial"/>
          <w:i/>
          <w:lang w:val="sr-Latn-ME"/>
        </w:rPr>
        <w:t xml:space="preserve"> </w:t>
      </w:r>
      <w:r w:rsidRPr="00440130">
        <w:rPr>
          <w:rFonts w:ascii="Arial" w:eastAsia="Times New Roman" w:hAnsi="Arial" w:cs="Arial"/>
          <w:i/>
          <w:lang w:val="it-IT"/>
        </w:rPr>
        <w:t>leaf</w:t>
      </w:r>
      <w:r w:rsidRPr="00440130">
        <w:rPr>
          <w:rFonts w:ascii="Arial" w:eastAsia="Times New Roman" w:hAnsi="Arial" w:cs="Arial"/>
          <w:i/>
          <w:lang w:val="sr-Latn-ME"/>
        </w:rPr>
        <w:t xml:space="preserve"> </w:t>
      </w:r>
      <w:r w:rsidRPr="00440130">
        <w:rPr>
          <w:rFonts w:ascii="Arial" w:eastAsia="Times New Roman" w:hAnsi="Arial" w:cs="Arial"/>
          <w:i/>
          <w:lang w:val="it-IT"/>
        </w:rPr>
        <w:t>roll</w:t>
      </w:r>
      <w:r w:rsidRPr="00440130">
        <w:rPr>
          <w:rFonts w:ascii="Arial" w:eastAsia="Times New Roman" w:hAnsi="Arial" w:cs="Arial"/>
          <w:i/>
          <w:lang w:val="sr-Latn-ME"/>
        </w:rPr>
        <w:t xml:space="preserve"> </w:t>
      </w:r>
      <w:r w:rsidRPr="00440130">
        <w:rPr>
          <w:rFonts w:ascii="Arial" w:eastAsia="Times New Roman" w:hAnsi="Arial" w:cs="Arial"/>
          <w:i/>
          <w:lang w:val="it-IT"/>
        </w:rPr>
        <w:t>virus</w:t>
      </w:r>
      <w:r w:rsidRPr="00440130">
        <w:rPr>
          <w:rFonts w:ascii="Arial" w:eastAsia="Times New Roman" w:hAnsi="Arial" w:cs="Arial"/>
          <w:lang w:val="sr-Latn-ME"/>
        </w:rPr>
        <w:t xml:space="preserve">, </w:t>
      </w:r>
      <w:r w:rsidRPr="00440130">
        <w:rPr>
          <w:rFonts w:ascii="Arial" w:eastAsia="Times New Roman" w:hAnsi="Arial" w:cs="Arial"/>
          <w:lang w:val="it-IT"/>
        </w:rPr>
        <w:t>CLRV</w:t>
      </w:r>
      <w:r w:rsidRPr="00440130">
        <w:rPr>
          <w:rFonts w:ascii="Arial" w:eastAsia="Times New Roman" w:hAnsi="Arial" w:cs="Arial"/>
          <w:lang w:val="sr-Latn-ME"/>
        </w:rPr>
        <w:t xml:space="preserve">) </w:t>
      </w:r>
      <w:r w:rsidRPr="00440130">
        <w:rPr>
          <w:rFonts w:ascii="Arial" w:eastAsia="Times New Roman" w:hAnsi="Arial" w:cs="Arial"/>
          <w:lang w:val="it-IT"/>
        </w:rPr>
        <w:t>i</w:t>
      </w:r>
      <w:r w:rsidRPr="00440130">
        <w:rPr>
          <w:rFonts w:ascii="Arial" w:eastAsia="Times New Roman" w:hAnsi="Arial" w:cs="Arial"/>
          <w:lang w:val="sr-Latn-ME"/>
        </w:rPr>
        <w:t xml:space="preserve"> </w:t>
      </w:r>
    </w:p>
    <w:p w14:paraId="35BDA99F" w14:textId="77777777" w:rsidR="00175FC6" w:rsidRPr="00440130" w:rsidRDefault="00175FC6" w:rsidP="006B7040">
      <w:pPr>
        <w:autoSpaceDE w:val="0"/>
        <w:autoSpaceDN w:val="0"/>
        <w:adjustRightInd w:val="0"/>
        <w:spacing w:after="0" w:line="240" w:lineRule="auto"/>
        <w:ind w:firstLine="720"/>
        <w:jc w:val="both"/>
        <w:rPr>
          <w:rFonts w:ascii="Arial" w:eastAsia="Times New Roman" w:hAnsi="Arial" w:cs="Arial"/>
          <w:lang w:val="sr-Latn-ME"/>
        </w:rPr>
      </w:pPr>
      <w:r w:rsidRPr="00440130">
        <w:rPr>
          <w:rFonts w:ascii="Arial" w:eastAsia="Times New Roman" w:hAnsi="Arial" w:cs="Arial"/>
          <w:lang w:val="sr-Latn-ME"/>
        </w:rPr>
        <w:t xml:space="preserve">- </w:t>
      </w:r>
      <w:r w:rsidRPr="00440130">
        <w:rPr>
          <w:rFonts w:ascii="Arial" w:eastAsia="Times New Roman" w:hAnsi="Arial" w:cs="Arial"/>
          <w:lang w:val="it-IT"/>
        </w:rPr>
        <w:t>virus</w:t>
      </w:r>
      <w:r w:rsidRPr="00440130">
        <w:rPr>
          <w:rFonts w:ascii="Arial" w:eastAsia="Times New Roman" w:hAnsi="Arial" w:cs="Arial"/>
          <w:lang w:val="sr-Latn-ME"/>
        </w:rPr>
        <w:t xml:space="preserve"> </w:t>
      </w:r>
      <w:r w:rsidRPr="00440130">
        <w:rPr>
          <w:rFonts w:ascii="Arial" w:eastAsia="Times New Roman" w:hAnsi="Arial" w:cs="Arial"/>
          <w:lang w:val="it-IT"/>
        </w:rPr>
        <w:t>latentne</w:t>
      </w:r>
      <w:r w:rsidRPr="00440130">
        <w:rPr>
          <w:rFonts w:ascii="Arial" w:eastAsia="Times New Roman" w:hAnsi="Arial" w:cs="Arial"/>
          <w:lang w:val="sr-Latn-ME"/>
        </w:rPr>
        <w:t xml:space="preserve"> </w:t>
      </w:r>
      <w:r w:rsidRPr="00440130">
        <w:rPr>
          <w:rFonts w:ascii="Arial" w:eastAsia="Times New Roman" w:hAnsi="Arial" w:cs="Arial"/>
          <w:lang w:val="it-IT"/>
        </w:rPr>
        <w:t>prstenaste</w:t>
      </w:r>
      <w:r w:rsidRPr="00440130">
        <w:rPr>
          <w:rFonts w:ascii="Arial" w:eastAsia="Times New Roman" w:hAnsi="Arial" w:cs="Arial"/>
          <w:lang w:val="sr-Latn-ME"/>
        </w:rPr>
        <w:t xml:space="preserve"> </w:t>
      </w:r>
      <w:r w:rsidRPr="00440130">
        <w:rPr>
          <w:rFonts w:ascii="Arial" w:eastAsia="Times New Roman" w:hAnsi="Arial" w:cs="Arial"/>
          <w:lang w:val="it-IT"/>
        </w:rPr>
        <w:t>pjegavosti</w:t>
      </w:r>
      <w:r w:rsidRPr="00440130">
        <w:rPr>
          <w:rFonts w:ascii="Arial" w:eastAsia="Times New Roman" w:hAnsi="Arial" w:cs="Arial"/>
          <w:lang w:val="sr-Latn-ME"/>
        </w:rPr>
        <w:t xml:space="preserve"> </w:t>
      </w:r>
      <w:r w:rsidRPr="00440130">
        <w:rPr>
          <w:rFonts w:ascii="Arial" w:eastAsia="Times New Roman" w:hAnsi="Arial" w:cs="Arial"/>
          <w:lang w:val="it-IT"/>
        </w:rPr>
        <w:t>jagode</w:t>
      </w:r>
      <w:r w:rsidRPr="00440130">
        <w:rPr>
          <w:rFonts w:ascii="Arial" w:eastAsia="Times New Roman" w:hAnsi="Arial" w:cs="Arial"/>
          <w:lang w:val="sr-Latn-ME"/>
        </w:rPr>
        <w:t xml:space="preserve"> (</w:t>
      </w:r>
      <w:r w:rsidRPr="00440130">
        <w:rPr>
          <w:rFonts w:ascii="Arial" w:eastAsia="Times New Roman" w:hAnsi="Arial" w:cs="Arial"/>
          <w:i/>
          <w:lang w:val="it-IT"/>
        </w:rPr>
        <w:t>Strawberry</w:t>
      </w:r>
      <w:r w:rsidRPr="00440130">
        <w:rPr>
          <w:rFonts w:ascii="Arial" w:eastAsia="Times New Roman" w:hAnsi="Arial" w:cs="Arial"/>
          <w:i/>
          <w:lang w:val="sr-Latn-ME"/>
        </w:rPr>
        <w:t xml:space="preserve"> </w:t>
      </w:r>
      <w:r w:rsidRPr="00440130">
        <w:rPr>
          <w:rFonts w:ascii="Arial" w:eastAsia="Times New Roman" w:hAnsi="Arial" w:cs="Arial"/>
          <w:i/>
          <w:lang w:val="it-IT"/>
        </w:rPr>
        <w:t>latent</w:t>
      </w:r>
      <w:r w:rsidRPr="00440130">
        <w:rPr>
          <w:rFonts w:ascii="Arial" w:eastAsia="Times New Roman" w:hAnsi="Arial" w:cs="Arial"/>
          <w:i/>
          <w:lang w:val="sr-Latn-ME"/>
        </w:rPr>
        <w:t xml:space="preserve"> </w:t>
      </w:r>
      <w:r w:rsidRPr="00440130">
        <w:rPr>
          <w:rFonts w:ascii="Arial" w:eastAsia="Times New Roman" w:hAnsi="Arial" w:cs="Arial"/>
          <w:i/>
          <w:lang w:val="it-IT"/>
        </w:rPr>
        <w:t>ring</w:t>
      </w:r>
      <w:r w:rsidRPr="00440130">
        <w:rPr>
          <w:rFonts w:ascii="Arial" w:eastAsia="Times New Roman" w:hAnsi="Arial" w:cs="Arial"/>
          <w:i/>
          <w:lang w:val="sr-Latn-ME"/>
        </w:rPr>
        <w:t xml:space="preserve"> </w:t>
      </w:r>
      <w:r w:rsidRPr="00440130">
        <w:rPr>
          <w:rFonts w:ascii="Arial" w:eastAsia="Times New Roman" w:hAnsi="Arial" w:cs="Arial"/>
          <w:i/>
          <w:lang w:val="it-IT"/>
        </w:rPr>
        <w:t>spot</w:t>
      </w:r>
      <w:r w:rsidRPr="00440130">
        <w:rPr>
          <w:rFonts w:ascii="Arial" w:eastAsia="Times New Roman" w:hAnsi="Arial" w:cs="Arial"/>
          <w:i/>
          <w:lang w:val="sr-Latn-ME"/>
        </w:rPr>
        <w:t xml:space="preserve"> </w:t>
      </w:r>
      <w:r w:rsidRPr="00440130">
        <w:rPr>
          <w:rFonts w:ascii="Arial" w:eastAsia="Times New Roman" w:hAnsi="Arial" w:cs="Arial"/>
          <w:i/>
          <w:lang w:val="it-IT"/>
        </w:rPr>
        <w:t>virus</w:t>
      </w:r>
      <w:r w:rsidRPr="00440130">
        <w:rPr>
          <w:rFonts w:ascii="Arial" w:eastAsia="Times New Roman" w:hAnsi="Arial" w:cs="Arial"/>
          <w:lang w:val="sr-Latn-ME"/>
        </w:rPr>
        <w:t xml:space="preserve">, </w:t>
      </w:r>
      <w:r w:rsidRPr="00440130">
        <w:rPr>
          <w:rFonts w:ascii="Arial" w:eastAsia="Times New Roman" w:hAnsi="Arial" w:cs="Arial"/>
          <w:lang w:val="it-IT"/>
        </w:rPr>
        <w:t>SLRSV</w:t>
      </w:r>
      <w:r w:rsidRPr="00440130">
        <w:rPr>
          <w:rFonts w:ascii="Arial" w:eastAsia="Times New Roman" w:hAnsi="Arial" w:cs="Arial"/>
          <w:lang w:val="sr-Latn-ME"/>
        </w:rPr>
        <w:t>).</w:t>
      </w:r>
    </w:p>
    <w:p w14:paraId="482100EB" w14:textId="77777777" w:rsidR="00175FC6" w:rsidRPr="00440130" w:rsidRDefault="00175FC6" w:rsidP="006B7040">
      <w:pPr>
        <w:autoSpaceDE w:val="0"/>
        <w:autoSpaceDN w:val="0"/>
        <w:adjustRightInd w:val="0"/>
        <w:spacing w:after="0" w:line="240" w:lineRule="auto"/>
        <w:jc w:val="both"/>
        <w:rPr>
          <w:rFonts w:ascii="Arial" w:eastAsia="Times New Roman" w:hAnsi="Arial" w:cs="Arial"/>
          <w:b/>
          <w:lang w:val="it-IT"/>
        </w:rPr>
      </w:pPr>
      <w:r w:rsidRPr="00440130">
        <w:rPr>
          <w:rFonts w:ascii="Arial" w:eastAsia="Times New Roman" w:hAnsi="Arial" w:cs="Arial"/>
          <w:b/>
          <w:lang w:val="it-IT"/>
        </w:rPr>
        <w:t xml:space="preserve">Uzorkovanje: </w:t>
      </w:r>
      <w:r w:rsidRPr="00440130">
        <w:rPr>
          <w:rFonts w:ascii="Arial" w:eastAsia="Times New Roman" w:hAnsi="Arial" w:cs="Arial"/>
          <w:lang w:val="it-IT"/>
        </w:rPr>
        <w:t>U 2024 godini</w:t>
      </w:r>
      <w:r w:rsidRPr="00440130">
        <w:rPr>
          <w:rFonts w:ascii="Arial" w:eastAsia="Times New Roman" w:hAnsi="Arial" w:cs="Arial"/>
          <w:lang w:val="sr-Latn-ME"/>
        </w:rPr>
        <w:t xml:space="preserve"> </w:t>
      </w:r>
      <w:r w:rsidRPr="00440130">
        <w:rPr>
          <w:rFonts w:ascii="Arial" w:eastAsia="Times New Roman" w:hAnsi="Arial" w:cs="Arial"/>
          <w:lang w:val="it-IT"/>
        </w:rPr>
        <w:t>testiranje</w:t>
      </w:r>
      <w:r w:rsidRPr="00440130">
        <w:rPr>
          <w:rFonts w:ascii="Arial" w:eastAsia="Times New Roman" w:hAnsi="Arial" w:cs="Arial"/>
          <w:lang w:val="sr-Latn-ME"/>
        </w:rPr>
        <w:t xml:space="preserve"> </w:t>
      </w:r>
      <w:r w:rsidRPr="00440130">
        <w:rPr>
          <w:rFonts w:ascii="Arial" w:eastAsia="Times New Roman" w:hAnsi="Arial" w:cs="Arial"/>
          <w:lang w:val="it-IT"/>
        </w:rPr>
        <w:t>mati</w:t>
      </w:r>
      <w:r w:rsidRPr="00440130">
        <w:rPr>
          <w:rFonts w:ascii="Arial" w:eastAsia="Times New Roman" w:hAnsi="Arial" w:cs="Arial"/>
          <w:lang w:val="sr-Latn-ME"/>
        </w:rPr>
        <w:t>č</w:t>
      </w:r>
      <w:r w:rsidRPr="00440130">
        <w:rPr>
          <w:rFonts w:ascii="Arial" w:eastAsia="Times New Roman" w:hAnsi="Arial" w:cs="Arial"/>
          <w:lang w:val="it-IT"/>
        </w:rPr>
        <w:t>nih</w:t>
      </w:r>
      <w:r w:rsidRPr="00440130">
        <w:rPr>
          <w:rFonts w:ascii="Arial" w:eastAsia="Times New Roman" w:hAnsi="Arial" w:cs="Arial"/>
          <w:lang w:val="sr-Latn-ME"/>
        </w:rPr>
        <w:t xml:space="preserve"> </w:t>
      </w:r>
      <w:r w:rsidRPr="00440130">
        <w:rPr>
          <w:rFonts w:ascii="Arial" w:eastAsia="Times New Roman" w:hAnsi="Arial" w:cs="Arial"/>
          <w:lang w:val="it-IT"/>
        </w:rPr>
        <w:t>biljaka</w:t>
      </w:r>
      <w:r w:rsidRPr="00440130">
        <w:rPr>
          <w:rFonts w:ascii="Arial" w:eastAsia="Times New Roman" w:hAnsi="Arial" w:cs="Arial"/>
          <w:lang w:val="sr-Latn-ME"/>
        </w:rPr>
        <w:t xml:space="preserve"> </w:t>
      </w:r>
      <w:r w:rsidRPr="00440130">
        <w:rPr>
          <w:rFonts w:ascii="Arial" w:eastAsia="Times New Roman" w:hAnsi="Arial" w:cs="Arial"/>
          <w:lang w:val="it-IT"/>
        </w:rPr>
        <w:t>je</w:t>
      </w:r>
      <w:r w:rsidRPr="00440130">
        <w:rPr>
          <w:rFonts w:ascii="Arial" w:eastAsia="Times New Roman" w:hAnsi="Arial" w:cs="Arial"/>
          <w:lang w:val="sr-Latn-ME"/>
        </w:rPr>
        <w:t xml:space="preserve"> s</w:t>
      </w:r>
      <w:r w:rsidRPr="00440130">
        <w:rPr>
          <w:rFonts w:ascii="Arial" w:eastAsia="Times New Roman" w:hAnsi="Arial" w:cs="Arial"/>
          <w:lang w:val="it-IT"/>
        </w:rPr>
        <w:t>provedeno</w:t>
      </w:r>
      <w:r w:rsidRPr="00440130">
        <w:rPr>
          <w:rFonts w:ascii="Arial" w:eastAsia="Times New Roman" w:hAnsi="Arial" w:cs="Arial"/>
          <w:lang w:val="sr-Latn-ME"/>
        </w:rPr>
        <w:t xml:space="preserve"> </w:t>
      </w:r>
      <w:r w:rsidRPr="00440130">
        <w:rPr>
          <w:rFonts w:ascii="Arial" w:eastAsia="Times New Roman" w:hAnsi="Arial" w:cs="Arial"/>
          <w:lang w:val="it-IT"/>
        </w:rPr>
        <w:t>u</w:t>
      </w:r>
      <w:r w:rsidRPr="00440130">
        <w:rPr>
          <w:rFonts w:ascii="Arial" w:eastAsia="Times New Roman" w:hAnsi="Arial" w:cs="Arial"/>
          <w:lang w:val="sr-Latn-ME"/>
        </w:rPr>
        <w:t xml:space="preserve"> </w:t>
      </w:r>
      <w:r w:rsidRPr="00440130">
        <w:rPr>
          <w:rFonts w:ascii="Arial" w:eastAsia="Times New Roman" w:hAnsi="Arial" w:cs="Arial"/>
          <w:lang w:val="it-IT"/>
        </w:rPr>
        <w:t xml:space="preserve">rasadniku </w:t>
      </w:r>
      <w:r w:rsidRPr="00440130">
        <w:rPr>
          <w:rFonts w:ascii="Arial" w:eastAsia="Times New Roman" w:hAnsi="Arial" w:cs="Arial"/>
          <w:lang w:val="sr-Latn-ME"/>
        </w:rPr>
        <w:t xml:space="preserve">Agro Center ABA </w:t>
      </w:r>
      <w:r w:rsidRPr="00440130">
        <w:rPr>
          <w:rFonts w:ascii="Arial" w:eastAsia="Times New Roman" w:hAnsi="Arial" w:cs="Arial"/>
          <w:lang w:val="it-IT"/>
        </w:rPr>
        <w:t>u</w:t>
      </w:r>
      <w:r w:rsidRPr="00440130">
        <w:rPr>
          <w:rFonts w:ascii="Arial" w:eastAsia="Times New Roman" w:hAnsi="Arial" w:cs="Arial"/>
          <w:lang w:val="sr-Latn-ME"/>
        </w:rPr>
        <w:t xml:space="preserve"> Ulcinju, Donji Štoj. Sve matične biljke imaju porijeklo, a veći dio i plodove. Uzorkovanje za virusološke analize je izvršeno 14.10.2024. godine.</w:t>
      </w:r>
      <w:r w:rsidRPr="00440130">
        <w:rPr>
          <w:rFonts w:ascii="Arial" w:eastAsia="Times New Roman" w:hAnsi="Arial" w:cs="Arial"/>
          <w:b/>
          <w:lang w:val="it-IT"/>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cilju</w:t>
      </w:r>
      <w:r w:rsidRPr="00440130">
        <w:rPr>
          <w:rFonts w:ascii="Arial" w:eastAsia="Times New Roman" w:hAnsi="Arial" w:cs="Arial"/>
          <w:lang w:val="sr-Latn-ME"/>
        </w:rPr>
        <w:t xml:space="preserve"> </w:t>
      </w:r>
      <w:r w:rsidRPr="00440130">
        <w:rPr>
          <w:rFonts w:ascii="Arial" w:eastAsia="Times New Roman" w:hAnsi="Arial" w:cs="Arial"/>
          <w:lang w:val="pl-PL"/>
        </w:rPr>
        <w:t>pouzdane</w:t>
      </w:r>
      <w:r w:rsidRPr="00440130">
        <w:rPr>
          <w:rFonts w:ascii="Arial" w:eastAsia="Times New Roman" w:hAnsi="Arial" w:cs="Arial"/>
          <w:lang w:val="sr-Latn-ME"/>
        </w:rPr>
        <w:t xml:space="preserve"> </w:t>
      </w:r>
      <w:r w:rsidRPr="00440130">
        <w:rPr>
          <w:rFonts w:ascii="Arial" w:eastAsia="Times New Roman" w:hAnsi="Arial" w:cs="Arial"/>
          <w:lang w:val="pl-PL"/>
        </w:rPr>
        <w:t>detekcije</w:t>
      </w:r>
      <w:r w:rsidRPr="00440130">
        <w:rPr>
          <w:rFonts w:ascii="Arial" w:eastAsia="Times New Roman" w:hAnsi="Arial" w:cs="Arial"/>
          <w:lang w:val="sr-Latn-ME"/>
        </w:rPr>
        <w:t xml:space="preserve"> </w:t>
      </w:r>
      <w:r w:rsidRPr="00440130">
        <w:rPr>
          <w:rFonts w:ascii="Arial" w:eastAsia="Times New Roman" w:hAnsi="Arial" w:cs="Arial"/>
          <w:lang w:val="pl-PL"/>
        </w:rPr>
        <w:t>virusa</w:t>
      </w:r>
      <w:r w:rsidRPr="00440130">
        <w:rPr>
          <w:rFonts w:ascii="Arial" w:eastAsia="Times New Roman" w:hAnsi="Arial" w:cs="Arial"/>
          <w:lang w:val="sr-Latn-ME"/>
        </w:rPr>
        <w:t xml:space="preserve"> </w:t>
      </w:r>
      <w:r w:rsidRPr="00440130">
        <w:rPr>
          <w:rFonts w:ascii="Arial" w:eastAsia="Times New Roman" w:hAnsi="Arial" w:cs="Arial"/>
          <w:lang w:val="pl-PL"/>
        </w:rPr>
        <w:t>i</w:t>
      </w:r>
      <w:r w:rsidRPr="00440130">
        <w:rPr>
          <w:rFonts w:ascii="Arial" w:eastAsia="Times New Roman" w:hAnsi="Arial" w:cs="Arial"/>
          <w:lang w:val="sr-Latn-ME"/>
        </w:rPr>
        <w:t xml:space="preserve"> </w:t>
      </w:r>
      <w:r w:rsidRPr="00440130">
        <w:rPr>
          <w:rFonts w:ascii="Arial" w:eastAsia="Times New Roman" w:hAnsi="Arial" w:cs="Arial"/>
          <w:lang w:val="pl-PL"/>
        </w:rPr>
        <w:t>viroida</w:t>
      </w:r>
      <w:r w:rsidRPr="00440130">
        <w:rPr>
          <w:rFonts w:ascii="Arial" w:eastAsia="Times New Roman" w:hAnsi="Arial" w:cs="Arial"/>
          <w:lang w:val="sr-Latn-ME"/>
        </w:rPr>
        <w:t xml:space="preserve">, </w:t>
      </w:r>
      <w:r w:rsidRPr="00440130">
        <w:rPr>
          <w:rFonts w:ascii="Arial" w:eastAsia="Times New Roman" w:hAnsi="Arial" w:cs="Arial"/>
          <w:lang w:val="pl-PL"/>
        </w:rPr>
        <w:t>a</w:t>
      </w:r>
      <w:r w:rsidRPr="00440130">
        <w:rPr>
          <w:rFonts w:ascii="Arial" w:eastAsia="Times New Roman" w:hAnsi="Arial" w:cs="Arial"/>
          <w:lang w:val="sr-Latn-ME"/>
        </w:rPr>
        <w:t xml:space="preserve"> </w:t>
      </w:r>
      <w:r w:rsidRPr="00440130">
        <w:rPr>
          <w:rFonts w:ascii="Arial" w:eastAsia="Times New Roman" w:hAnsi="Arial" w:cs="Arial"/>
          <w:lang w:val="pl-PL"/>
        </w:rPr>
        <w:t>imaju</w:t>
      </w:r>
      <w:r w:rsidRPr="00440130">
        <w:rPr>
          <w:rFonts w:ascii="Arial" w:eastAsia="Times New Roman" w:hAnsi="Arial" w:cs="Arial"/>
          <w:lang w:val="sr-Latn-ME"/>
        </w:rPr>
        <w:t>ć</w:t>
      </w:r>
      <w:r w:rsidRPr="00440130">
        <w:rPr>
          <w:rFonts w:ascii="Arial" w:eastAsia="Times New Roman" w:hAnsi="Arial" w:cs="Arial"/>
          <w:lang w:val="pl-PL"/>
        </w:rPr>
        <w:t>i</w:t>
      </w:r>
      <w:r w:rsidRPr="00440130">
        <w:rPr>
          <w:rFonts w:ascii="Arial" w:eastAsia="Times New Roman" w:hAnsi="Arial" w:cs="Arial"/>
          <w:lang w:val="sr-Latn-ME"/>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vidu</w:t>
      </w:r>
      <w:r w:rsidRPr="00440130">
        <w:rPr>
          <w:rFonts w:ascii="Arial" w:eastAsia="Times New Roman" w:hAnsi="Arial" w:cs="Arial"/>
          <w:lang w:val="sr-Latn-ME"/>
        </w:rPr>
        <w:t xml:space="preserve"> </w:t>
      </w:r>
      <w:r w:rsidRPr="00440130">
        <w:rPr>
          <w:rFonts w:ascii="Arial" w:eastAsia="Times New Roman" w:hAnsi="Arial" w:cs="Arial"/>
          <w:lang w:val="pl-PL"/>
        </w:rPr>
        <w:t>mogu</w:t>
      </w:r>
      <w:r w:rsidRPr="00440130">
        <w:rPr>
          <w:rFonts w:ascii="Arial" w:eastAsia="Times New Roman" w:hAnsi="Arial" w:cs="Arial"/>
          <w:lang w:val="sr-Latn-ME"/>
        </w:rPr>
        <w:t>ć</w:t>
      </w:r>
      <w:r w:rsidRPr="00440130">
        <w:rPr>
          <w:rFonts w:ascii="Arial" w:eastAsia="Times New Roman" w:hAnsi="Arial" w:cs="Arial"/>
          <w:lang w:val="pl-PL"/>
        </w:rPr>
        <w:t>nost</w:t>
      </w:r>
      <w:r w:rsidRPr="00440130">
        <w:rPr>
          <w:rFonts w:ascii="Arial" w:eastAsia="Times New Roman" w:hAnsi="Arial" w:cs="Arial"/>
          <w:lang w:val="sr-Latn-ME"/>
        </w:rPr>
        <w:t xml:space="preserve"> </w:t>
      </w:r>
      <w:r w:rsidRPr="00440130">
        <w:rPr>
          <w:rFonts w:ascii="Arial" w:eastAsia="Times New Roman" w:hAnsi="Arial" w:cs="Arial"/>
          <w:lang w:val="pl-PL"/>
        </w:rPr>
        <w:t>njihove</w:t>
      </w:r>
      <w:r w:rsidRPr="00440130">
        <w:rPr>
          <w:rFonts w:ascii="Arial" w:eastAsia="Times New Roman" w:hAnsi="Arial" w:cs="Arial"/>
          <w:lang w:val="sr-Latn-ME"/>
        </w:rPr>
        <w:t xml:space="preserve"> </w:t>
      </w:r>
      <w:r w:rsidRPr="00440130">
        <w:rPr>
          <w:rFonts w:ascii="Arial" w:eastAsia="Times New Roman" w:hAnsi="Arial" w:cs="Arial"/>
          <w:lang w:val="pl-PL"/>
        </w:rPr>
        <w:t>neravnomjerne</w:t>
      </w:r>
      <w:r w:rsidRPr="00440130">
        <w:rPr>
          <w:rFonts w:ascii="Arial" w:eastAsia="Times New Roman" w:hAnsi="Arial" w:cs="Arial"/>
          <w:lang w:val="sr-Latn-ME"/>
        </w:rPr>
        <w:t xml:space="preserve"> </w:t>
      </w:r>
      <w:r w:rsidRPr="00440130">
        <w:rPr>
          <w:rFonts w:ascii="Arial" w:eastAsia="Times New Roman" w:hAnsi="Arial" w:cs="Arial"/>
          <w:lang w:val="pl-PL"/>
        </w:rPr>
        <w:t>distribucije</w:t>
      </w:r>
      <w:r w:rsidRPr="00440130">
        <w:rPr>
          <w:rFonts w:ascii="Arial" w:eastAsia="Times New Roman" w:hAnsi="Arial" w:cs="Arial"/>
          <w:lang w:val="sr-Latn-ME"/>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biljci</w:t>
      </w:r>
      <w:r w:rsidRPr="00440130">
        <w:rPr>
          <w:rFonts w:ascii="Arial" w:eastAsia="Times New Roman" w:hAnsi="Arial" w:cs="Arial"/>
          <w:lang w:val="sr-Latn-ME"/>
        </w:rPr>
        <w:t xml:space="preserve">, </w:t>
      </w:r>
      <w:r w:rsidRPr="00440130">
        <w:rPr>
          <w:rFonts w:ascii="Arial" w:eastAsia="Times New Roman" w:hAnsi="Arial" w:cs="Arial"/>
          <w:lang w:val="pl-PL"/>
        </w:rPr>
        <w:t>jedan</w:t>
      </w:r>
      <w:r w:rsidRPr="00440130">
        <w:rPr>
          <w:rFonts w:ascii="Arial" w:eastAsia="Times New Roman" w:hAnsi="Arial" w:cs="Arial"/>
          <w:lang w:val="sr-Latn-ME"/>
        </w:rPr>
        <w:t xml:space="preserve"> </w:t>
      </w:r>
      <w:r w:rsidRPr="00440130">
        <w:rPr>
          <w:rFonts w:ascii="Arial" w:eastAsia="Times New Roman" w:hAnsi="Arial" w:cs="Arial"/>
          <w:lang w:val="pl-PL"/>
        </w:rPr>
        <w:t>uzorak</w:t>
      </w:r>
      <w:r w:rsidRPr="00440130">
        <w:rPr>
          <w:rFonts w:ascii="Arial" w:eastAsia="Times New Roman" w:hAnsi="Arial" w:cs="Arial"/>
          <w:lang w:val="sr-Latn-ME"/>
        </w:rPr>
        <w:t xml:space="preserve"> </w:t>
      </w:r>
      <w:r w:rsidRPr="00440130">
        <w:rPr>
          <w:rFonts w:ascii="Arial" w:eastAsia="Times New Roman" w:hAnsi="Arial" w:cs="Arial"/>
          <w:lang w:val="pl-PL"/>
        </w:rPr>
        <w:t>je</w:t>
      </w:r>
      <w:r w:rsidRPr="00440130">
        <w:rPr>
          <w:rFonts w:ascii="Arial" w:eastAsia="Times New Roman" w:hAnsi="Arial" w:cs="Arial"/>
          <w:lang w:val="sr-Latn-ME"/>
        </w:rPr>
        <w:t xml:space="preserve"> </w:t>
      </w:r>
      <w:r w:rsidRPr="00440130">
        <w:rPr>
          <w:rFonts w:ascii="Arial" w:eastAsia="Times New Roman" w:hAnsi="Arial" w:cs="Arial"/>
          <w:lang w:val="pl-PL"/>
        </w:rPr>
        <w:t>sadr</w:t>
      </w:r>
      <w:r w:rsidRPr="00440130">
        <w:rPr>
          <w:rFonts w:ascii="Arial" w:eastAsia="Times New Roman" w:hAnsi="Arial" w:cs="Arial"/>
          <w:lang w:val="sr-Latn-ME"/>
        </w:rPr>
        <w:t>ž</w:t>
      </w:r>
      <w:r w:rsidRPr="00440130">
        <w:rPr>
          <w:rFonts w:ascii="Arial" w:eastAsia="Times New Roman" w:hAnsi="Arial" w:cs="Arial"/>
          <w:lang w:val="pl-PL"/>
        </w:rPr>
        <w:t>ao</w:t>
      </w:r>
      <w:r w:rsidRPr="00440130">
        <w:rPr>
          <w:rFonts w:ascii="Arial" w:eastAsia="Times New Roman" w:hAnsi="Arial" w:cs="Arial"/>
          <w:lang w:val="sr-Latn-ME"/>
        </w:rPr>
        <w:t xml:space="preserve"> </w:t>
      </w:r>
      <w:r w:rsidRPr="00440130">
        <w:rPr>
          <w:rFonts w:ascii="Arial" w:eastAsia="Times New Roman" w:hAnsi="Arial" w:cs="Arial"/>
          <w:lang w:val="pl-PL"/>
        </w:rPr>
        <w:t>mlade</w:t>
      </w:r>
      <w:r w:rsidRPr="00440130">
        <w:rPr>
          <w:rFonts w:ascii="Arial" w:eastAsia="Times New Roman" w:hAnsi="Arial" w:cs="Arial"/>
          <w:lang w:val="sr-Latn-ME"/>
        </w:rPr>
        <w:t xml:space="preserve"> </w:t>
      </w:r>
      <w:r w:rsidRPr="00440130">
        <w:rPr>
          <w:rFonts w:ascii="Arial" w:eastAsia="Times New Roman" w:hAnsi="Arial" w:cs="Arial"/>
          <w:lang w:val="pl-PL"/>
        </w:rPr>
        <w:t>gran</w:t>
      </w:r>
      <w:r w:rsidRPr="00440130">
        <w:rPr>
          <w:rFonts w:ascii="Arial" w:eastAsia="Times New Roman" w:hAnsi="Arial" w:cs="Arial"/>
          <w:lang w:val="sr-Latn-ME"/>
        </w:rPr>
        <w:t>č</w:t>
      </w:r>
      <w:r w:rsidRPr="00440130">
        <w:rPr>
          <w:rFonts w:ascii="Arial" w:eastAsia="Times New Roman" w:hAnsi="Arial" w:cs="Arial"/>
          <w:lang w:val="pl-PL"/>
        </w:rPr>
        <w:t>ice</w:t>
      </w:r>
      <w:r w:rsidRPr="00440130">
        <w:rPr>
          <w:rFonts w:ascii="Arial" w:eastAsia="Times New Roman" w:hAnsi="Arial" w:cs="Arial"/>
          <w:lang w:val="sr-Latn-ME"/>
        </w:rPr>
        <w:t xml:space="preserve"> </w:t>
      </w:r>
      <w:r w:rsidRPr="00440130">
        <w:rPr>
          <w:rFonts w:ascii="Arial" w:eastAsia="Times New Roman" w:hAnsi="Arial" w:cs="Arial"/>
          <w:lang w:val="pl-PL"/>
        </w:rPr>
        <w:t>sa</w:t>
      </w:r>
      <w:r w:rsidRPr="00440130">
        <w:rPr>
          <w:rFonts w:ascii="Arial" w:eastAsia="Times New Roman" w:hAnsi="Arial" w:cs="Arial"/>
          <w:lang w:val="sr-Latn-ME"/>
        </w:rPr>
        <w:t xml:space="preserve"> č</w:t>
      </w:r>
      <w:r w:rsidRPr="00440130">
        <w:rPr>
          <w:rFonts w:ascii="Arial" w:eastAsia="Times New Roman" w:hAnsi="Arial" w:cs="Arial"/>
          <w:lang w:val="pl-PL"/>
        </w:rPr>
        <w:t>etiri</w:t>
      </w:r>
      <w:r w:rsidRPr="00440130">
        <w:rPr>
          <w:rFonts w:ascii="Arial" w:eastAsia="Times New Roman" w:hAnsi="Arial" w:cs="Arial"/>
          <w:lang w:val="sr-Latn-ME"/>
        </w:rPr>
        <w:t xml:space="preserve"> </w:t>
      </w:r>
      <w:r w:rsidRPr="00440130">
        <w:rPr>
          <w:rFonts w:ascii="Arial" w:eastAsia="Times New Roman" w:hAnsi="Arial" w:cs="Arial"/>
          <w:lang w:val="pl-PL"/>
        </w:rPr>
        <w:t>razli</w:t>
      </w:r>
      <w:r w:rsidRPr="00440130">
        <w:rPr>
          <w:rFonts w:ascii="Arial" w:eastAsia="Times New Roman" w:hAnsi="Arial" w:cs="Arial"/>
          <w:lang w:val="sr-Latn-ME"/>
        </w:rPr>
        <w:t>č</w:t>
      </w:r>
      <w:r w:rsidRPr="00440130">
        <w:rPr>
          <w:rFonts w:ascii="Arial" w:eastAsia="Times New Roman" w:hAnsi="Arial" w:cs="Arial"/>
          <w:lang w:val="pl-PL"/>
        </w:rPr>
        <w:t>ite</w:t>
      </w:r>
      <w:r w:rsidRPr="00440130">
        <w:rPr>
          <w:rFonts w:ascii="Arial" w:eastAsia="Times New Roman" w:hAnsi="Arial" w:cs="Arial"/>
          <w:lang w:val="sr-Latn-ME"/>
        </w:rPr>
        <w:t xml:space="preserve"> </w:t>
      </w:r>
      <w:r w:rsidRPr="00440130">
        <w:rPr>
          <w:rFonts w:ascii="Arial" w:eastAsia="Times New Roman" w:hAnsi="Arial" w:cs="Arial"/>
          <w:lang w:val="pl-PL"/>
        </w:rPr>
        <w:t>strane</w:t>
      </w:r>
      <w:r w:rsidRPr="00440130">
        <w:rPr>
          <w:rFonts w:ascii="Arial" w:eastAsia="Times New Roman" w:hAnsi="Arial" w:cs="Arial"/>
          <w:lang w:val="sr-Latn-ME"/>
        </w:rPr>
        <w:t xml:space="preserve"> </w:t>
      </w:r>
      <w:r w:rsidRPr="00440130">
        <w:rPr>
          <w:rFonts w:ascii="Arial" w:eastAsia="Times New Roman" w:hAnsi="Arial" w:cs="Arial"/>
          <w:lang w:val="pl-PL"/>
        </w:rPr>
        <w:t>jednog</w:t>
      </w:r>
      <w:r w:rsidRPr="00440130">
        <w:rPr>
          <w:rFonts w:ascii="Arial" w:eastAsia="Times New Roman" w:hAnsi="Arial" w:cs="Arial"/>
          <w:lang w:val="sr-Latn-ME"/>
        </w:rPr>
        <w:t xml:space="preserve"> </w:t>
      </w:r>
      <w:r w:rsidRPr="00440130">
        <w:rPr>
          <w:rFonts w:ascii="Arial" w:eastAsia="Times New Roman" w:hAnsi="Arial" w:cs="Arial"/>
          <w:lang w:val="pl-PL"/>
        </w:rPr>
        <w:t>stabla</w:t>
      </w:r>
      <w:r w:rsidRPr="00440130">
        <w:rPr>
          <w:rFonts w:ascii="Arial" w:eastAsia="Times New Roman" w:hAnsi="Arial" w:cs="Arial"/>
          <w:lang w:val="sr-Latn-ME"/>
        </w:rPr>
        <w:t xml:space="preserve">. </w:t>
      </w:r>
      <w:r w:rsidRPr="00440130">
        <w:rPr>
          <w:rFonts w:ascii="Arial" w:eastAsia="Times New Roman" w:hAnsi="Arial" w:cs="Arial"/>
          <w:lang w:val="pl-PL"/>
        </w:rPr>
        <w:t>Mati</w:t>
      </w:r>
      <w:r w:rsidRPr="00440130">
        <w:rPr>
          <w:rFonts w:ascii="Arial" w:eastAsia="Times New Roman" w:hAnsi="Arial" w:cs="Arial"/>
          <w:lang w:val="sr-Latn-ME"/>
        </w:rPr>
        <w:t>č</w:t>
      </w:r>
      <w:r w:rsidRPr="00440130">
        <w:rPr>
          <w:rFonts w:ascii="Arial" w:eastAsia="Times New Roman" w:hAnsi="Arial" w:cs="Arial"/>
          <w:lang w:val="pl-PL"/>
        </w:rPr>
        <w:t>na</w:t>
      </w:r>
      <w:r w:rsidRPr="00440130">
        <w:rPr>
          <w:rFonts w:ascii="Arial" w:eastAsia="Times New Roman" w:hAnsi="Arial" w:cs="Arial"/>
          <w:lang w:val="sr-Latn-ME"/>
        </w:rPr>
        <w:t xml:space="preserve"> </w:t>
      </w:r>
      <w:r w:rsidRPr="00440130">
        <w:rPr>
          <w:rFonts w:ascii="Arial" w:eastAsia="Times New Roman" w:hAnsi="Arial" w:cs="Arial"/>
          <w:lang w:val="pl-PL"/>
        </w:rPr>
        <w:t>stabla</w:t>
      </w:r>
      <w:r w:rsidRPr="00440130">
        <w:rPr>
          <w:rFonts w:ascii="Arial" w:eastAsia="Times New Roman" w:hAnsi="Arial" w:cs="Arial"/>
          <w:lang w:val="sr-Latn-ME"/>
        </w:rPr>
        <w:t xml:space="preserve"> </w:t>
      </w:r>
      <w:r w:rsidRPr="00440130">
        <w:rPr>
          <w:rFonts w:ascii="Arial" w:eastAsia="Times New Roman" w:hAnsi="Arial" w:cs="Arial"/>
          <w:lang w:val="pl-PL"/>
        </w:rPr>
        <w:t>sa</w:t>
      </w:r>
      <w:r w:rsidRPr="00440130">
        <w:rPr>
          <w:rFonts w:ascii="Arial" w:eastAsia="Times New Roman" w:hAnsi="Arial" w:cs="Arial"/>
          <w:lang w:val="sr-Latn-ME"/>
        </w:rPr>
        <w:t xml:space="preserve"> </w:t>
      </w:r>
      <w:r w:rsidRPr="00440130">
        <w:rPr>
          <w:rFonts w:ascii="Arial" w:eastAsia="Times New Roman" w:hAnsi="Arial" w:cs="Arial"/>
          <w:lang w:val="pl-PL"/>
        </w:rPr>
        <w:t>kojih</w:t>
      </w:r>
      <w:r w:rsidRPr="00440130">
        <w:rPr>
          <w:rFonts w:ascii="Arial" w:eastAsia="Times New Roman" w:hAnsi="Arial" w:cs="Arial"/>
          <w:lang w:val="sr-Latn-ME"/>
        </w:rPr>
        <w:t xml:space="preserve"> </w:t>
      </w:r>
      <w:r w:rsidRPr="00440130">
        <w:rPr>
          <w:rFonts w:ascii="Arial" w:eastAsia="Times New Roman" w:hAnsi="Arial" w:cs="Arial"/>
          <w:lang w:val="pl-PL"/>
        </w:rPr>
        <w:t>je</w:t>
      </w:r>
      <w:r w:rsidRPr="00440130">
        <w:rPr>
          <w:rFonts w:ascii="Arial" w:eastAsia="Times New Roman" w:hAnsi="Arial" w:cs="Arial"/>
          <w:lang w:val="sr-Latn-ME"/>
        </w:rPr>
        <w:t xml:space="preserve"> </w:t>
      </w:r>
      <w:r w:rsidRPr="00440130">
        <w:rPr>
          <w:rFonts w:ascii="Arial" w:eastAsia="Times New Roman" w:hAnsi="Arial" w:cs="Arial"/>
          <w:lang w:val="pl-PL"/>
        </w:rPr>
        <w:t>izvr</w:t>
      </w:r>
      <w:r w:rsidRPr="00440130">
        <w:rPr>
          <w:rFonts w:ascii="Arial" w:eastAsia="Times New Roman" w:hAnsi="Arial" w:cs="Arial"/>
          <w:lang w:val="sr-Latn-ME"/>
        </w:rPr>
        <w:t>š</w:t>
      </w:r>
      <w:r w:rsidRPr="00440130">
        <w:rPr>
          <w:rFonts w:ascii="Arial" w:eastAsia="Times New Roman" w:hAnsi="Arial" w:cs="Arial"/>
          <w:lang w:val="pl-PL"/>
        </w:rPr>
        <w:t>eno</w:t>
      </w:r>
      <w:r w:rsidRPr="00440130">
        <w:rPr>
          <w:rFonts w:ascii="Arial" w:eastAsia="Times New Roman" w:hAnsi="Arial" w:cs="Arial"/>
          <w:lang w:val="sr-Latn-ME"/>
        </w:rPr>
        <w:t xml:space="preserve"> </w:t>
      </w:r>
      <w:r w:rsidRPr="00440130">
        <w:rPr>
          <w:rFonts w:ascii="Arial" w:eastAsia="Times New Roman" w:hAnsi="Arial" w:cs="Arial"/>
          <w:lang w:val="pl-PL"/>
        </w:rPr>
        <w:t>uzorkovanje</w:t>
      </w:r>
      <w:r w:rsidRPr="00440130">
        <w:rPr>
          <w:rFonts w:ascii="Arial" w:eastAsia="Times New Roman" w:hAnsi="Arial" w:cs="Arial"/>
          <w:lang w:val="sr-Latn-ME"/>
        </w:rPr>
        <w:t xml:space="preserve"> </w:t>
      </w:r>
      <w:r w:rsidRPr="00440130">
        <w:rPr>
          <w:rFonts w:ascii="Arial" w:eastAsia="Times New Roman" w:hAnsi="Arial" w:cs="Arial"/>
          <w:lang w:val="pl-PL"/>
        </w:rPr>
        <w:t>adekvatno</w:t>
      </w:r>
      <w:r w:rsidRPr="00440130">
        <w:rPr>
          <w:rFonts w:ascii="Arial" w:eastAsia="Times New Roman" w:hAnsi="Arial" w:cs="Arial"/>
          <w:lang w:val="sr-Latn-ME"/>
        </w:rPr>
        <w:t xml:space="preserve"> </w:t>
      </w:r>
      <w:r w:rsidRPr="00440130">
        <w:rPr>
          <w:rFonts w:ascii="Arial" w:eastAsia="Times New Roman" w:hAnsi="Arial" w:cs="Arial"/>
          <w:lang w:val="pl-PL"/>
        </w:rPr>
        <w:t>su</w:t>
      </w:r>
      <w:r w:rsidRPr="00440130">
        <w:rPr>
          <w:rFonts w:ascii="Arial" w:eastAsia="Times New Roman" w:hAnsi="Arial" w:cs="Arial"/>
          <w:lang w:val="sr-Latn-ME"/>
        </w:rPr>
        <w:t xml:space="preserve"> </w:t>
      </w:r>
      <w:r w:rsidRPr="00440130">
        <w:rPr>
          <w:rFonts w:ascii="Arial" w:eastAsia="Times New Roman" w:hAnsi="Arial" w:cs="Arial"/>
          <w:lang w:val="pl-PL"/>
        </w:rPr>
        <w:t>obilje</w:t>
      </w:r>
      <w:r w:rsidRPr="00440130">
        <w:rPr>
          <w:rFonts w:ascii="Arial" w:eastAsia="Times New Roman" w:hAnsi="Arial" w:cs="Arial"/>
          <w:lang w:val="sr-Latn-ME"/>
        </w:rPr>
        <w:t>ž</w:t>
      </w:r>
      <w:r w:rsidRPr="00440130">
        <w:rPr>
          <w:rFonts w:ascii="Arial" w:eastAsia="Times New Roman" w:hAnsi="Arial" w:cs="Arial"/>
          <w:lang w:val="pl-PL"/>
        </w:rPr>
        <w:t>ena</w:t>
      </w:r>
      <w:r w:rsidRPr="00440130">
        <w:rPr>
          <w:rFonts w:ascii="Arial" w:eastAsia="Times New Roman" w:hAnsi="Arial" w:cs="Arial"/>
          <w:lang w:val="sr-Latn-ME"/>
        </w:rPr>
        <w:t xml:space="preserve">, </w:t>
      </w:r>
      <w:r w:rsidRPr="00440130">
        <w:rPr>
          <w:rFonts w:ascii="Arial" w:eastAsia="Times New Roman" w:hAnsi="Arial" w:cs="Arial"/>
          <w:lang w:val="pl-PL"/>
        </w:rPr>
        <w:t>kako</w:t>
      </w:r>
      <w:r w:rsidRPr="00440130">
        <w:rPr>
          <w:rFonts w:ascii="Arial" w:eastAsia="Times New Roman" w:hAnsi="Arial" w:cs="Arial"/>
          <w:lang w:val="sr-Latn-ME"/>
        </w:rPr>
        <w:t xml:space="preserve"> </w:t>
      </w:r>
      <w:r w:rsidRPr="00440130">
        <w:rPr>
          <w:rFonts w:ascii="Arial" w:eastAsia="Times New Roman" w:hAnsi="Arial" w:cs="Arial"/>
          <w:lang w:val="pl-PL"/>
        </w:rPr>
        <w:t>bi</w:t>
      </w:r>
      <w:r w:rsidRPr="00440130">
        <w:rPr>
          <w:rFonts w:ascii="Arial" w:eastAsia="Times New Roman" w:hAnsi="Arial" w:cs="Arial"/>
          <w:lang w:val="sr-Latn-ME"/>
        </w:rPr>
        <w:t xml:space="preserve"> </w:t>
      </w:r>
      <w:r w:rsidRPr="00440130">
        <w:rPr>
          <w:rFonts w:ascii="Arial" w:eastAsia="Times New Roman" w:hAnsi="Arial" w:cs="Arial"/>
          <w:lang w:val="pl-PL"/>
        </w:rPr>
        <w:t>se</w:t>
      </w:r>
      <w:r w:rsidRPr="00440130">
        <w:rPr>
          <w:rFonts w:ascii="Arial" w:eastAsia="Times New Roman" w:hAnsi="Arial" w:cs="Arial"/>
          <w:lang w:val="sr-Latn-ME"/>
        </w:rPr>
        <w:t xml:space="preserve"> </w:t>
      </w:r>
      <w:r w:rsidRPr="00440130">
        <w:rPr>
          <w:rFonts w:ascii="Arial" w:eastAsia="Times New Roman" w:hAnsi="Arial" w:cs="Arial"/>
          <w:lang w:val="pl-PL"/>
        </w:rPr>
        <w:t>kod</w:t>
      </w:r>
      <w:r w:rsidRPr="00440130">
        <w:rPr>
          <w:rFonts w:ascii="Arial" w:eastAsia="Times New Roman" w:hAnsi="Arial" w:cs="Arial"/>
          <w:lang w:val="sr-Latn-ME"/>
        </w:rPr>
        <w:t xml:space="preserve"> </w:t>
      </w:r>
      <w:r w:rsidRPr="00440130">
        <w:rPr>
          <w:rFonts w:ascii="Arial" w:eastAsia="Times New Roman" w:hAnsi="Arial" w:cs="Arial"/>
          <w:lang w:val="pl-PL"/>
        </w:rPr>
        <w:t>stabala</w:t>
      </w:r>
      <w:r w:rsidRPr="00440130">
        <w:rPr>
          <w:rFonts w:ascii="Arial" w:eastAsia="Times New Roman" w:hAnsi="Arial" w:cs="Arial"/>
          <w:lang w:val="sr-Latn-ME"/>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kojima</w:t>
      </w:r>
      <w:r w:rsidRPr="00440130">
        <w:rPr>
          <w:rFonts w:ascii="Arial" w:eastAsia="Times New Roman" w:hAnsi="Arial" w:cs="Arial"/>
          <w:lang w:val="sr-Latn-ME"/>
        </w:rPr>
        <w:t xml:space="preserve"> </w:t>
      </w:r>
      <w:r w:rsidRPr="00440130">
        <w:rPr>
          <w:rFonts w:ascii="Arial" w:eastAsia="Times New Roman" w:hAnsi="Arial" w:cs="Arial"/>
          <w:lang w:val="pl-PL"/>
        </w:rPr>
        <w:t>je</w:t>
      </w:r>
      <w:r w:rsidRPr="00440130">
        <w:rPr>
          <w:rFonts w:ascii="Arial" w:eastAsia="Times New Roman" w:hAnsi="Arial" w:cs="Arial"/>
          <w:lang w:val="sr-Latn-ME"/>
        </w:rPr>
        <w:t xml:space="preserve"> </w:t>
      </w:r>
      <w:r w:rsidRPr="00440130">
        <w:rPr>
          <w:rFonts w:ascii="Arial" w:eastAsia="Times New Roman" w:hAnsi="Arial" w:cs="Arial"/>
          <w:lang w:val="pl-PL"/>
        </w:rPr>
        <w:t>utvr</w:t>
      </w:r>
      <w:r w:rsidRPr="00440130">
        <w:rPr>
          <w:rFonts w:ascii="Arial" w:eastAsia="Times New Roman" w:hAnsi="Arial" w:cs="Arial"/>
          <w:lang w:val="sr-Latn-ME"/>
        </w:rPr>
        <w:t>đ</w:t>
      </w:r>
      <w:r w:rsidRPr="00440130">
        <w:rPr>
          <w:rFonts w:ascii="Arial" w:eastAsia="Times New Roman" w:hAnsi="Arial" w:cs="Arial"/>
          <w:lang w:val="pl-PL"/>
        </w:rPr>
        <w:t>eno</w:t>
      </w:r>
      <w:r w:rsidRPr="00440130">
        <w:rPr>
          <w:rFonts w:ascii="Arial" w:eastAsia="Times New Roman" w:hAnsi="Arial" w:cs="Arial"/>
          <w:lang w:val="sr-Latn-ME"/>
        </w:rPr>
        <w:t xml:space="preserve"> </w:t>
      </w:r>
      <w:r w:rsidRPr="00440130">
        <w:rPr>
          <w:rFonts w:ascii="Arial" w:eastAsia="Times New Roman" w:hAnsi="Arial" w:cs="Arial"/>
          <w:lang w:val="pl-PL"/>
        </w:rPr>
        <w:t>prisustvo</w:t>
      </w:r>
      <w:r w:rsidRPr="00440130">
        <w:rPr>
          <w:rFonts w:ascii="Arial" w:eastAsia="Times New Roman" w:hAnsi="Arial" w:cs="Arial"/>
          <w:lang w:val="sr-Latn-ME"/>
        </w:rPr>
        <w:t xml:space="preserve"> </w:t>
      </w:r>
      <w:r w:rsidRPr="00440130">
        <w:rPr>
          <w:rFonts w:ascii="Arial" w:eastAsia="Times New Roman" w:hAnsi="Arial" w:cs="Arial"/>
          <w:lang w:val="pl-PL"/>
        </w:rPr>
        <w:t>virusa</w:t>
      </w:r>
      <w:r w:rsidRPr="00440130">
        <w:rPr>
          <w:rFonts w:ascii="Arial" w:eastAsia="Times New Roman" w:hAnsi="Arial" w:cs="Arial"/>
          <w:lang w:val="sr-Latn-ME"/>
        </w:rPr>
        <w:t xml:space="preserve"> </w:t>
      </w:r>
      <w:r w:rsidRPr="00440130">
        <w:rPr>
          <w:rFonts w:ascii="Arial" w:eastAsia="Times New Roman" w:hAnsi="Arial" w:cs="Arial"/>
          <w:lang w:val="pl-PL"/>
        </w:rPr>
        <w:t>mogle</w:t>
      </w:r>
      <w:r w:rsidRPr="00440130">
        <w:rPr>
          <w:rFonts w:ascii="Arial" w:eastAsia="Times New Roman" w:hAnsi="Arial" w:cs="Arial"/>
          <w:lang w:val="sr-Latn-ME"/>
        </w:rPr>
        <w:t xml:space="preserve"> </w:t>
      </w:r>
      <w:r w:rsidRPr="00440130">
        <w:rPr>
          <w:rFonts w:ascii="Arial" w:eastAsia="Times New Roman" w:hAnsi="Arial" w:cs="Arial"/>
          <w:lang w:val="pl-PL"/>
        </w:rPr>
        <w:t>preduzeti</w:t>
      </w:r>
      <w:r w:rsidRPr="00440130">
        <w:rPr>
          <w:rFonts w:ascii="Arial" w:eastAsia="Times New Roman" w:hAnsi="Arial" w:cs="Arial"/>
          <w:lang w:val="sr-Latn-ME"/>
        </w:rPr>
        <w:t xml:space="preserve"> </w:t>
      </w:r>
      <w:r w:rsidRPr="00440130">
        <w:rPr>
          <w:rFonts w:ascii="Arial" w:eastAsia="Times New Roman" w:hAnsi="Arial" w:cs="Arial"/>
          <w:lang w:val="pl-PL"/>
        </w:rPr>
        <w:t>adekvatne</w:t>
      </w:r>
      <w:r w:rsidRPr="00440130">
        <w:rPr>
          <w:rFonts w:ascii="Arial" w:eastAsia="Times New Roman" w:hAnsi="Arial" w:cs="Arial"/>
          <w:lang w:val="sr-Latn-ME"/>
        </w:rPr>
        <w:t xml:space="preserve"> </w:t>
      </w:r>
      <w:r w:rsidRPr="00440130">
        <w:rPr>
          <w:rFonts w:ascii="Arial" w:eastAsia="Times New Roman" w:hAnsi="Arial" w:cs="Arial"/>
          <w:lang w:val="pl-PL"/>
        </w:rPr>
        <w:t>mjere</w:t>
      </w:r>
      <w:r w:rsidRPr="00440130">
        <w:rPr>
          <w:rFonts w:ascii="Arial" w:eastAsia="Times New Roman" w:hAnsi="Arial" w:cs="Arial"/>
          <w:lang w:val="sr-Latn-ME"/>
        </w:rPr>
        <w:t xml:space="preserve"> </w:t>
      </w:r>
      <w:r w:rsidRPr="00440130">
        <w:rPr>
          <w:rFonts w:ascii="Arial" w:eastAsia="Times New Roman" w:hAnsi="Arial" w:cs="Arial"/>
          <w:lang w:val="pl-PL"/>
        </w:rPr>
        <w:t>kontrole</w:t>
      </w:r>
      <w:r w:rsidRPr="00440130">
        <w:rPr>
          <w:rFonts w:ascii="Arial" w:eastAsia="Times New Roman" w:hAnsi="Arial" w:cs="Arial"/>
          <w:lang w:val="sr-Latn-ME"/>
        </w:rPr>
        <w:t xml:space="preserve">. </w:t>
      </w:r>
      <w:r w:rsidRPr="00440130">
        <w:rPr>
          <w:rFonts w:ascii="Arial" w:eastAsia="Times New Roman" w:hAnsi="Arial" w:cs="Arial"/>
          <w:lang w:val="pl-PL"/>
        </w:rPr>
        <w:t>Uzorci</w:t>
      </w:r>
      <w:r w:rsidRPr="00440130">
        <w:rPr>
          <w:rFonts w:ascii="Arial" w:eastAsia="Times New Roman" w:hAnsi="Arial" w:cs="Arial"/>
          <w:lang w:val="sr-Latn-ME"/>
        </w:rPr>
        <w:t xml:space="preserve"> </w:t>
      </w:r>
      <w:r w:rsidRPr="00440130">
        <w:rPr>
          <w:rFonts w:ascii="Arial" w:eastAsia="Times New Roman" w:hAnsi="Arial" w:cs="Arial"/>
          <w:lang w:val="pl-PL"/>
        </w:rPr>
        <w:t>su</w:t>
      </w:r>
      <w:r w:rsidRPr="00440130">
        <w:rPr>
          <w:rFonts w:ascii="Arial" w:eastAsia="Times New Roman" w:hAnsi="Arial" w:cs="Arial"/>
          <w:lang w:val="sr-Latn-ME"/>
        </w:rPr>
        <w:t xml:space="preserve"> </w:t>
      </w:r>
      <w:r w:rsidRPr="00440130">
        <w:rPr>
          <w:rFonts w:ascii="Arial" w:eastAsia="Times New Roman" w:hAnsi="Arial" w:cs="Arial"/>
          <w:lang w:val="pl-PL"/>
        </w:rPr>
        <w:t>smje</w:t>
      </w:r>
      <w:r w:rsidRPr="00440130">
        <w:rPr>
          <w:rFonts w:ascii="Arial" w:eastAsia="Times New Roman" w:hAnsi="Arial" w:cs="Arial"/>
          <w:lang w:val="sr-Latn-ME"/>
        </w:rPr>
        <w:t>š</w:t>
      </w:r>
      <w:r w:rsidRPr="00440130">
        <w:rPr>
          <w:rFonts w:ascii="Arial" w:eastAsia="Times New Roman" w:hAnsi="Arial" w:cs="Arial"/>
          <w:lang w:val="pl-PL"/>
        </w:rPr>
        <w:t>tani</w:t>
      </w:r>
      <w:r w:rsidRPr="00440130">
        <w:rPr>
          <w:rFonts w:ascii="Arial" w:eastAsia="Times New Roman" w:hAnsi="Arial" w:cs="Arial"/>
          <w:lang w:val="sr-Latn-ME"/>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plasti</w:t>
      </w:r>
      <w:r w:rsidRPr="00440130">
        <w:rPr>
          <w:rFonts w:ascii="Arial" w:eastAsia="Times New Roman" w:hAnsi="Arial" w:cs="Arial"/>
          <w:lang w:val="sr-Latn-ME"/>
        </w:rPr>
        <w:t>č</w:t>
      </w:r>
      <w:r w:rsidRPr="00440130">
        <w:rPr>
          <w:rFonts w:ascii="Arial" w:eastAsia="Times New Roman" w:hAnsi="Arial" w:cs="Arial"/>
          <w:lang w:val="pl-PL"/>
        </w:rPr>
        <w:t>nu</w:t>
      </w:r>
      <w:r w:rsidRPr="00440130">
        <w:rPr>
          <w:rFonts w:ascii="Arial" w:eastAsia="Times New Roman" w:hAnsi="Arial" w:cs="Arial"/>
          <w:lang w:val="sr-Latn-ME"/>
        </w:rPr>
        <w:t xml:space="preserve"> </w:t>
      </w:r>
      <w:r w:rsidRPr="00440130">
        <w:rPr>
          <w:rFonts w:ascii="Arial" w:eastAsia="Times New Roman" w:hAnsi="Arial" w:cs="Arial"/>
          <w:lang w:val="pl-PL"/>
        </w:rPr>
        <w:t>vre</w:t>
      </w:r>
      <w:r w:rsidRPr="00440130">
        <w:rPr>
          <w:rFonts w:ascii="Arial" w:eastAsia="Times New Roman" w:hAnsi="Arial" w:cs="Arial"/>
          <w:lang w:val="sr-Latn-ME"/>
        </w:rPr>
        <w:t>ć</w:t>
      </w:r>
      <w:r w:rsidRPr="00440130">
        <w:rPr>
          <w:rFonts w:ascii="Arial" w:eastAsia="Times New Roman" w:hAnsi="Arial" w:cs="Arial"/>
          <w:lang w:val="pl-PL"/>
        </w:rPr>
        <w:t>icu</w:t>
      </w:r>
      <w:r w:rsidRPr="00440130">
        <w:rPr>
          <w:rFonts w:ascii="Arial" w:eastAsia="Times New Roman" w:hAnsi="Arial" w:cs="Arial"/>
          <w:lang w:val="sr-Latn-ME"/>
        </w:rPr>
        <w:t xml:space="preserve"> </w:t>
      </w:r>
      <w:r w:rsidRPr="00440130">
        <w:rPr>
          <w:rFonts w:ascii="Arial" w:eastAsia="Times New Roman" w:hAnsi="Arial" w:cs="Arial"/>
          <w:lang w:val="pl-PL"/>
        </w:rPr>
        <w:t>i</w:t>
      </w:r>
      <w:r w:rsidRPr="00440130">
        <w:rPr>
          <w:rFonts w:ascii="Arial" w:eastAsia="Times New Roman" w:hAnsi="Arial" w:cs="Arial"/>
          <w:lang w:val="sr-Latn-ME"/>
        </w:rPr>
        <w:t xml:space="preserve"> </w:t>
      </w:r>
      <w:r w:rsidRPr="00440130">
        <w:rPr>
          <w:rFonts w:ascii="Arial" w:eastAsia="Times New Roman" w:hAnsi="Arial" w:cs="Arial"/>
          <w:lang w:val="pl-PL"/>
        </w:rPr>
        <w:t>obilje</w:t>
      </w:r>
      <w:r w:rsidRPr="00440130">
        <w:rPr>
          <w:rFonts w:ascii="Arial" w:eastAsia="Times New Roman" w:hAnsi="Arial" w:cs="Arial"/>
          <w:lang w:val="sr-Latn-ME"/>
        </w:rPr>
        <w:t>ž</w:t>
      </w:r>
      <w:r w:rsidRPr="00440130">
        <w:rPr>
          <w:rFonts w:ascii="Arial" w:eastAsia="Times New Roman" w:hAnsi="Arial" w:cs="Arial"/>
          <w:lang w:val="pl-PL"/>
        </w:rPr>
        <w:t>eni</w:t>
      </w:r>
      <w:r w:rsidRPr="00440130">
        <w:rPr>
          <w:rFonts w:ascii="Arial" w:eastAsia="Times New Roman" w:hAnsi="Arial" w:cs="Arial"/>
          <w:lang w:val="sr-Latn-ME"/>
        </w:rPr>
        <w:t xml:space="preserve"> </w:t>
      </w:r>
      <w:r w:rsidRPr="00440130">
        <w:rPr>
          <w:rFonts w:ascii="Arial" w:eastAsia="Times New Roman" w:hAnsi="Arial" w:cs="Arial"/>
          <w:lang w:val="pl-PL"/>
        </w:rPr>
        <w:t>etiketom</w:t>
      </w:r>
      <w:r w:rsidRPr="00440130">
        <w:rPr>
          <w:rFonts w:ascii="Arial" w:eastAsia="Times New Roman" w:hAnsi="Arial" w:cs="Arial"/>
          <w:lang w:val="sr-Latn-ME"/>
        </w:rPr>
        <w:t xml:space="preserve"> </w:t>
      </w:r>
      <w:r w:rsidRPr="00440130">
        <w:rPr>
          <w:rFonts w:ascii="Arial" w:eastAsia="Times New Roman" w:hAnsi="Arial" w:cs="Arial"/>
          <w:lang w:val="pl-PL"/>
        </w:rPr>
        <w:t>koja</w:t>
      </w:r>
      <w:r w:rsidRPr="00440130">
        <w:rPr>
          <w:rFonts w:ascii="Arial" w:eastAsia="Times New Roman" w:hAnsi="Arial" w:cs="Arial"/>
          <w:lang w:val="sr-Latn-ME"/>
        </w:rPr>
        <w:t xml:space="preserve"> </w:t>
      </w:r>
      <w:r w:rsidRPr="00440130">
        <w:rPr>
          <w:rFonts w:ascii="Arial" w:eastAsia="Times New Roman" w:hAnsi="Arial" w:cs="Arial"/>
          <w:lang w:val="pl-PL"/>
        </w:rPr>
        <w:t>je</w:t>
      </w:r>
      <w:r w:rsidRPr="00440130">
        <w:rPr>
          <w:rFonts w:ascii="Arial" w:eastAsia="Times New Roman" w:hAnsi="Arial" w:cs="Arial"/>
          <w:lang w:val="sr-Latn-ME"/>
        </w:rPr>
        <w:t xml:space="preserve"> </w:t>
      </w:r>
      <w:r w:rsidRPr="00440130">
        <w:rPr>
          <w:rFonts w:ascii="Arial" w:eastAsia="Times New Roman" w:hAnsi="Arial" w:cs="Arial"/>
          <w:lang w:val="pl-PL"/>
        </w:rPr>
        <w:t>sadr</w:t>
      </w:r>
      <w:r w:rsidRPr="00440130">
        <w:rPr>
          <w:rFonts w:ascii="Arial" w:eastAsia="Times New Roman" w:hAnsi="Arial" w:cs="Arial"/>
          <w:lang w:val="sr-Latn-ME"/>
        </w:rPr>
        <w:t>ž</w:t>
      </w:r>
      <w:r w:rsidRPr="00440130">
        <w:rPr>
          <w:rFonts w:ascii="Arial" w:eastAsia="Times New Roman" w:hAnsi="Arial" w:cs="Arial"/>
          <w:lang w:val="pl-PL"/>
        </w:rPr>
        <w:t>ala</w:t>
      </w:r>
      <w:r w:rsidRPr="00440130">
        <w:rPr>
          <w:rFonts w:ascii="Arial" w:eastAsia="Times New Roman" w:hAnsi="Arial" w:cs="Arial"/>
          <w:lang w:val="sr-Latn-ME"/>
        </w:rPr>
        <w:t xml:space="preserve"> </w:t>
      </w:r>
      <w:r w:rsidRPr="00440130">
        <w:rPr>
          <w:rFonts w:ascii="Arial" w:eastAsia="Times New Roman" w:hAnsi="Arial" w:cs="Arial"/>
          <w:lang w:val="pl-PL"/>
        </w:rPr>
        <w:t>podatke</w:t>
      </w:r>
      <w:r w:rsidRPr="00440130">
        <w:rPr>
          <w:rFonts w:ascii="Arial" w:eastAsia="Times New Roman" w:hAnsi="Arial" w:cs="Arial"/>
          <w:lang w:val="sr-Latn-ME"/>
        </w:rPr>
        <w:t xml:space="preserve"> </w:t>
      </w:r>
      <w:r w:rsidRPr="00440130">
        <w:rPr>
          <w:rFonts w:ascii="Arial" w:eastAsia="Times New Roman" w:hAnsi="Arial" w:cs="Arial"/>
          <w:lang w:val="pl-PL"/>
        </w:rPr>
        <w:t>o</w:t>
      </w:r>
      <w:r w:rsidRPr="00440130">
        <w:rPr>
          <w:rFonts w:ascii="Arial" w:eastAsia="Times New Roman" w:hAnsi="Arial" w:cs="Arial"/>
          <w:lang w:val="sr-Latn-ME"/>
        </w:rPr>
        <w:t xml:space="preserve"> </w:t>
      </w:r>
      <w:r w:rsidRPr="00440130">
        <w:rPr>
          <w:rFonts w:ascii="Arial" w:eastAsia="Times New Roman" w:hAnsi="Arial" w:cs="Arial"/>
          <w:lang w:val="pl-PL"/>
        </w:rPr>
        <w:t>biljnoj</w:t>
      </w:r>
      <w:r w:rsidRPr="00440130">
        <w:rPr>
          <w:rFonts w:ascii="Arial" w:eastAsia="Times New Roman" w:hAnsi="Arial" w:cs="Arial"/>
          <w:lang w:val="sr-Latn-ME"/>
        </w:rPr>
        <w:t xml:space="preserve"> </w:t>
      </w:r>
      <w:r w:rsidRPr="00440130">
        <w:rPr>
          <w:rFonts w:ascii="Arial" w:eastAsia="Times New Roman" w:hAnsi="Arial" w:cs="Arial"/>
          <w:lang w:val="pl-PL"/>
        </w:rPr>
        <w:t>vrsti</w:t>
      </w:r>
      <w:r w:rsidRPr="00440130">
        <w:rPr>
          <w:rFonts w:ascii="Arial" w:eastAsia="Times New Roman" w:hAnsi="Arial" w:cs="Arial"/>
          <w:lang w:val="sr-Latn-ME"/>
        </w:rPr>
        <w:t xml:space="preserve"> </w:t>
      </w:r>
      <w:r w:rsidRPr="00440130">
        <w:rPr>
          <w:rFonts w:ascii="Arial" w:eastAsia="Times New Roman" w:hAnsi="Arial" w:cs="Arial"/>
          <w:lang w:val="pl-PL"/>
        </w:rPr>
        <w:t>i</w:t>
      </w:r>
      <w:r w:rsidRPr="00440130">
        <w:rPr>
          <w:rFonts w:ascii="Arial" w:eastAsia="Times New Roman" w:hAnsi="Arial" w:cs="Arial"/>
          <w:lang w:val="sr-Latn-ME"/>
        </w:rPr>
        <w:t xml:space="preserve"> </w:t>
      </w:r>
      <w:r w:rsidRPr="00440130">
        <w:rPr>
          <w:rFonts w:ascii="Arial" w:eastAsia="Times New Roman" w:hAnsi="Arial" w:cs="Arial"/>
          <w:lang w:val="pl-PL"/>
        </w:rPr>
        <w:t>broj</w:t>
      </w:r>
      <w:r w:rsidRPr="00440130">
        <w:rPr>
          <w:rFonts w:ascii="Arial" w:eastAsia="Times New Roman" w:hAnsi="Arial" w:cs="Arial"/>
          <w:lang w:val="sr-Latn-ME"/>
        </w:rPr>
        <w:t xml:space="preserve"> </w:t>
      </w:r>
      <w:r w:rsidRPr="00440130">
        <w:rPr>
          <w:rFonts w:ascii="Arial" w:eastAsia="Times New Roman" w:hAnsi="Arial" w:cs="Arial"/>
          <w:lang w:val="pl-PL"/>
        </w:rPr>
        <w:t>uzorka</w:t>
      </w:r>
      <w:r w:rsidRPr="00440130">
        <w:rPr>
          <w:rFonts w:ascii="Arial" w:eastAsia="Times New Roman" w:hAnsi="Arial" w:cs="Arial"/>
          <w:lang w:val="sr-Latn-ME"/>
        </w:rPr>
        <w:t xml:space="preserve">. </w:t>
      </w:r>
      <w:r w:rsidRPr="00440130">
        <w:rPr>
          <w:rFonts w:ascii="Arial" w:eastAsia="Times New Roman" w:hAnsi="Arial" w:cs="Arial"/>
          <w:lang w:val="pl-PL"/>
        </w:rPr>
        <w:t>Uzorci</w:t>
      </w:r>
      <w:r w:rsidRPr="00440130">
        <w:rPr>
          <w:rFonts w:ascii="Arial" w:eastAsia="Times New Roman" w:hAnsi="Arial" w:cs="Arial"/>
          <w:lang w:val="sr-Latn-ME"/>
        </w:rPr>
        <w:t xml:space="preserve"> </w:t>
      </w:r>
      <w:r w:rsidRPr="00440130">
        <w:rPr>
          <w:rFonts w:ascii="Arial" w:eastAsia="Times New Roman" w:hAnsi="Arial" w:cs="Arial"/>
          <w:lang w:val="pl-PL"/>
        </w:rPr>
        <w:t>su</w:t>
      </w:r>
      <w:r w:rsidRPr="00440130">
        <w:rPr>
          <w:rFonts w:ascii="Arial" w:eastAsia="Times New Roman" w:hAnsi="Arial" w:cs="Arial"/>
          <w:lang w:val="sr-Latn-ME"/>
        </w:rPr>
        <w:t xml:space="preserve"> č</w:t>
      </w:r>
      <w:r w:rsidRPr="00440130">
        <w:rPr>
          <w:rFonts w:ascii="Arial" w:eastAsia="Times New Roman" w:hAnsi="Arial" w:cs="Arial"/>
          <w:lang w:val="pl-PL"/>
        </w:rPr>
        <w:t>uvani</w:t>
      </w:r>
      <w:r w:rsidRPr="00440130">
        <w:rPr>
          <w:rFonts w:ascii="Arial" w:eastAsia="Times New Roman" w:hAnsi="Arial" w:cs="Arial"/>
          <w:lang w:val="sr-Latn-ME"/>
        </w:rPr>
        <w:t xml:space="preserve"> </w:t>
      </w:r>
      <w:r w:rsidRPr="00440130">
        <w:rPr>
          <w:rFonts w:ascii="Arial" w:eastAsia="Times New Roman" w:hAnsi="Arial" w:cs="Arial"/>
          <w:lang w:val="pl-PL"/>
        </w:rPr>
        <w:t>u</w:t>
      </w:r>
      <w:r w:rsidRPr="00440130">
        <w:rPr>
          <w:rFonts w:ascii="Arial" w:eastAsia="Times New Roman" w:hAnsi="Arial" w:cs="Arial"/>
          <w:lang w:val="sr-Latn-ME"/>
        </w:rPr>
        <w:t xml:space="preserve"> </w:t>
      </w:r>
      <w:r w:rsidRPr="00440130">
        <w:rPr>
          <w:rFonts w:ascii="Arial" w:eastAsia="Times New Roman" w:hAnsi="Arial" w:cs="Arial"/>
          <w:lang w:val="pl-PL"/>
        </w:rPr>
        <w:t>fri</w:t>
      </w:r>
      <w:r w:rsidRPr="00440130">
        <w:rPr>
          <w:rFonts w:ascii="Arial" w:eastAsia="Times New Roman" w:hAnsi="Arial" w:cs="Arial"/>
          <w:lang w:val="sr-Latn-ME"/>
        </w:rPr>
        <w:t>ž</w:t>
      </w:r>
      <w:r w:rsidRPr="00440130">
        <w:rPr>
          <w:rFonts w:ascii="Arial" w:eastAsia="Times New Roman" w:hAnsi="Arial" w:cs="Arial"/>
          <w:lang w:val="pl-PL"/>
        </w:rPr>
        <w:t>ideru</w:t>
      </w:r>
      <w:r w:rsidRPr="00440130">
        <w:rPr>
          <w:rFonts w:ascii="Arial" w:eastAsia="Times New Roman" w:hAnsi="Arial" w:cs="Arial"/>
          <w:lang w:val="sr-Latn-ME"/>
        </w:rPr>
        <w:t xml:space="preserve"> (</w:t>
      </w:r>
      <w:r w:rsidRPr="00440130">
        <w:rPr>
          <w:rFonts w:ascii="Arial" w:eastAsia="Times New Roman" w:hAnsi="Arial" w:cs="Arial"/>
          <w:lang w:val="pl-PL"/>
        </w:rPr>
        <w:t>na</w:t>
      </w:r>
      <w:r w:rsidRPr="00440130">
        <w:rPr>
          <w:rFonts w:ascii="Arial" w:eastAsia="Times New Roman" w:hAnsi="Arial" w:cs="Arial"/>
          <w:lang w:val="sr-Latn-ME"/>
        </w:rPr>
        <w:t xml:space="preserve"> +4 °</w:t>
      </w:r>
      <w:r w:rsidRPr="00440130">
        <w:rPr>
          <w:rFonts w:ascii="Arial" w:eastAsia="Times New Roman" w:hAnsi="Arial" w:cs="Arial"/>
          <w:lang w:val="pl-PL"/>
        </w:rPr>
        <w:t>C</w:t>
      </w:r>
      <w:r w:rsidRPr="00440130">
        <w:rPr>
          <w:rFonts w:ascii="Arial" w:eastAsia="Times New Roman" w:hAnsi="Arial" w:cs="Arial"/>
          <w:lang w:val="sr-Latn-ME"/>
        </w:rPr>
        <w:t xml:space="preserve">) </w:t>
      </w:r>
      <w:r w:rsidRPr="00440130">
        <w:rPr>
          <w:rFonts w:ascii="Arial" w:eastAsia="Times New Roman" w:hAnsi="Arial" w:cs="Arial"/>
          <w:lang w:val="pl-PL"/>
        </w:rPr>
        <w:t>do</w:t>
      </w:r>
      <w:r w:rsidRPr="00440130">
        <w:rPr>
          <w:rFonts w:ascii="Arial" w:eastAsia="Times New Roman" w:hAnsi="Arial" w:cs="Arial"/>
          <w:lang w:val="sr-Latn-ME"/>
        </w:rPr>
        <w:t xml:space="preserve"> </w:t>
      </w:r>
      <w:r w:rsidRPr="00440130">
        <w:rPr>
          <w:rFonts w:ascii="Arial" w:eastAsia="Times New Roman" w:hAnsi="Arial" w:cs="Arial"/>
          <w:lang w:val="pl-PL"/>
        </w:rPr>
        <w:t>laboratorijskog</w:t>
      </w:r>
      <w:r w:rsidRPr="00440130">
        <w:rPr>
          <w:rFonts w:ascii="Arial" w:eastAsia="Times New Roman" w:hAnsi="Arial" w:cs="Arial"/>
          <w:lang w:val="sr-Latn-ME"/>
        </w:rPr>
        <w:t xml:space="preserve"> </w:t>
      </w:r>
      <w:r w:rsidRPr="00440130">
        <w:rPr>
          <w:rFonts w:ascii="Arial" w:eastAsia="Times New Roman" w:hAnsi="Arial" w:cs="Arial"/>
          <w:lang w:val="pl-PL"/>
        </w:rPr>
        <w:t>testiranja</w:t>
      </w:r>
      <w:r w:rsidRPr="00440130">
        <w:rPr>
          <w:rFonts w:ascii="Arial" w:eastAsia="Times New Roman" w:hAnsi="Arial" w:cs="Arial"/>
          <w:lang w:val="sr-Latn-ME"/>
        </w:rPr>
        <w:t xml:space="preserve">. </w:t>
      </w:r>
      <w:r w:rsidRPr="00440130">
        <w:rPr>
          <w:rFonts w:ascii="Arial" w:eastAsia="Times New Roman" w:hAnsi="Arial" w:cs="Arial"/>
          <w:b/>
          <w:lang w:val="it-IT"/>
        </w:rPr>
        <w:t xml:space="preserve"> </w:t>
      </w:r>
      <w:r w:rsidRPr="00440130">
        <w:rPr>
          <w:rFonts w:ascii="Arial" w:eastAsia="Times New Roman" w:hAnsi="Arial" w:cs="Arial"/>
          <w:lang w:val="sr-Latn-CS"/>
        </w:rPr>
        <w:t>Tokom ove godine uvezene su nove sadnice raznih agruma koje su izolovane i od njih su uzeti uzorci za virusološke analize. Po završetku analiza biće poznat i njihov status. S</w:t>
      </w:r>
      <w:r w:rsidRPr="00440130">
        <w:rPr>
          <w:rFonts w:ascii="Arial" w:eastAsia="Times New Roman" w:hAnsi="Arial" w:cs="Arial"/>
          <w:lang w:val="hr-HR"/>
        </w:rPr>
        <w:t xml:space="preserve">vaka uzorkovana biljka ima metalnu pločicu sa brojem uzorka. Matične biljke u rasadniku kooperanta Ekoplant doo Goran Škatarić je pregledan 24. maja i 04. septembra 2024. godine. </w:t>
      </w:r>
    </w:p>
    <w:p w14:paraId="352D0E24" w14:textId="77777777" w:rsidR="00175FC6" w:rsidRPr="00440130" w:rsidRDefault="00175FC6" w:rsidP="006B7040">
      <w:pPr>
        <w:spacing w:after="0" w:line="240" w:lineRule="auto"/>
        <w:jc w:val="both"/>
        <w:rPr>
          <w:rFonts w:ascii="Arial" w:eastAsia="Times New Roman" w:hAnsi="Arial" w:cs="Arial"/>
          <w:lang w:val="hr-HR"/>
        </w:rPr>
      </w:pPr>
      <w:r w:rsidRPr="00440130">
        <w:rPr>
          <w:rFonts w:ascii="Arial" w:eastAsia="Times New Roman" w:hAnsi="Arial" w:cs="Arial"/>
          <w:lang w:val="hr-HR"/>
        </w:rPr>
        <w:t>Matične biljke rasadnika Ekoplant doo koje se nalaze u lokalitetu Potrg su pregledane 18.10.2024. godine. Kontrola  matičnih biljaka u rasadniku Ekoplant doo je izvršena 18.09.2024.godine. U rasadniku se proizvode i tri sorte pistaća.</w:t>
      </w:r>
      <w:r w:rsidRPr="00440130">
        <w:rPr>
          <w:rFonts w:ascii="Arial" w:eastAsia="Times New Roman" w:hAnsi="Arial" w:cs="Arial"/>
          <w:lang w:val="en-GB"/>
        </w:rPr>
        <w:t xml:space="preserve">Molekularnim analizama uzoraka citrusa, prisustvo virusa detektovano je u tri od ukupno 10 uzoraka. Prisustvo CLBV dokazano je u uzorcima </w:t>
      </w:r>
      <w:r w:rsidRPr="00440130">
        <w:rPr>
          <w:rFonts w:ascii="Arial" w:eastAsia="Times New Roman" w:hAnsi="Arial" w:cs="Arial"/>
          <w:lang w:val="en-GB"/>
        </w:rPr>
        <w:lastRenderedPageBreak/>
        <w:t>mandarine sorte Chahara /7/24), pomorandže Washington navel (10/24) i Fortunele (15/24), kod koje je konstatovan i virus CLBV i HSVd.Rezultati molekularnih analiza uzoraka masline ukazali su na odsustvo OLYaV, ArMV, CLRV i SLRSV iz svih ispitivanih uzoraka.</w:t>
      </w:r>
      <w:r w:rsidRPr="00440130">
        <w:rPr>
          <w:rFonts w:ascii="Arial" w:eastAsia="Times New Roman" w:hAnsi="Arial" w:cs="Arial"/>
          <w:lang w:val="hr-HR"/>
        </w:rPr>
        <w:t xml:space="preserve"> </w:t>
      </w:r>
      <w:r w:rsidRPr="00440130">
        <w:rPr>
          <w:rFonts w:ascii="Arial" w:hAnsi="Arial" w:cs="Arial"/>
        </w:rPr>
        <w:t>Laboratorijske analize u cilju detekcije virusa citrusa i masline obavljene su primjenom metode reverzne transkripcije i lančane reakcije polimeraze (Reverse Transcription, Polymerase Chain Reaction, RT-PCR) uz korišćenje odgovarajućih parova prajmera. Sekvence prajmera korišćenih u RT-PCR reakciji, kao i veličine produkata amplifikacije, date su u tabeli 2. Kao početni biljni materijal korišćeno je lišće citrusa i masline.</w:t>
      </w:r>
    </w:p>
    <w:p w14:paraId="1C843B98" w14:textId="77777777" w:rsidR="00175FC6" w:rsidRPr="00440130" w:rsidRDefault="00175FC6" w:rsidP="006B7040">
      <w:pPr>
        <w:spacing w:after="0" w:line="240" w:lineRule="auto"/>
        <w:jc w:val="both"/>
        <w:rPr>
          <w:rFonts w:ascii="Arial" w:eastAsia="Times New Roman" w:hAnsi="Arial" w:cs="Arial"/>
        </w:rPr>
      </w:pPr>
      <w:r w:rsidRPr="00440130">
        <w:rPr>
          <w:rFonts w:ascii="Arial" w:hAnsi="Arial" w:cs="Arial"/>
        </w:rPr>
        <w:t>RT-PCR metodi, koja je izvođena korišćenjem One-step RT-PCR kita (Qiagen, Njemačka), predhodila je ekstrakcija totalnih ribonukleinskih kiselina (Rneasy Plant Mini kit-a, Qiagen, Njemačka). Produkti RT-PCR vizuelizovani su elektroforetski, u 1,5% agaroznom gelu. Kao DNA marker korišćen je 100 bpDNA ladder (Nippon Genetics, Njemačka).</w:t>
      </w:r>
    </w:p>
    <w:p w14:paraId="17EEF8C2" w14:textId="77777777" w:rsidR="00175FC6" w:rsidRPr="00440130" w:rsidRDefault="00175FC6" w:rsidP="006B7040">
      <w:pPr>
        <w:spacing w:after="0" w:line="240" w:lineRule="auto"/>
        <w:jc w:val="both"/>
        <w:rPr>
          <w:rFonts w:ascii="Arial" w:eastAsia="Times New Roman" w:hAnsi="Arial" w:cs="Arial"/>
          <w:lang w:val="en-GB"/>
        </w:rPr>
      </w:pPr>
      <w:r w:rsidRPr="00440130">
        <w:rPr>
          <w:rFonts w:ascii="Arial" w:eastAsia="Times New Roman" w:hAnsi="Arial" w:cs="Arial"/>
          <w:lang w:val="en-GB"/>
        </w:rPr>
        <w:t>Uzorci sa pozitivnim nalazom virusoloških analiza se isključuju iz evidencije matičnih stabala.</w:t>
      </w:r>
    </w:p>
    <w:p w14:paraId="45C9E957" w14:textId="77777777" w:rsidR="00175FC6" w:rsidRPr="00440130" w:rsidRDefault="00175FC6" w:rsidP="006B7040">
      <w:pPr>
        <w:spacing w:after="0" w:line="240" w:lineRule="auto"/>
        <w:jc w:val="both"/>
        <w:rPr>
          <w:rFonts w:ascii="Arial" w:hAnsi="Arial" w:cs="Arial"/>
          <w:b/>
          <w:bCs/>
        </w:rPr>
      </w:pPr>
    </w:p>
    <w:p w14:paraId="6E0997A7" w14:textId="77777777" w:rsidR="00175FC6" w:rsidRPr="00440130" w:rsidRDefault="00175FC6" w:rsidP="006B7040">
      <w:pPr>
        <w:spacing w:after="0" w:line="240" w:lineRule="auto"/>
        <w:jc w:val="both"/>
        <w:rPr>
          <w:rFonts w:ascii="Arial" w:hAnsi="Arial" w:cs="Arial"/>
        </w:rPr>
      </w:pPr>
      <w:r w:rsidRPr="00440130">
        <w:rPr>
          <w:rFonts w:ascii="Arial" w:hAnsi="Arial" w:cs="Arial"/>
          <w:b/>
          <w:bCs/>
        </w:rPr>
        <w:t>KOMPONENTA 3.6: PROGRAM KONTROLNOG ISPITIVANJA SJEMENSKOG I SADNOG MATERIJALA NA GMO</w:t>
      </w:r>
      <w:r w:rsidRPr="00440130">
        <w:rPr>
          <w:rFonts w:ascii="Arial" w:hAnsi="Arial" w:cs="Arial"/>
        </w:rPr>
        <w:t xml:space="preserve"> </w:t>
      </w:r>
    </w:p>
    <w:p w14:paraId="010BD4D6" w14:textId="77777777" w:rsidR="00175FC6" w:rsidRPr="00440130" w:rsidRDefault="00175FC6" w:rsidP="006B7040">
      <w:pPr>
        <w:spacing w:after="0" w:line="240" w:lineRule="auto"/>
        <w:jc w:val="both"/>
        <w:rPr>
          <w:rFonts w:ascii="Arial" w:hAnsi="Arial" w:cs="Arial"/>
        </w:rPr>
      </w:pPr>
      <w:r w:rsidRPr="00440130">
        <w:rPr>
          <w:rFonts w:ascii="Arial" w:hAnsi="Arial" w:cs="Arial"/>
        </w:rPr>
        <w:t>Budući da GMO može predstavljati opasnost po biodiverzitet i zdravlje ljudi i životinja, ovaj program omogućava uspostavljanje i primjenu sistema kojim se osiguravaju i sprovode odgovarajuće mjere zaštite vezanih za njihovu upotrebu, namjerno uvođenje u životnu sredinu i stavljanje GMO-a ili proizvoda koji sadrže GMO na tržište u oblasti reproduktivnog GM biljnog materijala. Laboratorijska ispitivanja se sprovode u skladu sa posebnim Programom kontrolnog ispitivanja sjemenskog i sadnog materijala na GMO i Planom službenih kontrola.</w:t>
      </w:r>
    </w:p>
    <w:p w14:paraId="3DF0D043" w14:textId="77777777" w:rsidR="00175FC6" w:rsidRPr="00440130" w:rsidRDefault="00175FC6" w:rsidP="006B7040">
      <w:pPr>
        <w:spacing w:after="0" w:line="240" w:lineRule="auto"/>
        <w:jc w:val="both"/>
        <w:rPr>
          <w:rFonts w:ascii="Arial" w:hAnsi="Arial" w:cs="Arial"/>
          <w:b/>
        </w:rPr>
      </w:pPr>
      <w:bookmarkStart w:id="69" w:name="_Hlk163216915"/>
      <w:r w:rsidRPr="00440130">
        <w:rPr>
          <w:rFonts w:ascii="Arial" w:hAnsi="Arial" w:cs="Arial"/>
          <w:b/>
        </w:rPr>
        <w:t>Broj uzetih uzoraka:</w:t>
      </w:r>
    </w:p>
    <w:tbl>
      <w:tblPr>
        <w:tblStyle w:val="TableGrid"/>
        <w:tblW w:w="0" w:type="auto"/>
        <w:tblLook w:val="04A0" w:firstRow="1" w:lastRow="0" w:firstColumn="1" w:lastColumn="0" w:noHBand="0" w:noVBand="1"/>
      </w:tblPr>
      <w:tblGrid>
        <w:gridCol w:w="696"/>
        <w:gridCol w:w="6034"/>
        <w:gridCol w:w="2620"/>
      </w:tblGrid>
      <w:tr w:rsidR="00175FC6" w:rsidRPr="00440130" w14:paraId="6D027B72" w14:textId="77777777" w:rsidTr="00175FC6">
        <w:tc>
          <w:tcPr>
            <w:tcW w:w="704" w:type="dxa"/>
          </w:tcPr>
          <w:p w14:paraId="5A726EDC" w14:textId="77777777" w:rsidR="00175FC6" w:rsidRPr="00440130" w:rsidRDefault="00175FC6" w:rsidP="006B7040">
            <w:pPr>
              <w:jc w:val="both"/>
              <w:rPr>
                <w:rFonts w:ascii="Arial" w:hAnsi="Arial" w:cs="Arial"/>
                <w:b/>
                <w:lang w:val="hr-HR"/>
              </w:rPr>
            </w:pPr>
            <w:r w:rsidRPr="00440130">
              <w:rPr>
                <w:rFonts w:ascii="Arial" w:hAnsi="Arial" w:cs="Arial"/>
                <w:b/>
                <w:lang w:val="hr-HR"/>
              </w:rPr>
              <w:t>Br.</w:t>
            </w:r>
          </w:p>
        </w:tc>
        <w:tc>
          <w:tcPr>
            <w:tcW w:w="6236" w:type="dxa"/>
          </w:tcPr>
          <w:p w14:paraId="7313CF07" w14:textId="77777777" w:rsidR="00175FC6" w:rsidRPr="00440130" w:rsidRDefault="00175FC6" w:rsidP="006B7040">
            <w:pPr>
              <w:jc w:val="both"/>
              <w:rPr>
                <w:rFonts w:ascii="Arial" w:hAnsi="Arial" w:cs="Arial"/>
                <w:b/>
                <w:lang w:val="hr-HR"/>
              </w:rPr>
            </w:pPr>
            <w:r w:rsidRPr="00440130">
              <w:rPr>
                <w:rFonts w:ascii="Arial" w:hAnsi="Arial" w:cs="Arial"/>
                <w:b/>
                <w:lang w:val="hr-HR"/>
              </w:rPr>
              <w:t>Opis uzorka</w:t>
            </w:r>
          </w:p>
        </w:tc>
        <w:tc>
          <w:tcPr>
            <w:tcW w:w="2683" w:type="dxa"/>
          </w:tcPr>
          <w:p w14:paraId="59FA28F7" w14:textId="77777777" w:rsidR="00175FC6" w:rsidRPr="00440130" w:rsidRDefault="00175FC6" w:rsidP="006B7040">
            <w:pPr>
              <w:jc w:val="both"/>
              <w:rPr>
                <w:rFonts w:ascii="Arial" w:hAnsi="Arial" w:cs="Arial"/>
                <w:b/>
                <w:lang w:val="hr-HR"/>
              </w:rPr>
            </w:pPr>
            <w:r w:rsidRPr="00440130">
              <w:rPr>
                <w:rFonts w:ascii="Arial" w:hAnsi="Arial" w:cs="Arial"/>
                <w:b/>
                <w:lang w:val="hr-HR"/>
              </w:rPr>
              <w:t>UKUPNO</w:t>
            </w:r>
          </w:p>
        </w:tc>
      </w:tr>
      <w:tr w:rsidR="00175FC6" w:rsidRPr="00440130" w14:paraId="2D69746C" w14:textId="77777777" w:rsidTr="00175FC6">
        <w:tc>
          <w:tcPr>
            <w:tcW w:w="704" w:type="dxa"/>
          </w:tcPr>
          <w:p w14:paraId="1346BDF3" w14:textId="77777777" w:rsidR="00175FC6" w:rsidRPr="00440130" w:rsidRDefault="00175FC6" w:rsidP="006B7040">
            <w:pPr>
              <w:jc w:val="both"/>
              <w:rPr>
                <w:rFonts w:ascii="Arial" w:hAnsi="Arial" w:cs="Arial"/>
                <w:b/>
                <w:bCs/>
                <w:lang w:val="hr-HR"/>
              </w:rPr>
            </w:pPr>
            <w:r w:rsidRPr="00440130">
              <w:rPr>
                <w:rFonts w:ascii="Arial" w:hAnsi="Arial" w:cs="Arial"/>
                <w:b/>
                <w:bCs/>
                <w:lang w:val="hr-HR"/>
              </w:rPr>
              <w:t>3.6</w:t>
            </w:r>
          </w:p>
        </w:tc>
        <w:tc>
          <w:tcPr>
            <w:tcW w:w="6236" w:type="dxa"/>
          </w:tcPr>
          <w:p w14:paraId="1BF1DEBC" w14:textId="77777777" w:rsidR="00175FC6" w:rsidRPr="00440130" w:rsidRDefault="00175FC6" w:rsidP="006B7040">
            <w:pPr>
              <w:tabs>
                <w:tab w:val="left" w:pos="530"/>
                <w:tab w:val="center" w:pos="3012"/>
              </w:tabs>
              <w:jc w:val="both"/>
              <w:rPr>
                <w:rFonts w:ascii="Arial" w:hAnsi="Arial" w:cs="Arial"/>
                <w:bCs/>
                <w:lang w:val="hr-HR"/>
              </w:rPr>
            </w:pPr>
            <w:r w:rsidRPr="00440130">
              <w:rPr>
                <w:rFonts w:ascii="Arial" w:hAnsi="Arial" w:cs="Arial"/>
                <w:b/>
              </w:rPr>
              <w:t>Kukuruz kokičar, kikiriki, pasulj, pirinač, merkantilni kukuruz, soja</w:t>
            </w:r>
          </w:p>
        </w:tc>
        <w:tc>
          <w:tcPr>
            <w:tcW w:w="2683" w:type="dxa"/>
          </w:tcPr>
          <w:p w14:paraId="28FA8267" w14:textId="77777777" w:rsidR="00175FC6" w:rsidRPr="00440130" w:rsidRDefault="00175FC6" w:rsidP="006B7040">
            <w:pPr>
              <w:jc w:val="both"/>
              <w:rPr>
                <w:rFonts w:ascii="Arial" w:hAnsi="Arial" w:cs="Arial"/>
                <w:b/>
              </w:rPr>
            </w:pPr>
            <w:r w:rsidRPr="00440130">
              <w:rPr>
                <w:rFonts w:ascii="Arial" w:hAnsi="Arial" w:cs="Arial"/>
                <w:b/>
              </w:rPr>
              <w:t>4</w:t>
            </w:r>
          </w:p>
        </w:tc>
      </w:tr>
      <w:bookmarkEnd w:id="69"/>
    </w:tbl>
    <w:p w14:paraId="41A42641" w14:textId="77777777" w:rsidR="00175FC6" w:rsidRPr="00440130" w:rsidRDefault="00175FC6" w:rsidP="006B7040">
      <w:pPr>
        <w:spacing w:after="0" w:line="240" w:lineRule="auto"/>
        <w:jc w:val="both"/>
        <w:rPr>
          <w:rFonts w:ascii="Arial" w:eastAsia="Times New Roman" w:hAnsi="Arial" w:cs="Arial"/>
          <w:b/>
          <w:sz w:val="24"/>
          <w:szCs w:val="24"/>
        </w:rPr>
      </w:pPr>
    </w:p>
    <w:p w14:paraId="515C6F58" w14:textId="77777777" w:rsidR="00175FC6" w:rsidRPr="00440130" w:rsidRDefault="00175FC6" w:rsidP="006B7040">
      <w:pPr>
        <w:spacing w:after="0" w:line="240" w:lineRule="auto"/>
        <w:jc w:val="both"/>
        <w:rPr>
          <w:rFonts w:ascii="Arial" w:eastAsia="Times New Roman" w:hAnsi="Arial" w:cs="Arial"/>
          <w:b/>
          <w:sz w:val="24"/>
          <w:szCs w:val="24"/>
        </w:rPr>
      </w:pPr>
      <w:r w:rsidRPr="00440130">
        <w:rPr>
          <w:rFonts w:ascii="Arial" w:eastAsia="Times New Roman" w:hAnsi="Arial" w:cs="Arial"/>
          <w:b/>
          <w:sz w:val="24"/>
          <w:szCs w:val="24"/>
        </w:rPr>
        <w:t xml:space="preserve">Komponenta 3.7 </w:t>
      </w:r>
      <w:r w:rsidRPr="00440130">
        <w:rPr>
          <w:rFonts w:ascii="Arial" w:eastAsia="Times New Roman" w:hAnsi="Arial" w:cs="Arial"/>
          <w:b/>
          <w:caps/>
          <w:sz w:val="24"/>
          <w:szCs w:val="24"/>
        </w:rPr>
        <w:t>Program biljnih genetičkih resursa</w:t>
      </w:r>
    </w:p>
    <w:p w14:paraId="622853BD"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U toku 2024. godini u okviru ovog budžetskog programa obavljene su sljedeće aktivnosti:</w:t>
      </w:r>
    </w:p>
    <w:p w14:paraId="40217285" w14:textId="77777777" w:rsidR="00175FC6" w:rsidRPr="00440130" w:rsidRDefault="00175FC6" w:rsidP="00817EAC">
      <w:pPr>
        <w:numPr>
          <w:ilvl w:val="0"/>
          <w:numId w:val="41"/>
        </w:numPr>
        <w:spacing w:after="0" w:line="240" w:lineRule="auto"/>
        <w:jc w:val="both"/>
        <w:rPr>
          <w:rFonts w:ascii="Arial" w:eastAsia="Times New Roman" w:hAnsi="Arial" w:cs="Arial"/>
          <w:lang w:val="sl-SI" w:eastAsia="x-none"/>
        </w:rPr>
      </w:pPr>
      <w:r w:rsidRPr="00440130">
        <w:rPr>
          <w:rFonts w:ascii="Arial" w:eastAsia="Times New Roman" w:hAnsi="Arial" w:cs="Arial"/>
          <w:lang w:val="sl-SI" w:eastAsia="x-none"/>
        </w:rPr>
        <w:t xml:space="preserve">Konzervacija deponovanog biljnog materijala (sušenje, pakovanje i čuvanje na -20 </w:t>
      </w:r>
      <w:r w:rsidRPr="00440130">
        <w:rPr>
          <w:rFonts w:ascii="Arial" w:eastAsia="Times New Roman" w:hAnsi="Arial" w:cs="Arial"/>
          <w:vertAlign w:val="superscript"/>
          <w:lang w:val="sl-SI" w:eastAsia="x-none"/>
        </w:rPr>
        <w:t>o</w:t>
      </w:r>
      <w:r w:rsidRPr="00440130">
        <w:rPr>
          <w:rFonts w:ascii="Arial" w:eastAsia="Times New Roman" w:hAnsi="Arial" w:cs="Arial"/>
          <w:lang w:val="sl-SI" w:eastAsia="x-none"/>
        </w:rPr>
        <w:t>C);</w:t>
      </w:r>
    </w:p>
    <w:p w14:paraId="5E3331A1" w14:textId="77777777" w:rsidR="00175FC6" w:rsidRPr="00440130" w:rsidRDefault="00175FC6" w:rsidP="00817EAC">
      <w:pPr>
        <w:numPr>
          <w:ilvl w:val="0"/>
          <w:numId w:val="41"/>
        </w:numPr>
        <w:spacing w:after="0" w:line="240" w:lineRule="auto"/>
        <w:jc w:val="both"/>
        <w:rPr>
          <w:rFonts w:ascii="Arial" w:eastAsia="Times New Roman" w:hAnsi="Arial" w:cs="Arial"/>
          <w:lang w:val="sl-SI" w:eastAsia="x-none"/>
        </w:rPr>
      </w:pPr>
      <w:r w:rsidRPr="00440130">
        <w:rPr>
          <w:rFonts w:ascii="Arial" w:eastAsia="Times New Roman" w:hAnsi="Arial" w:cs="Arial"/>
          <w:lang w:val="sl-SI" w:eastAsia="x-none"/>
        </w:rPr>
        <w:t>Regeneracija autohtonih sorti krompira putem poljske banke biljnih gena (4 autohtone i 5 novosakupljenih populacija);</w:t>
      </w:r>
    </w:p>
    <w:p w14:paraId="6D03DB1B" w14:textId="77777777" w:rsidR="00175FC6" w:rsidRPr="00440130" w:rsidRDefault="00175FC6" w:rsidP="00817EAC">
      <w:pPr>
        <w:numPr>
          <w:ilvl w:val="0"/>
          <w:numId w:val="41"/>
        </w:numPr>
        <w:spacing w:after="0" w:line="240" w:lineRule="auto"/>
        <w:jc w:val="both"/>
        <w:rPr>
          <w:rFonts w:ascii="Arial" w:eastAsia="Times New Roman" w:hAnsi="Arial" w:cs="Arial"/>
          <w:lang w:val="sl-SI" w:eastAsia="x-none"/>
        </w:rPr>
      </w:pPr>
      <w:r w:rsidRPr="00440130">
        <w:rPr>
          <w:rFonts w:ascii="Arial" w:eastAsia="Times New Roman" w:hAnsi="Arial" w:cs="Arial"/>
          <w:lang w:val="sl-SI"/>
        </w:rPr>
        <w:t>Regeneracija unikatnih genotipova autohtonih populacija tetraploidne pšenice u poljskoj banci biljnih gena u Danilovgradu nakon izvršenih DNK analiza</w:t>
      </w:r>
      <w:r w:rsidRPr="00440130">
        <w:rPr>
          <w:rFonts w:ascii="Arial" w:eastAsia="Times New Roman" w:hAnsi="Arial" w:cs="Arial"/>
          <w:lang w:val="sl-SI" w:eastAsia="x-none"/>
        </w:rPr>
        <w:t>;</w:t>
      </w:r>
    </w:p>
    <w:p w14:paraId="47F9910C" w14:textId="77777777" w:rsidR="00175FC6" w:rsidRPr="00440130" w:rsidRDefault="00175FC6" w:rsidP="00817EAC">
      <w:pPr>
        <w:numPr>
          <w:ilvl w:val="0"/>
          <w:numId w:val="41"/>
        </w:numPr>
        <w:spacing w:after="0" w:line="240" w:lineRule="auto"/>
        <w:jc w:val="both"/>
        <w:rPr>
          <w:rFonts w:ascii="Arial" w:eastAsia="Times New Roman" w:hAnsi="Arial" w:cs="Arial"/>
          <w:lang w:val="sl-SI" w:eastAsia="x-none"/>
        </w:rPr>
      </w:pPr>
      <w:r w:rsidRPr="00440130">
        <w:rPr>
          <w:rFonts w:ascii="Arial" w:eastAsia="Times New Roman" w:hAnsi="Arial" w:cs="Arial"/>
          <w:lang w:val="sl-SI"/>
        </w:rPr>
        <w:t>Regeneracija unikatnih genotipova autohtonih populacija jednozrnaca i dvozrnaca u poljskoj banci biljnih gena u Danilovgradu nakon izvršenih DNK analiza</w:t>
      </w:r>
      <w:r w:rsidRPr="00440130">
        <w:rPr>
          <w:rFonts w:ascii="Arial" w:eastAsia="Times New Roman" w:hAnsi="Arial" w:cs="Arial"/>
          <w:lang w:val="sl-SI" w:eastAsia="x-none"/>
        </w:rPr>
        <w:t>;</w:t>
      </w:r>
    </w:p>
    <w:p w14:paraId="4C3E451D" w14:textId="77777777" w:rsidR="00175FC6" w:rsidRPr="00440130" w:rsidRDefault="00175FC6" w:rsidP="00817EAC">
      <w:pPr>
        <w:numPr>
          <w:ilvl w:val="0"/>
          <w:numId w:val="41"/>
        </w:numPr>
        <w:spacing w:after="0" w:line="240" w:lineRule="auto"/>
        <w:jc w:val="both"/>
        <w:rPr>
          <w:rFonts w:ascii="Arial" w:eastAsia="Times New Roman" w:hAnsi="Arial" w:cs="Arial"/>
          <w:lang w:val="sl-SI" w:eastAsia="x-none"/>
        </w:rPr>
      </w:pPr>
      <w:r w:rsidRPr="00440130">
        <w:rPr>
          <w:rFonts w:ascii="Arial" w:eastAsia="Times New Roman" w:hAnsi="Arial" w:cs="Arial"/>
          <w:lang w:val="sl-SI" w:eastAsia="x-none"/>
        </w:rPr>
        <w:t>Kontrola farmera koje genetičke resurse gaje u organskoj proizvodnji;</w:t>
      </w:r>
    </w:p>
    <w:p w14:paraId="0BEE3584" w14:textId="77777777" w:rsidR="00175FC6" w:rsidRPr="00440130" w:rsidRDefault="00175FC6" w:rsidP="00817EAC">
      <w:pPr>
        <w:numPr>
          <w:ilvl w:val="0"/>
          <w:numId w:val="41"/>
        </w:numPr>
        <w:spacing w:after="0" w:line="240" w:lineRule="auto"/>
        <w:jc w:val="both"/>
        <w:rPr>
          <w:rFonts w:ascii="Arial" w:eastAsia="Times New Roman" w:hAnsi="Arial" w:cs="Arial"/>
          <w:lang w:val="sl-SI" w:eastAsia="x-none"/>
        </w:rPr>
      </w:pPr>
      <w:r w:rsidRPr="00440130">
        <w:rPr>
          <w:rFonts w:ascii="Arial" w:eastAsia="Times New Roman" w:hAnsi="Arial" w:cs="Arial"/>
          <w:lang w:val="sl-SI" w:eastAsia="x-none"/>
        </w:rPr>
        <w:t>Publikovanje naučnih rezultata i nabavka relevatne literaure iz ove oblasti;</w:t>
      </w:r>
    </w:p>
    <w:p w14:paraId="4C87C379" w14:textId="77777777" w:rsidR="00175FC6" w:rsidRPr="00440130" w:rsidRDefault="00175FC6" w:rsidP="00817EAC">
      <w:pPr>
        <w:numPr>
          <w:ilvl w:val="0"/>
          <w:numId w:val="41"/>
        </w:numPr>
        <w:spacing w:after="0" w:line="240" w:lineRule="auto"/>
        <w:ind w:left="714" w:hanging="357"/>
        <w:jc w:val="both"/>
        <w:rPr>
          <w:rFonts w:ascii="Arial" w:eastAsia="Times New Roman" w:hAnsi="Arial" w:cs="Arial"/>
          <w:lang w:val="sl-SI" w:eastAsia="x-none"/>
        </w:rPr>
      </w:pPr>
      <w:r w:rsidRPr="00440130">
        <w:rPr>
          <w:rFonts w:ascii="Arial" w:eastAsia="Times New Roman" w:hAnsi="Arial" w:cs="Arial"/>
          <w:lang w:val="sl-SI" w:eastAsia="x-none"/>
        </w:rPr>
        <w:t>Međunarodna razmjena uzoraka.</w:t>
      </w:r>
    </w:p>
    <w:p w14:paraId="0F62CD7B"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U toku 2024. godine je na području opština Pljevlja, Žabljak, Mojkovac, Berane, Šavnik, Petnjica, Ulcinj, Podgorica, Bijelo Polje i Bar izvršen obilazak 43 farmera koji </w:t>
      </w:r>
      <w:r w:rsidRPr="00440130">
        <w:rPr>
          <w:rFonts w:ascii="Arial" w:eastAsia="Times New Roman" w:hAnsi="Arial" w:cs="Arial"/>
          <w:lang w:val="sr-Latn-ME"/>
        </w:rPr>
        <w:t xml:space="preserve">„on farm“ </w:t>
      </w:r>
      <w:r w:rsidRPr="00440130">
        <w:rPr>
          <w:rFonts w:ascii="Arial" w:eastAsia="Times New Roman" w:hAnsi="Arial" w:cs="Arial"/>
          <w:lang w:val="sl-SI"/>
        </w:rPr>
        <w:t>gaje genetičke resurse radi itvrđivanja njihovog identiteta. Većina ovih farmera genetičke resurse gaje u organskoj proizvodnji. Tokom ovih aktivnosti obiđeno je 25 proizvođača u opštini Pljevlja, 4 u Žabljaku, po 3 u Baru i Bijelom Polju, po 2 u Podgorici i Beranama i po 1 u Mojkovcu, Ulcinju, Petnjici i Šavniku.</w:t>
      </w:r>
    </w:p>
    <w:p w14:paraId="5C7196F6" w14:textId="77777777" w:rsidR="00175FC6" w:rsidRPr="00440130" w:rsidRDefault="00175FC6" w:rsidP="006B7040">
      <w:pPr>
        <w:spacing w:after="0" w:line="240" w:lineRule="auto"/>
        <w:jc w:val="both"/>
        <w:rPr>
          <w:rFonts w:ascii="Arial" w:eastAsia="Times New Roman" w:hAnsi="Arial" w:cs="Arial"/>
        </w:rPr>
      </w:pPr>
      <w:r w:rsidRPr="00440130">
        <w:rPr>
          <w:rFonts w:ascii="Arial" w:eastAsia="Times New Roman" w:hAnsi="Arial" w:cs="Arial"/>
          <w:noProof/>
          <w:lang w:val="sl-SI"/>
        </w:rPr>
        <w:t xml:space="preserve">Pored navedenih aktivnosti u 2024. godini redovno su </w:t>
      </w:r>
      <w:r w:rsidRPr="00440130">
        <w:rPr>
          <w:rFonts w:ascii="Arial" w:eastAsia="Times New Roman" w:hAnsi="Arial" w:cs="Arial"/>
          <w:lang w:val="sl-SI"/>
        </w:rPr>
        <w:t>izvršavane i međunarodne obaveze u oblasti genetičkih resursa (učešće u aktivnostima radnih grupa ECPGR, razmjeni genetičkog materijala itd.), a objavljeno je i nekoliko publikacija u međunarodnim časopisima.</w:t>
      </w:r>
    </w:p>
    <w:p w14:paraId="0CB94CD0" w14:textId="77777777" w:rsidR="00175FC6" w:rsidRPr="00440130" w:rsidRDefault="00175FC6" w:rsidP="006B7040">
      <w:pPr>
        <w:spacing w:after="0" w:line="240" w:lineRule="auto"/>
        <w:jc w:val="both"/>
        <w:rPr>
          <w:rFonts w:ascii="Arial" w:eastAsia="Times New Roman" w:hAnsi="Arial" w:cs="Arial"/>
          <w:b/>
          <w:sz w:val="24"/>
          <w:szCs w:val="24"/>
        </w:rPr>
      </w:pPr>
    </w:p>
    <w:p w14:paraId="3BC47B30" w14:textId="77777777" w:rsidR="00175FC6" w:rsidRPr="00440130" w:rsidRDefault="00175FC6" w:rsidP="006B7040">
      <w:pPr>
        <w:spacing w:after="0" w:line="240" w:lineRule="auto"/>
        <w:jc w:val="both"/>
        <w:rPr>
          <w:rFonts w:ascii="Arial" w:eastAsia="Times New Roman" w:hAnsi="Arial" w:cs="Arial"/>
          <w:b/>
          <w:sz w:val="24"/>
          <w:szCs w:val="24"/>
        </w:rPr>
      </w:pPr>
      <w:r w:rsidRPr="00440130">
        <w:rPr>
          <w:rFonts w:ascii="Arial" w:eastAsia="Times New Roman" w:hAnsi="Arial" w:cs="Arial"/>
          <w:b/>
          <w:sz w:val="24"/>
          <w:szCs w:val="24"/>
        </w:rPr>
        <w:lastRenderedPageBreak/>
        <w:t xml:space="preserve">Komponenta 3.8 </w:t>
      </w:r>
      <w:r w:rsidRPr="00440130">
        <w:rPr>
          <w:rFonts w:ascii="Arial" w:eastAsia="Times New Roman" w:hAnsi="Arial" w:cs="Arial"/>
          <w:b/>
          <w:caps/>
          <w:sz w:val="24"/>
          <w:szCs w:val="24"/>
        </w:rPr>
        <w:t xml:space="preserve">PROGRAM MJERA ZA LABORATORIJSKA ISPITIVANJA SADNOG I SJEMENSKOG MATERIJALA KOJA SE NE MOGU PREDVIDJETI </w:t>
      </w:r>
    </w:p>
    <w:p w14:paraId="7BB6C00B"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Program mjera za laboratorijska ispitivanja sadnog i sjemenskog materijala koja se ne mogu predvidjeti osmišljen je sa ciljem sprječavanja stavljanja u promet sjemenskog i sadnog materijala koji ne ispunjava propisane zahtjeve i nastanka većih šteta koje mogu nastati usljed njihove upotrebe.</w:t>
      </w:r>
    </w:p>
    <w:p w14:paraId="2CF25D82"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 xml:space="preserve">Ovaj program obuhvatio je kontrolu kvaliteta sjemena i sadnog materijala u iznenadnim situacijama kako bi se spriječilo njihovo stavljanje na tržište. </w:t>
      </w:r>
    </w:p>
    <w:p w14:paraId="68FA1346" w14:textId="77777777" w:rsidR="00175FC6" w:rsidRPr="00440130" w:rsidRDefault="00175FC6" w:rsidP="006B7040">
      <w:pPr>
        <w:spacing w:after="0" w:line="240" w:lineRule="auto"/>
        <w:jc w:val="both"/>
        <w:rPr>
          <w:rFonts w:ascii="Arial" w:eastAsia="Times New Roman" w:hAnsi="Arial" w:cs="Arial"/>
          <w:lang w:val="sl-SI"/>
        </w:rPr>
      </w:pPr>
      <w:r w:rsidRPr="00440130">
        <w:rPr>
          <w:rFonts w:ascii="Arial" w:eastAsia="Times New Roman" w:hAnsi="Arial" w:cs="Arial"/>
          <w:lang w:val="sl-SI"/>
        </w:rPr>
        <w:t>U toku 2024. godine laboratorijama Biotehničkog fakulteta dostavljeni su sljedeći uzorci:</w:t>
      </w:r>
    </w:p>
    <w:p w14:paraId="5CC25678" w14:textId="77777777" w:rsidR="00175FC6" w:rsidRPr="00440130" w:rsidRDefault="00175FC6" w:rsidP="00817EAC">
      <w:pPr>
        <w:numPr>
          <w:ilvl w:val="0"/>
          <w:numId w:val="81"/>
        </w:numPr>
        <w:spacing w:after="0" w:line="240" w:lineRule="auto"/>
        <w:contextualSpacing/>
        <w:jc w:val="both"/>
        <w:rPr>
          <w:rFonts w:ascii="Arial" w:eastAsia="Times New Roman" w:hAnsi="Arial" w:cs="Arial"/>
          <w:lang w:val="sl-SI"/>
        </w:rPr>
      </w:pPr>
      <w:r w:rsidRPr="00440130">
        <w:rPr>
          <w:rFonts w:ascii="Arial" w:eastAsia="Times New Roman" w:hAnsi="Arial" w:cs="Arial"/>
          <w:b/>
          <w:bCs/>
          <w:lang w:val="sl-SI"/>
        </w:rPr>
        <w:t>Laboratoriji za sjeme (Podgorica)</w:t>
      </w:r>
      <w:r w:rsidRPr="00440130">
        <w:rPr>
          <w:rFonts w:ascii="Arial" w:eastAsia="Times New Roman" w:hAnsi="Arial" w:cs="Arial"/>
          <w:lang w:val="sl-SI"/>
        </w:rPr>
        <w:t xml:space="preserve"> – 8 uzoraka rasada povrtarskih kulrura i </w:t>
      </w:r>
    </w:p>
    <w:p w14:paraId="78FAF4A8" w14:textId="51C69A47" w:rsidR="00190FBE" w:rsidRPr="0015010D" w:rsidRDefault="00175FC6" w:rsidP="00817EAC">
      <w:pPr>
        <w:numPr>
          <w:ilvl w:val="0"/>
          <w:numId w:val="81"/>
        </w:numPr>
        <w:spacing w:after="0" w:line="240" w:lineRule="auto"/>
        <w:contextualSpacing/>
        <w:jc w:val="both"/>
        <w:rPr>
          <w:rFonts w:ascii="Arial" w:eastAsia="Times New Roman" w:hAnsi="Arial" w:cs="Arial"/>
          <w:lang w:val="sl-SI"/>
        </w:rPr>
      </w:pPr>
      <w:r w:rsidRPr="00440130">
        <w:rPr>
          <w:rFonts w:ascii="Arial" w:eastAsia="Times New Roman" w:hAnsi="Arial" w:cs="Arial"/>
          <w:b/>
          <w:bCs/>
          <w:lang w:val="sl-SI"/>
        </w:rPr>
        <w:t>Laboratoriji za sadni materijal (Bar)</w:t>
      </w:r>
      <w:r w:rsidRPr="00440130">
        <w:rPr>
          <w:rFonts w:ascii="Arial" w:eastAsia="Times New Roman" w:hAnsi="Arial" w:cs="Arial"/>
          <w:lang w:val="sl-SI"/>
        </w:rPr>
        <w:t xml:space="preserve"> -  7 uzoraka sadnog materijala vinove loze i drugih voćnih vrsta.</w:t>
      </w:r>
    </w:p>
    <w:p w14:paraId="6E4EE4E4" w14:textId="63AFF2F7" w:rsidR="00190FBE" w:rsidRDefault="00190FBE" w:rsidP="00190FBE">
      <w:pPr>
        <w:spacing w:after="0" w:line="240" w:lineRule="auto"/>
        <w:contextualSpacing/>
        <w:jc w:val="both"/>
        <w:rPr>
          <w:rFonts w:ascii="Arial" w:eastAsia="Times New Roman" w:hAnsi="Arial" w:cs="Arial"/>
          <w:lang w:val="sl-SI"/>
        </w:rPr>
      </w:pPr>
    </w:p>
    <w:p w14:paraId="2BCA26F1" w14:textId="77777777" w:rsidR="00A71846" w:rsidRDefault="00A71846" w:rsidP="00AE087D">
      <w:pPr>
        <w:spacing w:after="0" w:line="240" w:lineRule="auto"/>
        <w:jc w:val="center"/>
        <w:rPr>
          <w:rFonts w:ascii="Arial" w:eastAsia="Times New Roman" w:hAnsi="Arial" w:cs="Arial"/>
          <w:b/>
          <w:lang w:val="sl-SI"/>
        </w:rPr>
      </w:pPr>
    </w:p>
    <w:p w14:paraId="37C31C9E" w14:textId="77777777" w:rsidR="00A71846" w:rsidRDefault="00A71846" w:rsidP="00AE087D">
      <w:pPr>
        <w:spacing w:after="0" w:line="240" w:lineRule="auto"/>
        <w:jc w:val="center"/>
        <w:rPr>
          <w:rFonts w:ascii="Arial" w:eastAsia="Times New Roman" w:hAnsi="Arial" w:cs="Arial"/>
          <w:b/>
          <w:lang w:val="sl-SI"/>
        </w:rPr>
      </w:pPr>
    </w:p>
    <w:p w14:paraId="18E3781F" w14:textId="77777777" w:rsidR="00A71846" w:rsidRDefault="00A71846" w:rsidP="00AE087D">
      <w:pPr>
        <w:spacing w:after="0" w:line="240" w:lineRule="auto"/>
        <w:jc w:val="center"/>
        <w:rPr>
          <w:rFonts w:ascii="Arial" w:eastAsia="Times New Roman" w:hAnsi="Arial" w:cs="Arial"/>
          <w:b/>
          <w:lang w:val="sl-SI"/>
        </w:rPr>
      </w:pPr>
    </w:p>
    <w:p w14:paraId="4DC63B6D" w14:textId="532DA36D" w:rsidR="00F55F3C" w:rsidRDefault="00190FBE" w:rsidP="00AE087D">
      <w:pPr>
        <w:spacing w:after="0" w:line="240" w:lineRule="auto"/>
        <w:jc w:val="center"/>
        <w:rPr>
          <w:rFonts w:ascii="Arial" w:hAnsi="Arial" w:cs="Arial"/>
          <w:b/>
        </w:rPr>
      </w:pPr>
      <w:r w:rsidRPr="00AE087D">
        <w:rPr>
          <w:rFonts w:ascii="Arial" w:eastAsia="Times New Roman" w:hAnsi="Arial" w:cs="Arial"/>
          <w:b/>
          <w:lang w:val="sl-SI"/>
        </w:rPr>
        <w:t xml:space="preserve">IV </w:t>
      </w:r>
      <w:r w:rsidR="00F55F3C" w:rsidRPr="00AE087D">
        <w:rPr>
          <w:rFonts w:ascii="Arial" w:hAnsi="Arial" w:cs="Arial"/>
          <w:b/>
        </w:rPr>
        <w:t>SLUŽBA ZA OPŠTE POSLOVE I LJUDSKE RESURSE</w:t>
      </w:r>
    </w:p>
    <w:p w14:paraId="1B9DB8E4" w14:textId="0CCACC69" w:rsidR="00A71846" w:rsidRDefault="00A71846" w:rsidP="00AE087D">
      <w:pPr>
        <w:spacing w:after="0" w:line="240" w:lineRule="auto"/>
        <w:jc w:val="center"/>
        <w:rPr>
          <w:rFonts w:ascii="Arial" w:hAnsi="Arial" w:cs="Arial"/>
          <w:b/>
        </w:rPr>
      </w:pPr>
    </w:p>
    <w:p w14:paraId="5B1099DB" w14:textId="77777777" w:rsidR="00A71846" w:rsidRPr="00AE087D" w:rsidRDefault="00A71846" w:rsidP="00AE087D">
      <w:pPr>
        <w:spacing w:after="0" w:line="240" w:lineRule="auto"/>
        <w:jc w:val="center"/>
        <w:rPr>
          <w:rFonts w:ascii="Arial" w:hAnsi="Arial" w:cs="Arial"/>
          <w:b/>
        </w:rPr>
      </w:pPr>
    </w:p>
    <w:p w14:paraId="269C9A54" w14:textId="77777777" w:rsidR="00837605" w:rsidRPr="00AE087D" w:rsidRDefault="00837605" w:rsidP="00817EAC">
      <w:pPr>
        <w:pStyle w:val="ListParagraph"/>
        <w:numPr>
          <w:ilvl w:val="0"/>
          <w:numId w:val="85"/>
        </w:numPr>
        <w:autoSpaceDE w:val="0"/>
        <w:autoSpaceDN w:val="0"/>
        <w:adjustRightInd w:val="0"/>
        <w:spacing w:after="0" w:line="240" w:lineRule="auto"/>
        <w:ind w:left="0"/>
        <w:jc w:val="both"/>
        <w:rPr>
          <w:rFonts w:ascii="Arial" w:eastAsia="Calibri" w:hAnsi="Arial" w:cs="Arial"/>
          <w:b/>
          <w:noProof/>
          <w:lang w:val="sr-Latn-CS"/>
        </w:rPr>
      </w:pPr>
      <w:r w:rsidRPr="00AE087D">
        <w:rPr>
          <w:rFonts w:ascii="Arial" w:eastAsia="Calibri" w:hAnsi="Arial" w:cs="Arial"/>
          <w:b/>
          <w:bCs/>
        </w:rPr>
        <w:t>UVODNE NAPOMENE</w:t>
      </w:r>
    </w:p>
    <w:p w14:paraId="0C51C93F" w14:textId="6CD6AD39" w:rsidR="00837605" w:rsidRPr="00AE087D" w:rsidRDefault="00C6760A" w:rsidP="00AE087D">
      <w:pPr>
        <w:spacing w:after="0" w:line="240" w:lineRule="auto"/>
        <w:jc w:val="both"/>
        <w:rPr>
          <w:rFonts w:ascii="Arial" w:eastAsia="Calibri" w:hAnsi="Arial" w:cs="Arial"/>
        </w:rPr>
      </w:pPr>
      <w:r w:rsidRPr="00AE087D">
        <w:rPr>
          <w:rFonts w:ascii="Arial" w:eastAsia="Calibri" w:hAnsi="Arial" w:cs="Arial"/>
        </w:rPr>
        <w:t>Služba za opšte poslove i ljudske resurse</w:t>
      </w:r>
      <w:r w:rsidR="00837605" w:rsidRPr="00AE087D">
        <w:rPr>
          <w:rFonts w:ascii="Arial" w:eastAsia="Calibri" w:hAnsi="Arial" w:cs="Arial"/>
        </w:rPr>
        <w:t xml:space="preserve"> je organizaciona jedinica Uprave za bezbjednost hrane, veterinu i fitosanitarne poslove. </w:t>
      </w:r>
    </w:p>
    <w:p w14:paraId="7008DC8C" w14:textId="5059F61C" w:rsidR="00190FBE" w:rsidRPr="00AE087D" w:rsidRDefault="00837605" w:rsidP="00817EAC">
      <w:pPr>
        <w:pStyle w:val="ListParagraph"/>
        <w:numPr>
          <w:ilvl w:val="0"/>
          <w:numId w:val="85"/>
        </w:numPr>
        <w:autoSpaceDE w:val="0"/>
        <w:autoSpaceDN w:val="0"/>
        <w:adjustRightInd w:val="0"/>
        <w:spacing w:after="0" w:line="240" w:lineRule="auto"/>
        <w:ind w:left="0"/>
        <w:jc w:val="both"/>
        <w:rPr>
          <w:rFonts w:ascii="Arial" w:eastAsia="Calibri" w:hAnsi="Arial" w:cs="Arial"/>
          <w:b/>
          <w:bCs/>
        </w:rPr>
      </w:pPr>
      <w:r w:rsidRPr="00AE087D">
        <w:rPr>
          <w:rFonts w:ascii="Arial" w:eastAsia="Calibri" w:hAnsi="Arial" w:cs="Arial"/>
          <w:b/>
          <w:bCs/>
        </w:rPr>
        <w:t xml:space="preserve">DJELOKRUG RADA </w:t>
      </w:r>
      <w:r w:rsidR="0085441E" w:rsidRPr="00AE087D">
        <w:rPr>
          <w:rFonts w:ascii="Arial" w:eastAsia="Calibri" w:hAnsi="Arial" w:cs="Arial"/>
          <w:b/>
          <w:bCs/>
        </w:rPr>
        <w:t xml:space="preserve">SLUŽBE </w:t>
      </w:r>
    </w:p>
    <w:p w14:paraId="3660447B" w14:textId="77777777" w:rsidR="008E0605" w:rsidRPr="008E0605" w:rsidRDefault="008E0605" w:rsidP="00AE087D">
      <w:pPr>
        <w:spacing w:after="0" w:line="240" w:lineRule="auto"/>
        <w:jc w:val="both"/>
        <w:rPr>
          <w:rFonts w:ascii="Arial" w:hAnsi="Arial" w:cs="Arial"/>
          <w:lang w:val="sr-Latn-ME"/>
        </w:rPr>
      </w:pPr>
      <w:r w:rsidRPr="008E0605">
        <w:rPr>
          <w:rFonts w:ascii="Arial" w:hAnsi="Arial" w:cs="Arial"/>
        </w:rPr>
        <w:t>Služba za opšte poslove i ljudske resurse obavlja poslove koji se odnose na:</w:t>
      </w:r>
    </w:p>
    <w:p w14:paraId="26300524" w14:textId="77777777" w:rsidR="008E0605" w:rsidRPr="008E0605" w:rsidRDefault="008E0605" w:rsidP="00AE087D">
      <w:pPr>
        <w:spacing w:after="0" w:line="240" w:lineRule="auto"/>
        <w:jc w:val="both"/>
        <w:rPr>
          <w:rFonts w:ascii="Arial" w:hAnsi="Arial" w:cs="Arial"/>
        </w:rPr>
      </w:pPr>
      <w:r w:rsidRPr="008E0605">
        <w:rPr>
          <w:rFonts w:ascii="Arial" w:hAnsi="Arial" w:cs="Arial"/>
        </w:rPr>
        <w:sym w:font="Symbol" w:char="F0B7"/>
      </w:r>
      <w:r w:rsidRPr="008E0605">
        <w:rPr>
          <w:rFonts w:ascii="Arial" w:hAnsi="Arial" w:cs="Arial"/>
        </w:rPr>
        <w:t xml:space="preserve"> praćenje zakona i drugih propisa koji se odnose na državne službenike i namještenike (Zakon o državnoj upravi, Zakon o državnim službenicima i namještenicima, kao i ostalim pozitivno pravnim propisima koji regulišu ovu oblast); </w:t>
      </w:r>
    </w:p>
    <w:p w14:paraId="1B42037B" w14:textId="77777777" w:rsidR="008E0605" w:rsidRPr="008E0605" w:rsidRDefault="008E0605" w:rsidP="00AE087D">
      <w:pPr>
        <w:spacing w:after="0" w:line="240" w:lineRule="auto"/>
        <w:jc w:val="both"/>
        <w:rPr>
          <w:rFonts w:ascii="Arial" w:hAnsi="Arial" w:cs="Arial"/>
        </w:rPr>
      </w:pPr>
      <w:r w:rsidRPr="008E0605">
        <w:rPr>
          <w:rFonts w:ascii="Arial" w:hAnsi="Arial" w:cs="Arial"/>
        </w:rPr>
        <w:sym w:font="Symbol" w:char="F0B7"/>
      </w:r>
      <w:r w:rsidRPr="008E0605">
        <w:rPr>
          <w:rFonts w:ascii="Arial" w:hAnsi="Arial" w:cs="Arial"/>
        </w:rPr>
        <w:t xml:space="preserve"> pripremanje pojedinačnih akata kojima se utvrđuju prava, obaveze i odgovornosti zaposlenih u Upravi; </w:t>
      </w:r>
      <w:r w:rsidRPr="008E0605">
        <w:rPr>
          <w:rFonts w:ascii="Arial" w:hAnsi="Arial" w:cs="Arial"/>
        </w:rPr>
        <w:sym w:font="Symbol" w:char="F0B7"/>
      </w:r>
      <w:r w:rsidRPr="008E0605">
        <w:rPr>
          <w:rFonts w:ascii="Arial" w:hAnsi="Arial" w:cs="Arial"/>
        </w:rPr>
        <w:t xml:space="preserve"> sprovođenje postupaka u vezi sa zapošljavanjem, ocjenjivanjem, napredovanjem, utvrđivanjem sposobnosti, stručnim usavršavanjem, osposobljavanjem pripravnika za samostalno vršenje poslova, vođenje jedinstvene kadrovske evidencije i drugih evidencija iz oblasti rada, </w:t>
      </w:r>
    </w:p>
    <w:p w14:paraId="4E8C5183" w14:textId="77777777" w:rsidR="008E0605" w:rsidRPr="008E0605" w:rsidRDefault="008E0605" w:rsidP="00AE087D">
      <w:pPr>
        <w:spacing w:after="0" w:line="240" w:lineRule="auto"/>
        <w:jc w:val="both"/>
        <w:rPr>
          <w:rFonts w:ascii="Arial" w:hAnsi="Arial" w:cs="Arial"/>
        </w:rPr>
      </w:pPr>
      <w:r w:rsidRPr="008E0605">
        <w:rPr>
          <w:rFonts w:ascii="Arial" w:hAnsi="Arial" w:cs="Arial"/>
        </w:rPr>
        <w:sym w:font="Symbol" w:char="F0B7"/>
      </w:r>
      <w:r w:rsidRPr="008E0605">
        <w:rPr>
          <w:rFonts w:ascii="Arial" w:hAnsi="Arial" w:cs="Arial"/>
        </w:rPr>
        <w:t xml:space="preserve"> pripremanje izjašnjenja upravnom sudu na tužbe službenika i namještenika, </w:t>
      </w:r>
    </w:p>
    <w:p w14:paraId="781FE188" w14:textId="77777777" w:rsidR="008E0605" w:rsidRPr="008E0605" w:rsidRDefault="008E0605" w:rsidP="00AE087D">
      <w:pPr>
        <w:spacing w:after="0" w:line="240" w:lineRule="auto"/>
        <w:jc w:val="both"/>
        <w:rPr>
          <w:rFonts w:ascii="Arial" w:hAnsi="Arial" w:cs="Arial"/>
        </w:rPr>
      </w:pPr>
      <w:r w:rsidRPr="008E0605">
        <w:rPr>
          <w:rFonts w:ascii="Arial" w:hAnsi="Arial" w:cs="Arial"/>
        </w:rPr>
        <w:sym w:font="Symbol" w:char="F0B7"/>
      </w:r>
      <w:r w:rsidRPr="008E0605">
        <w:rPr>
          <w:rFonts w:ascii="Arial" w:hAnsi="Arial" w:cs="Arial"/>
        </w:rPr>
        <w:t xml:space="preserve"> pripremanje izjašnjenja na zahtjev zaštitnika imovinsko pravnih odnosa; </w:t>
      </w:r>
    </w:p>
    <w:p w14:paraId="7A1C2187" w14:textId="77777777" w:rsidR="008E0605" w:rsidRPr="008E0605" w:rsidRDefault="008E0605" w:rsidP="00AE087D">
      <w:pPr>
        <w:spacing w:after="0" w:line="240" w:lineRule="auto"/>
        <w:jc w:val="both"/>
        <w:rPr>
          <w:rFonts w:ascii="Arial" w:hAnsi="Arial" w:cs="Arial"/>
        </w:rPr>
      </w:pPr>
      <w:r w:rsidRPr="008E0605">
        <w:rPr>
          <w:rFonts w:ascii="Arial" w:hAnsi="Arial" w:cs="Arial"/>
        </w:rPr>
        <w:sym w:font="Symbol" w:char="F0B7"/>
      </w:r>
      <w:r w:rsidRPr="008E0605">
        <w:rPr>
          <w:rFonts w:ascii="Arial" w:hAnsi="Arial" w:cs="Arial"/>
        </w:rPr>
        <w:t xml:space="preserve"> učešće u radnim grupama; </w:t>
      </w:r>
    </w:p>
    <w:p w14:paraId="243F3374" w14:textId="77777777" w:rsidR="008E0605" w:rsidRPr="008E0605" w:rsidRDefault="008E0605" w:rsidP="00AE087D">
      <w:pPr>
        <w:spacing w:after="0" w:line="240" w:lineRule="auto"/>
        <w:jc w:val="both"/>
        <w:rPr>
          <w:rFonts w:ascii="Arial" w:hAnsi="Arial" w:cs="Arial"/>
        </w:rPr>
      </w:pPr>
      <w:r w:rsidRPr="008E0605">
        <w:rPr>
          <w:rFonts w:ascii="Arial" w:hAnsi="Arial" w:cs="Arial"/>
        </w:rPr>
        <w:sym w:font="Symbol" w:char="F0B7"/>
      </w:r>
      <w:r w:rsidRPr="008E0605">
        <w:rPr>
          <w:rFonts w:ascii="Arial" w:hAnsi="Arial" w:cs="Arial"/>
        </w:rPr>
        <w:t xml:space="preserve"> saradnja sa nadležnim organima i drugim institucijama. </w:t>
      </w:r>
    </w:p>
    <w:p w14:paraId="27A5A2EA" w14:textId="204E3ED6" w:rsidR="008E0605" w:rsidRPr="008E0605" w:rsidRDefault="008E0605" w:rsidP="00AE087D">
      <w:pPr>
        <w:spacing w:after="0" w:line="240" w:lineRule="auto"/>
        <w:jc w:val="both"/>
        <w:rPr>
          <w:rFonts w:ascii="Arial" w:hAnsi="Arial" w:cs="Arial"/>
        </w:rPr>
      </w:pPr>
      <w:r w:rsidRPr="008E0605">
        <w:rPr>
          <w:rFonts w:ascii="Arial" w:hAnsi="Arial" w:cs="Arial"/>
        </w:rPr>
        <w:t>U Upravi za bezbjednost hrane, veterinu i fitosanitarne poslove, u 2024 godini, donesen je</w:t>
      </w:r>
      <w:r w:rsidRPr="008E0605">
        <w:rPr>
          <w:rFonts w:ascii="Arial" w:hAnsi="Arial" w:cs="Arial"/>
          <w:bCs/>
          <w:color w:val="FF0000"/>
        </w:rPr>
        <w:t xml:space="preserve"> </w:t>
      </w:r>
      <w:r w:rsidRPr="008E0605">
        <w:rPr>
          <w:rFonts w:ascii="Arial" w:hAnsi="Arial" w:cs="Arial"/>
        </w:rPr>
        <w:t>Kadrovski plan za 2024.godinu</w:t>
      </w:r>
      <w:r w:rsidRPr="008E0605">
        <w:rPr>
          <w:rFonts w:ascii="Arial" w:hAnsi="Arial" w:cs="Arial"/>
          <w:b/>
          <w:bCs/>
        </w:rPr>
        <w:t>.</w:t>
      </w:r>
      <w:r w:rsidR="00E715A7" w:rsidRPr="00AE087D">
        <w:rPr>
          <w:rFonts w:ascii="Arial" w:hAnsi="Arial" w:cs="Arial"/>
          <w:bCs/>
        </w:rPr>
        <w:t xml:space="preserve"> </w:t>
      </w:r>
      <w:r w:rsidR="00E715A7" w:rsidRPr="008E0605">
        <w:rPr>
          <w:rFonts w:ascii="Arial" w:hAnsi="Arial" w:cs="Arial"/>
          <w:bCs/>
        </w:rPr>
        <w:t>P</w:t>
      </w:r>
      <w:r w:rsidR="00E715A7" w:rsidRPr="008E0605">
        <w:rPr>
          <w:rFonts w:ascii="Arial" w:hAnsi="Arial" w:cs="Arial"/>
        </w:rPr>
        <w:t>okrenuto je 11 postupaka za prijem u radni odnos</w:t>
      </w:r>
      <w:r w:rsidRPr="008E0605">
        <w:rPr>
          <w:rFonts w:ascii="Arial" w:hAnsi="Arial" w:cs="Arial"/>
          <w:b/>
          <w:bCs/>
          <w:color w:val="FF0000"/>
        </w:rPr>
        <w:t xml:space="preserve"> </w:t>
      </w:r>
      <w:bookmarkStart w:id="70" w:name="_Hlk129347675"/>
      <w:r w:rsidR="00114811" w:rsidRPr="008E0605">
        <w:rPr>
          <w:rFonts w:ascii="Arial" w:hAnsi="Arial" w:cs="Arial"/>
        </w:rPr>
        <w:t>od čega tri fitosanitarna inspektora u Odsjeku za fitosanitarnu inspekciju</w:t>
      </w:r>
      <w:r w:rsidR="00FA0801" w:rsidRPr="00AE087D">
        <w:rPr>
          <w:rFonts w:ascii="Arial" w:hAnsi="Arial" w:cs="Arial"/>
        </w:rPr>
        <w:t xml:space="preserve"> (Fitosanitarni inspektor II i Fitosanitarni inspektor</w:t>
      </w:r>
      <w:r w:rsidR="00672506" w:rsidRPr="00AE087D">
        <w:rPr>
          <w:rFonts w:ascii="Arial" w:hAnsi="Arial" w:cs="Arial"/>
        </w:rPr>
        <w:t xml:space="preserve"> II)</w:t>
      </w:r>
      <w:r w:rsidR="00114811" w:rsidRPr="008E0605">
        <w:rPr>
          <w:rFonts w:ascii="Arial" w:hAnsi="Arial" w:cs="Arial"/>
        </w:rPr>
        <w:t xml:space="preserve">, tri veterinarska inspektora u Odsjeku za </w:t>
      </w:r>
      <w:r w:rsidR="00114811" w:rsidRPr="00AE087D">
        <w:rPr>
          <w:rFonts w:ascii="Arial" w:hAnsi="Arial" w:cs="Arial"/>
        </w:rPr>
        <w:t>veterinarsku inspekciju (Veterinarski inspektor I</w:t>
      </w:r>
      <w:r w:rsidR="008D3506" w:rsidRPr="00AE087D">
        <w:rPr>
          <w:rFonts w:ascii="Arial" w:hAnsi="Arial" w:cs="Arial"/>
        </w:rPr>
        <w:t>-</w:t>
      </w:r>
      <w:r w:rsidR="00114811" w:rsidRPr="00AE087D">
        <w:rPr>
          <w:rFonts w:ascii="Arial" w:hAnsi="Arial" w:cs="Arial"/>
        </w:rPr>
        <w:t xml:space="preserve"> jedan izvršilac</w:t>
      </w:r>
      <w:r w:rsidR="00114811" w:rsidRPr="008E0605">
        <w:rPr>
          <w:rFonts w:ascii="Arial" w:hAnsi="Arial" w:cs="Arial"/>
        </w:rPr>
        <w:t xml:space="preserve"> </w:t>
      </w:r>
      <w:r w:rsidR="00114811" w:rsidRPr="00AE087D">
        <w:rPr>
          <w:rFonts w:ascii="Arial" w:hAnsi="Arial" w:cs="Arial"/>
        </w:rPr>
        <w:t>i Veterinarski inspektor III -2 izvršioca)</w:t>
      </w:r>
      <w:r w:rsidR="000A6A62" w:rsidRPr="00AE087D">
        <w:rPr>
          <w:rFonts w:ascii="Arial" w:hAnsi="Arial" w:cs="Arial"/>
        </w:rPr>
        <w:t>, u Odsijeku za</w:t>
      </w:r>
      <w:r w:rsidR="00014476" w:rsidRPr="00AE087D">
        <w:rPr>
          <w:rFonts w:ascii="Arial" w:hAnsi="Arial" w:cs="Arial"/>
        </w:rPr>
        <w:t xml:space="preserve"> veterinarsku djelatnost, veterinarske ljekove, antimikrobnu rezistenciju i monitoring rezidua</w:t>
      </w:r>
      <w:r w:rsidR="00620B3D" w:rsidRPr="00AE087D">
        <w:rPr>
          <w:rFonts w:ascii="Arial" w:hAnsi="Arial" w:cs="Arial"/>
        </w:rPr>
        <w:t xml:space="preserve"> </w:t>
      </w:r>
      <w:r w:rsidR="001E11A1" w:rsidRPr="00AE087D">
        <w:rPr>
          <w:rFonts w:ascii="Arial" w:hAnsi="Arial" w:cs="Arial"/>
        </w:rPr>
        <w:t>(</w:t>
      </w:r>
      <w:r w:rsidR="006307F7" w:rsidRPr="00AE087D">
        <w:rPr>
          <w:rFonts w:ascii="Arial" w:hAnsi="Arial" w:cs="Arial"/>
        </w:rPr>
        <w:t>Viši savjetnik III</w:t>
      </w:r>
      <w:r w:rsidR="001E11A1" w:rsidRPr="00AE087D">
        <w:rPr>
          <w:rFonts w:ascii="Arial" w:hAnsi="Arial" w:cs="Arial"/>
        </w:rPr>
        <w:t>-</w:t>
      </w:r>
      <w:r w:rsidR="0060238C" w:rsidRPr="00AE087D">
        <w:rPr>
          <w:rFonts w:ascii="Arial" w:hAnsi="Arial" w:cs="Arial"/>
        </w:rPr>
        <w:t>jedan izvršilac</w:t>
      </w:r>
      <w:r w:rsidR="008D3506" w:rsidRPr="00AE087D">
        <w:rPr>
          <w:rFonts w:ascii="Arial" w:hAnsi="Arial" w:cs="Arial"/>
        </w:rPr>
        <w:t>)</w:t>
      </w:r>
      <w:r w:rsidR="00FC2DDF" w:rsidRPr="00AE087D">
        <w:rPr>
          <w:rFonts w:ascii="Arial" w:hAnsi="Arial" w:cs="Arial"/>
        </w:rPr>
        <w:t>, u O</w:t>
      </w:r>
      <w:r w:rsidR="0060238C" w:rsidRPr="00AE087D">
        <w:rPr>
          <w:rFonts w:ascii="Arial" w:hAnsi="Arial" w:cs="Arial"/>
        </w:rPr>
        <w:t xml:space="preserve">dsijeku za bezbjednost hrane neživotinjskog porijekla </w:t>
      </w:r>
      <w:r w:rsidR="001E11A1" w:rsidRPr="00AE087D">
        <w:rPr>
          <w:rFonts w:ascii="Arial" w:hAnsi="Arial" w:cs="Arial"/>
        </w:rPr>
        <w:t>(</w:t>
      </w:r>
      <w:r w:rsidR="0060238C" w:rsidRPr="00AE087D">
        <w:rPr>
          <w:rFonts w:ascii="Arial" w:hAnsi="Arial" w:cs="Arial"/>
        </w:rPr>
        <w:t>Samos</w:t>
      </w:r>
      <w:r w:rsidR="008D3506" w:rsidRPr="00AE087D">
        <w:rPr>
          <w:rFonts w:ascii="Arial" w:hAnsi="Arial" w:cs="Arial"/>
        </w:rPr>
        <w:t>talni savjetnik III</w:t>
      </w:r>
      <w:r w:rsidR="006307F7" w:rsidRPr="00AE087D">
        <w:rPr>
          <w:rFonts w:ascii="Arial" w:hAnsi="Arial" w:cs="Arial"/>
        </w:rPr>
        <w:t xml:space="preserve"> </w:t>
      </w:r>
      <w:r w:rsidR="008D3506" w:rsidRPr="00AE087D">
        <w:rPr>
          <w:rFonts w:ascii="Arial" w:hAnsi="Arial" w:cs="Arial"/>
        </w:rPr>
        <w:t>jedan izvršilac)</w:t>
      </w:r>
      <w:r w:rsidR="002D1E88" w:rsidRPr="00AE087D">
        <w:rPr>
          <w:rFonts w:ascii="Arial" w:hAnsi="Arial" w:cs="Arial"/>
        </w:rPr>
        <w:t xml:space="preserve"> i pripravnik VSS-1</w:t>
      </w:r>
      <w:r w:rsidR="009A644F" w:rsidRPr="00AE087D">
        <w:rPr>
          <w:rFonts w:ascii="Arial" w:hAnsi="Arial" w:cs="Arial"/>
        </w:rPr>
        <w:t>.</w:t>
      </w:r>
      <w:r w:rsidR="00F37FB1" w:rsidRPr="00AE087D">
        <w:rPr>
          <w:rFonts w:ascii="Arial" w:hAnsi="Arial" w:cs="Arial"/>
        </w:rPr>
        <w:t xml:space="preserve"> Po tom osnovu</w:t>
      </w:r>
      <w:r w:rsidR="00F45496" w:rsidRPr="00AE087D">
        <w:rPr>
          <w:rFonts w:ascii="Arial" w:hAnsi="Arial" w:cs="Arial"/>
        </w:rPr>
        <w:t xml:space="preserve"> </w:t>
      </w:r>
      <w:r w:rsidR="00F45496" w:rsidRPr="008E0605">
        <w:rPr>
          <w:rFonts w:ascii="Arial" w:hAnsi="Arial" w:cs="Arial"/>
        </w:rPr>
        <w:t>donijet</w:t>
      </w:r>
      <w:r w:rsidR="00F45496" w:rsidRPr="00AE087D">
        <w:rPr>
          <w:rFonts w:ascii="Arial" w:hAnsi="Arial" w:cs="Arial"/>
        </w:rPr>
        <w:t>o je sedam</w:t>
      </w:r>
      <w:r w:rsidR="00F45496" w:rsidRPr="008E0605">
        <w:rPr>
          <w:rFonts w:ascii="Arial" w:hAnsi="Arial" w:cs="Arial"/>
        </w:rPr>
        <w:t xml:space="preserve"> rješenja o zasnivanju radnog odnosa na neodređeno vrijeme</w:t>
      </w:r>
      <w:r w:rsidR="00F45496" w:rsidRPr="00AE087D">
        <w:rPr>
          <w:rFonts w:ascii="Arial" w:hAnsi="Arial" w:cs="Arial"/>
        </w:rPr>
        <w:t>.</w:t>
      </w:r>
      <w:r w:rsidR="0038000A" w:rsidRPr="00AE087D">
        <w:rPr>
          <w:rFonts w:ascii="Arial" w:hAnsi="Arial" w:cs="Arial"/>
        </w:rPr>
        <w:t xml:space="preserve"> </w:t>
      </w:r>
      <w:r w:rsidR="009A644F" w:rsidRPr="00AE087D">
        <w:rPr>
          <w:rFonts w:ascii="Arial" w:hAnsi="Arial" w:cs="Arial"/>
        </w:rPr>
        <w:t>Za pokrenute postupke za radna mjesta</w:t>
      </w:r>
      <w:r w:rsidR="00176A02" w:rsidRPr="00AE087D">
        <w:rPr>
          <w:rFonts w:ascii="Arial" w:hAnsi="Arial" w:cs="Arial"/>
        </w:rPr>
        <w:t xml:space="preserve"> u Odsijeku za veterinarsku inspekciju za Veterinarskog inspektora</w:t>
      </w:r>
      <w:r w:rsidR="003E4F98" w:rsidRPr="00AE087D">
        <w:rPr>
          <w:rFonts w:ascii="Arial" w:hAnsi="Arial" w:cs="Arial"/>
        </w:rPr>
        <w:t xml:space="preserve"> I i Veterinarskog inspektora II nije bilo prijavljenih kandidata.</w:t>
      </w:r>
      <w:r w:rsidR="0038000A" w:rsidRPr="00AE087D">
        <w:rPr>
          <w:rFonts w:ascii="Arial" w:hAnsi="Arial" w:cs="Arial"/>
        </w:rPr>
        <w:t xml:space="preserve"> D</w:t>
      </w:r>
      <w:r w:rsidR="00531851" w:rsidRPr="00AE087D">
        <w:rPr>
          <w:rFonts w:ascii="Arial" w:hAnsi="Arial" w:cs="Arial"/>
        </w:rPr>
        <w:t>va postupka su u toka za dva fitosanitarna inspektora</w:t>
      </w:r>
      <w:r w:rsidR="008A04A9" w:rsidRPr="00AE087D">
        <w:rPr>
          <w:rFonts w:ascii="Arial" w:hAnsi="Arial" w:cs="Arial"/>
        </w:rPr>
        <w:t>.</w:t>
      </w:r>
      <w:bookmarkEnd w:id="70"/>
      <w:r w:rsidR="00DF560A">
        <w:rPr>
          <w:rFonts w:ascii="Arial" w:hAnsi="Arial" w:cs="Arial"/>
        </w:rPr>
        <w:t xml:space="preserve"> </w:t>
      </w:r>
      <w:r w:rsidRPr="008E0605">
        <w:rPr>
          <w:rFonts w:ascii="Arial" w:hAnsi="Arial" w:cs="Arial"/>
        </w:rPr>
        <w:t xml:space="preserve">Sve promjene iz oblasti službeničkih odnosa, a koje se odnose na nova rješenja o rasporedu i zaradama, ocjenjivanju, godišnjim odmorima i slično, unijete su u elektronsku bazu podataka kroz HRMIS aplikaciju. Realizovan je veći broj obuka kod Uprave za kadrove, u skladu sa godišnjim </w:t>
      </w:r>
      <w:r w:rsidRPr="008E0605">
        <w:rPr>
          <w:rFonts w:ascii="Arial" w:hAnsi="Arial" w:cs="Arial"/>
        </w:rPr>
        <w:lastRenderedPageBreak/>
        <w:t>Planom i programom stručnog usavršavanja državnih službenika i namještenika. Uprava za bezbjednost hrane, veterinu i fitosanitarne poslove, omogućila je podnosicima zahtjeva blagovremen pristup traženoj informaciji shodno Zakonu o slobodnom pristupu informacijama. U 202</w:t>
      </w:r>
      <w:r w:rsidR="001F5BC6" w:rsidRPr="00AE087D">
        <w:rPr>
          <w:rFonts w:ascii="Arial" w:hAnsi="Arial" w:cs="Arial"/>
        </w:rPr>
        <w:t>4</w:t>
      </w:r>
      <w:r w:rsidRPr="008E0605">
        <w:rPr>
          <w:rFonts w:ascii="Arial" w:hAnsi="Arial" w:cs="Arial"/>
        </w:rPr>
        <w:t xml:space="preserve">. godini, jedan od prioritetnih zadataka odnosio se na održavanje i jačanje odnosa sa medijima i NVO sektorom. Tokom izvještajnog perioda primljeno je </w:t>
      </w:r>
      <w:r w:rsidR="003C79E4" w:rsidRPr="00AE087D">
        <w:rPr>
          <w:rFonts w:ascii="Arial" w:hAnsi="Arial" w:cs="Arial"/>
        </w:rPr>
        <w:t>15</w:t>
      </w:r>
      <w:r w:rsidRPr="008E0605">
        <w:rPr>
          <w:rFonts w:ascii="Arial" w:hAnsi="Arial" w:cs="Arial"/>
        </w:rPr>
        <w:t xml:space="preserve"> zahtjeva za slobodan pristup informacijama, od kojih je uprava kao prvostepeni organ donijela rješenja kojima je dozvolila pristup traženoj informaciji u cjelosti. U ostalim predmetima je donijeto ukupno </w:t>
      </w:r>
      <w:r w:rsidR="003C79E4" w:rsidRPr="00AE087D">
        <w:rPr>
          <w:rFonts w:ascii="Arial" w:hAnsi="Arial" w:cs="Arial"/>
        </w:rPr>
        <w:t>4</w:t>
      </w:r>
      <w:r w:rsidRPr="008E0605">
        <w:rPr>
          <w:rFonts w:ascii="Arial" w:hAnsi="Arial" w:cs="Arial"/>
        </w:rPr>
        <w:t xml:space="preserve"> rješenja kojima su odbijeni zahtjevi kao neosnovani.</w:t>
      </w:r>
      <w:r w:rsidRPr="008E0605">
        <w:rPr>
          <w:rFonts w:ascii="Arial" w:hAnsi="Arial" w:cs="Arial"/>
          <w:bCs/>
        </w:rPr>
        <w:t xml:space="preserve"> </w:t>
      </w:r>
      <w:r w:rsidRPr="008E0605">
        <w:rPr>
          <w:rFonts w:ascii="Arial" w:hAnsi="Arial" w:cs="Arial"/>
        </w:rPr>
        <w:t xml:space="preserve">U skladu sa Zakonom o sprečavanju korupcije (“Sl, list CG”, br.53/14 i 42/17), sačinjen je i dostavljen </w:t>
      </w:r>
      <w:r w:rsidR="00C07AB2" w:rsidRPr="00AE087D">
        <w:rPr>
          <w:rFonts w:ascii="Arial" w:hAnsi="Arial" w:cs="Arial"/>
        </w:rPr>
        <w:t>P</w:t>
      </w:r>
      <w:r w:rsidRPr="008E0605">
        <w:rPr>
          <w:rFonts w:ascii="Arial" w:hAnsi="Arial" w:cs="Arial"/>
        </w:rPr>
        <w:t>lan integriteta za 202</w:t>
      </w:r>
      <w:r w:rsidR="00C07AB2" w:rsidRPr="00AE087D">
        <w:rPr>
          <w:rFonts w:ascii="Arial" w:hAnsi="Arial" w:cs="Arial"/>
        </w:rPr>
        <w:t>4-2025</w:t>
      </w:r>
      <w:r w:rsidRPr="008E0605">
        <w:rPr>
          <w:rFonts w:ascii="Arial" w:hAnsi="Arial" w:cs="Arial"/>
        </w:rPr>
        <w:t>.godinu, i isti dostavljen</w:t>
      </w:r>
      <w:r w:rsidRPr="008E0605">
        <w:rPr>
          <w:rFonts w:ascii="Arial" w:hAnsi="Arial" w:cs="Arial"/>
          <w:lang w:val="sr-Latn-ME" w:eastAsia="en-GB"/>
        </w:rPr>
        <w:t xml:space="preserve"> </w:t>
      </w:r>
      <w:r w:rsidRPr="008E0605">
        <w:rPr>
          <w:rFonts w:ascii="Arial" w:hAnsi="Arial" w:cs="Arial"/>
        </w:rPr>
        <w:t xml:space="preserve">i objavljen na internet stranici </w:t>
      </w:r>
      <w:r w:rsidRPr="008E0605">
        <w:rPr>
          <w:rFonts w:ascii="Arial" w:hAnsi="Arial" w:cs="Arial"/>
          <w:lang w:val="sr-Latn-ME" w:eastAsia="en-GB"/>
        </w:rPr>
        <w:t>Agencije za sprečavanje korupcije.</w:t>
      </w:r>
      <w:r w:rsidRPr="008E0605">
        <w:rPr>
          <w:rFonts w:ascii="Arial" w:hAnsi="Arial" w:cs="Arial"/>
        </w:rPr>
        <w:t xml:space="preserve"> Izrađene su prepiske iz domena opštih i pravnih poslova.</w:t>
      </w:r>
      <w:r w:rsidR="00A61D55" w:rsidRPr="00A61D55">
        <w:rPr>
          <w:color w:val="8496B0" w:themeColor="text2" w:themeTint="99"/>
        </w:rPr>
        <w:t xml:space="preserve"> </w:t>
      </w:r>
      <w:r w:rsidR="00A61D55" w:rsidRPr="00EB6F0B">
        <w:rPr>
          <w:rFonts w:ascii="Arial" w:hAnsi="Arial" w:cs="Arial"/>
          <w:bCs/>
        </w:rPr>
        <w:t xml:space="preserve">Utvrđena je lista kategorija </w:t>
      </w:r>
      <w:r w:rsidR="00A61D55" w:rsidRPr="00EB6F0B">
        <w:rPr>
          <w:rFonts w:ascii="Arial" w:hAnsi="Arial" w:cs="Arial"/>
        </w:rPr>
        <w:t xml:space="preserve">registraturske građe </w:t>
      </w:r>
      <w:r w:rsidR="00A61D55" w:rsidRPr="00EB6F0B">
        <w:rPr>
          <w:rFonts w:ascii="Arial" w:hAnsi="Arial" w:cs="Arial"/>
          <w:bCs/>
        </w:rPr>
        <w:t>Uprave za bezbjednost hrane, veterinu i fitosanitarne poslove, na koju je Državni arhiv dao saglasnost, broj: 01-066/24-859/8 od 01.jul 2024.godine</w:t>
      </w:r>
      <w:r w:rsidR="00EB6F0B">
        <w:rPr>
          <w:rFonts w:ascii="Arial" w:hAnsi="Arial" w:cs="Arial"/>
          <w:bCs/>
        </w:rPr>
        <w:t>.</w:t>
      </w:r>
      <w:r w:rsidR="00A61D55" w:rsidRPr="00EB6F0B">
        <w:rPr>
          <w:rFonts w:ascii="Arial" w:hAnsi="Arial" w:cs="Arial"/>
          <w:bCs/>
        </w:rPr>
        <w:t xml:space="preserve"> U skladu sa listom izvršen je postupak popisa, izlučivanja i uništenja bezvrijednog registraturskog materijala za kategorije kojima je istekao rok čuvanja za period od 201</w:t>
      </w:r>
      <w:r w:rsidR="00D0004B" w:rsidRPr="00EB6F0B">
        <w:rPr>
          <w:rFonts w:ascii="Arial" w:hAnsi="Arial" w:cs="Arial"/>
          <w:bCs/>
        </w:rPr>
        <w:t>4</w:t>
      </w:r>
      <w:r w:rsidR="00A61D55" w:rsidRPr="00EB6F0B">
        <w:rPr>
          <w:rFonts w:ascii="Arial" w:hAnsi="Arial" w:cs="Arial"/>
          <w:bCs/>
        </w:rPr>
        <w:t>-201</w:t>
      </w:r>
      <w:r w:rsidR="00D0004B" w:rsidRPr="00EB6F0B">
        <w:rPr>
          <w:rFonts w:ascii="Arial" w:hAnsi="Arial" w:cs="Arial"/>
          <w:bCs/>
        </w:rPr>
        <w:t>8</w:t>
      </w:r>
      <w:r w:rsidR="00A61D55" w:rsidRPr="00EB6F0B">
        <w:rPr>
          <w:rFonts w:ascii="Arial" w:hAnsi="Arial" w:cs="Arial"/>
          <w:bCs/>
        </w:rPr>
        <w:t>.godine</w:t>
      </w:r>
      <w:r w:rsidRPr="008E0605">
        <w:rPr>
          <w:rFonts w:ascii="Arial" w:hAnsi="Arial" w:cs="Arial"/>
        </w:rPr>
        <w:t xml:space="preserve"> Na zahtjev suda i zaštitnika imovinsko pravnih interes dostavljeno je </w:t>
      </w:r>
      <w:r w:rsidR="00C07AB2" w:rsidRPr="00AE087D">
        <w:rPr>
          <w:rFonts w:ascii="Arial" w:hAnsi="Arial" w:cs="Arial"/>
        </w:rPr>
        <w:t>1</w:t>
      </w:r>
      <w:r w:rsidRPr="008E0605">
        <w:rPr>
          <w:rFonts w:ascii="Arial" w:hAnsi="Arial" w:cs="Arial"/>
        </w:rPr>
        <w:t xml:space="preserve">5 izjašnjenja sa spisima predmeta na način i u rokovima utvrđenim zakonima kojima se uređuje postupak pred sudom. Ovlašćeni predstavnik Uprave, zastupao je Upravu pred sudovima za prekršaje na teritoriji Crne Gore. Takođe, komunikacija inicirana od strane organa uprave pravovremeno je procesuirana na dalje postupanje u zavisnosti od prirode zahtjeva. </w:t>
      </w:r>
    </w:p>
    <w:p w14:paraId="1867A036" w14:textId="485C2653" w:rsidR="008E0605" w:rsidRPr="008E0605" w:rsidRDefault="008E0605" w:rsidP="00AE087D">
      <w:pPr>
        <w:shd w:val="clear" w:color="auto" w:fill="FFFFFF" w:themeFill="background1"/>
        <w:tabs>
          <w:tab w:val="left" w:pos="1245"/>
        </w:tabs>
        <w:spacing w:after="0" w:line="240" w:lineRule="auto"/>
        <w:jc w:val="both"/>
        <w:rPr>
          <w:rFonts w:ascii="Arial" w:hAnsi="Arial" w:cs="Arial"/>
        </w:rPr>
      </w:pPr>
      <w:r w:rsidRPr="008E0605">
        <w:rPr>
          <w:rFonts w:ascii="Arial" w:hAnsi="Arial" w:cs="Arial"/>
        </w:rPr>
        <w:t>U okviru ove službe zaključeni su ugovori između Uprave za bezbjednost hrane, veterinu i fitosanitarne poslove sa ovlašćenim Laboratorijama (DOO Centar za ekotoksikološka ispitivanja CG, Univerzitet Crne Gore -Institut za biologiju mora, Specijalistička Veterinarska laboratorija, Instut za javno zdravlje Crne Gore, Fakultet za prehrambenu tehnologiju), radi realizacije Programa mjera bezbjednosti i kvaliteta hrane i hrane za životinje za 202</w:t>
      </w:r>
      <w:r w:rsidR="000D3FA6" w:rsidRPr="00AE087D">
        <w:rPr>
          <w:rFonts w:ascii="Arial" w:hAnsi="Arial" w:cs="Arial"/>
        </w:rPr>
        <w:t>4</w:t>
      </w:r>
      <w:r w:rsidRPr="008E0605">
        <w:rPr>
          <w:rFonts w:ascii="Arial" w:hAnsi="Arial" w:cs="Arial"/>
        </w:rPr>
        <w:t>. godinu ("Sl.list CG" br.</w:t>
      </w:r>
      <w:r w:rsidR="003845AD">
        <w:rPr>
          <w:rFonts w:ascii="Arial" w:hAnsi="Arial" w:cs="Arial"/>
        </w:rPr>
        <w:t>55</w:t>
      </w:r>
      <w:r w:rsidRPr="008E0605">
        <w:rPr>
          <w:rFonts w:ascii="Arial" w:hAnsi="Arial" w:cs="Arial"/>
        </w:rPr>
        <w:t>/202</w:t>
      </w:r>
      <w:r w:rsidR="0049072C" w:rsidRPr="0049072C">
        <w:rPr>
          <w:rFonts w:ascii="Arial" w:hAnsi="Arial" w:cs="Arial"/>
        </w:rPr>
        <w:t>4</w:t>
      </w:r>
      <w:r w:rsidRPr="008E0605">
        <w:rPr>
          <w:rFonts w:ascii="Arial" w:hAnsi="Arial" w:cs="Arial"/>
        </w:rPr>
        <w:t>). Kao i tokom prethodnih godina, Služba za opšte poslove i ljudske resurse učestvovala je u komisijama i pružala pravnu pomoć u zavisnosti od sektorskih potreba. U okviru ove službe obavljaju se i drugi tekući poslovi, uključujući i poslove iz nadležnosti Arhive, prijem, zavođenje i otpremanje akata.</w:t>
      </w:r>
    </w:p>
    <w:p w14:paraId="3D6E5985" w14:textId="77777777" w:rsidR="002E0C46" w:rsidRPr="000C6350" w:rsidRDefault="002E0C46" w:rsidP="002E0C46">
      <w:pPr>
        <w:pStyle w:val="BodyText"/>
        <w:ind w:left="0" w:right="416"/>
        <w:jc w:val="both"/>
        <w:rPr>
          <w:color w:val="8496B0" w:themeColor="text2" w:themeTint="99"/>
        </w:rPr>
      </w:pPr>
      <w:r w:rsidRPr="00263E26">
        <w:t>Kao i tokom prethodnih godina, Služba za opšte poslove i ljudske resurse učestvovala je u komisijama i pružala pravnu pomoć u zavisnosti od sektorskih potreba. U okviru ove službe obavljaju se i drugi tekući poslovi, uključujući i poslove iz nadležnosti Arhive, prijem, ra</w:t>
      </w:r>
      <w:r w:rsidRPr="00263E26">
        <w:rPr>
          <w:lang w:val="sr-Latn-ME"/>
        </w:rPr>
        <w:t>z</w:t>
      </w:r>
      <w:r w:rsidRPr="00263E26">
        <w:t>vrstavanje, raspoređivanje, evidentiranje, otpremanje akata, kao i druga postupanja sa službenim materijalom</w:t>
      </w:r>
      <w:r w:rsidRPr="000C6350">
        <w:rPr>
          <w:color w:val="8496B0" w:themeColor="text2" w:themeTint="99"/>
        </w:rPr>
        <w:t>.</w:t>
      </w:r>
    </w:p>
    <w:p w14:paraId="12090BB9" w14:textId="77777777" w:rsidR="008E0605" w:rsidRPr="008E0605" w:rsidRDefault="008E0605" w:rsidP="00AE087D">
      <w:pPr>
        <w:spacing w:after="0" w:line="240" w:lineRule="auto"/>
        <w:rPr>
          <w:rFonts w:ascii="Arial" w:hAnsi="Arial" w:cs="Arial"/>
          <w:color w:val="00B0F0"/>
          <w:lang w:val="sr-Latn-ME"/>
        </w:rPr>
      </w:pPr>
    </w:p>
    <w:p w14:paraId="53398282" w14:textId="77777777" w:rsidR="00175FC6" w:rsidRPr="00AE087D" w:rsidRDefault="00175FC6" w:rsidP="00AE087D">
      <w:pPr>
        <w:spacing w:after="0" w:line="240" w:lineRule="auto"/>
        <w:jc w:val="both"/>
        <w:rPr>
          <w:rFonts w:ascii="Arial" w:hAnsi="Arial" w:cs="Arial"/>
          <w:b/>
        </w:rPr>
      </w:pPr>
    </w:p>
    <w:p w14:paraId="19BBD6CC" w14:textId="562C07A1" w:rsidR="00817675" w:rsidRPr="00AE087D" w:rsidRDefault="00817675" w:rsidP="00AE087D">
      <w:pPr>
        <w:spacing w:after="0" w:line="240" w:lineRule="auto"/>
        <w:jc w:val="both"/>
        <w:rPr>
          <w:rFonts w:ascii="Arial" w:hAnsi="Arial" w:cs="Arial"/>
          <w:b/>
        </w:rPr>
      </w:pPr>
    </w:p>
    <w:p w14:paraId="722D9C2D" w14:textId="77777777" w:rsidR="00817675" w:rsidRPr="00AE087D" w:rsidRDefault="00817675" w:rsidP="00AE087D">
      <w:pPr>
        <w:spacing w:after="0" w:line="240" w:lineRule="auto"/>
        <w:jc w:val="both"/>
        <w:rPr>
          <w:rFonts w:ascii="Arial" w:hAnsi="Arial" w:cs="Arial"/>
          <w:b/>
        </w:rPr>
      </w:pPr>
    </w:p>
    <w:p w14:paraId="77E0E9DA" w14:textId="729BA0C2" w:rsidR="00EF28A8" w:rsidRDefault="00EF28A8" w:rsidP="00AE087D">
      <w:pPr>
        <w:spacing w:after="0" w:line="240" w:lineRule="auto"/>
        <w:jc w:val="both"/>
        <w:rPr>
          <w:rFonts w:ascii="Arial" w:hAnsi="Arial" w:cs="Arial"/>
        </w:rPr>
      </w:pPr>
    </w:p>
    <w:p w14:paraId="57731B13" w14:textId="75E2979E" w:rsidR="00594EC8" w:rsidRDefault="00594EC8" w:rsidP="00AE087D">
      <w:pPr>
        <w:spacing w:after="0" w:line="240" w:lineRule="auto"/>
        <w:jc w:val="both"/>
        <w:rPr>
          <w:rFonts w:ascii="Arial" w:hAnsi="Arial" w:cs="Arial"/>
        </w:rPr>
      </w:pPr>
    </w:p>
    <w:p w14:paraId="10DF81EF" w14:textId="69887946" w:rsidR="00594EC8" w:rsidRDefault="00594EC8" w:rsidP="00AE087D">
      <w:pPr>
        <w:spacing w:after="0" w:line="240" w:lineRule="auto"/>
        <w:jc w:val="both"/>
        <w:rPr>
          <w:rFonts w:ascii="Arial" w:hAnsi="Arial" w:cs="Arial"/>
        </w:rPr>
      </w:pPr>
    </w:p>
    <w:p w14:paraId="33A16F43" w14:textId="53362858" w:rsidR="00594EC8" w:rsidRDefault="00594EC8" w:rsidP="00AE087D">
      <w:pPr>
        <w:spacing w:after="0" w:line="240" w:lineRule="auto"/>
        <w:jc w:val="both"/>
        <w:rPr>
          <w:rFonts w:ascii="Arial" w:hAnsi="Arial" w:cs="Arial"/>
        </w:rPr>
      </w:pPr>
    </w:p>
    <w:p w14:paraId="5FB68AFD" w14:textId="78FEEFA3" w:rsidR="00594EC8" w:rsidRDefault="00594EC8" w:rsidP="00AE087D">
      <w:pPr>
        <w:spacing w:after="0" w:line="240" w:lineRule="auto"/>
        <w:jc w:val="both"/>
        <w:rPr>
          <w:rFonts w:ascii="Arial" w:hAnsi="Arial" w:cs="Arial"/>
        </w:rPr>
      </w:pPr>
    </w:p>
    <w:p w14:paraId="673C3759" w14:textId="0C244A58" w:rsidR="00594EC8" w:rsidRDefault="00594EC8" w:rsidP="00AE087D">
      <w:pPr>
        <w:spacing w:after="0" w:line="240" w:lineRule="auto"/>
        <w:jc w:val="both"/>
        <w:rPr>
          <w:rFonts w:ascii="Arial" w:hAnsi="Arial" w:cs="Arial"/>
        </w:rPr>
      </w:pPr>
    </w:p>
    <w:p w14:paraId="6744D2DB" w14:textId="565A00EF" w:rsidR="00594EC8" w:rsidRDefault="00594EC8" w:rsidP="00AE087D">
      <w:pPr>
        <w:spacing w:after="0" w:line="240" w:lineRule="auto"/>
        <w:jc w:val="both"/>
        <w:rPr>
          <w:rFonts w:ascii="Arial" w:hAnsi="Arial" w:cs="Arial"/>
        </w:rPr>
      </w:pPr>
    </w:p>
    <w:p w14:paraId="55E2C7CF" w14:textId="78183B1E" w:rsidR="00594EC8" w:rsidRDefault="00594EC8" w:rsidP="00AE087D">
      <w:pPr>
        <w:spacing w:after="0" w:line="240" w:lineRule="auto"/>
        <w:jc w:val="both"/>
        <w:rPr>
          <w:rFonts w:ascii="Arial" w:hAnsi="Arial" w:cs="Arial"/>
        </w:rPr>
      </w:pPr>
    </w:p>
    <w:p w14:paraId="54A0F5D1" w14:textId="3E033FF2" w:rsidR="00594EC8" w:rsidRDefault="00594EC8" w:rsidP="00AE087D">
      <w:pPr>
        <w:spacing w:after="0" w:line="240" w:lineRule="auto"/>
        <w:jc w:val="both"/>
        <w:rPr>
          <w:rFonts w:ascii="Arial" w:hAnsi="Arial" w:cs="Arial"/>
        </w:rPr>
      </w:pPr>
    </w:p>
    <w:p w14:paraId="1DB90BC5" w14:textId="5F054AC6" w:rsidR="00594EC8" w:rsidRDefault="00594EC8" w:rsidP="00AE087D">
      <w:pPr>
        <w:spacing w:after="0" w:line="240" w:lineRule="auto"/>
        <w:jc w:val="both"/>
        <w:rPr>
          <w:rFonts w:ascii="Arial" w:hAnsi="Arial" w:cs="Arial"/>
        </w:rPr>
      </w:pPr>
    </w:p>
    <w:p w14:paraId="69126F56" w14:textId="0346152E" w:rsidR="00594EC8" w:rsidRDefault="00594EC8" w:rsidP="00AE087D">
      <w:pPr>
        <w:spacing w:after="0" w:line="240" w:lineRule="auto"/>
        <w:jc w:val="both"/>
        <w:rPr>
          <w:rFonts w:ascii="Arial" w:hAnsi="Arial" w:cs="Arial"/>
        </w:rPr>
      </w:pPr>
    </w:p>
    <w:p w14:paraId="32A73E82" w14:textId="5515CEEE" w:rsidR="00594EC8" w:rsidRDefault="00594EC8" w:rsidP="00AE087D">
      <w:pPr>
        <w:spacing w:after="0" w:line="240" w:lineRule="auto"/>
        <w:jc w:val="both"/>
        <w:rPr>
          <w:rFonts w:ascii="Arial" w:hAnsi="Arial" w:cs="Arial"/>
        </w:rPr>
      </w:pPr>
    </w:p>
    <w:p w14:paraId="40B058CD" w14:textId="484B903B" w:rsidR="00594EC8" w:rsidRDefault="00594EC8" w:rsidP="00AE087D">
      <w:pPr>
        <w:spacing w:after="0" w:line="240" w:lineRule="auto"/>
        <w:jc w:val="both"/>
        <w:rPr>
          <w:rFonts w:ascii="Arial" w:hAnsi="Arial" w:cs="Arial"/>
        </w:rPr>
      </w:pPr>
    </w:p>
    <w:p w14:paraId="04A01389" w14:textId="447D0394" w:rsidR="00594EC8" w:rsidRPr="00051047" w:rsidRDefault="00051047" w:rsidP="00051047">
      <w:pPr>
        <w:pStyle w:val="Heading6"/>
        <w:rPr>
          <w:rFonts w:eastAsiaTheme="minorEastAsia"/>
          <w:u w:val="none"/>
        </w:rPr>
      </w:pPr>
      <w:r w:rsidRPr="00051047">
        <w:rPr>
          <w:rFonts w:ascii="Arial" w:eastAsia="Calibri" w:hAnsi="Arial" w:cs="Arial"/>
          <w:b/>
          <w:bCs/>
          <w:i/>
          <w:iCs/>
          <w:u w:val="none"/>
        </w:rPr>
        <w:lastRenderedPageBreak/>
        <w:t xml:space="preserve">V </w:t>
      </w:r>
      <w:r w:rsidR="00594EC8" w:rsidRPr="00051047">
        <w:rPr>
          <w:rFonts w:ascii="Arial" w:eastAsia="Calibri" w:hAnsi="Arial" w:cs="Arial"/>
          <w:b/>
          <w:bCs/>
          <w:i/>
          <w:iCs/>
          <w:u w:val="none"/>
        </w:rPr>
        <w:t>SLUŽBA ZA FINANSIJE I JAVNE NABAVKE</w:t>
      </w:r>
    </w:p>
    <w:p w14:paraId="0C1A1A4E" w14:textId="77777777" w:rsidR="00594EC8" w:rsidRDefault="00594EC8" w:rsidP="00594EC8"/>
    <w:p w14:paraId="606FEA44" w14:textId="77777777" w:rsidR="00594EC8" w:rsidRDefault="00594EC8" w:rsidP="00594EC8">
      <w:pPr>
        <w:tabs>
          <w:tab w:val="left" w:pos="540"/>
        </w:tabs>
        <w:spacing w:after="0" w:line="240" w:lineRule="auto"/>
        <w:jc w:val="both"/>
        <w:rPr>
          <w:rFonts w:ascii="Arial" w:hAnsi="Arial" w:cs="Arial"/>
        </w:rPr>
      </w:pPr>
      <w:r>
        <w:rPr>
          <w:rFonts w:ascii="Arial" w:hAnsi="Arial" w:cs="Arial"/>
        </w:rPr>
        <w:t>Služba za finansije i javne nabavke, u skladu sa usvojenim Planom rada Uprave za bezbjednost hrane,veterinu i fitosanitarne poslove za 2024odinu, obavila je sljedeće poslove:</w:t>
      </w:r>
    </w:p>
    <w:p w14:paraId="407B1AEE" w14:textId="77777777" w:rsidR="00594EC8" w:rsidRDefault="00594EC8" w:rsidP="00594EC8">
      <w:pPr>
        <w:tabs>
          <w:tab w:val="left" w:pos="540"/>
        </w:tabs>
        <w:spacing w:after="0" w:line="240" w:lineRule="auto"/>
        <w:jc w:val="both"/>
        <w:rPr>
          <w:rFonts w:ascii="Arial" w:hAnsi="Arial" w:cs="Arial"/>
        </w:rPr>
      </w:pPr>
    </w:p>
    <w:p w14:paraId="4DC4E956" w14:textId="77777777" w:rsidR="00594EC8" w:rsidRDefault="00594EC8" w:rsidP="00594EC8">
      <w:pPr>
        <w:tabs>
          <w:tab w:val="left" w:pos="540"/>
        </w:tabs>
        <w:spacing w:after="0" w:line="240" w:lineRule="auto"/>
        <w:jc w:val="both"/>
        <w:rPr>
          <w:rFonts w:ascii="Arial" w:hAnsi="Arial" w:cs="Arial"/>
        </w:rPr>
      </w:pPr>
    </w:p>
    <w:p w14:paraId="16387005" w14:textId="77777777" w:rsidR="00594EC8" w:rsidRDefault="00594EC8" w:rsidP="00594EC8">
      <w:pPr>
        <w:pStyle w:val="BodyText2"/>
        <w:numPr>
          <w:ilvl w:val="0"/>
          <w:numId w:val="86"/>
        </w:numPr>
        <w:spacing w:after="0" w:line="240" w:lineRule="auto"/>
        <w:jc w:val="both"/>
        <w:rPr>
          <w:rFonts w:ascii="Arial" w:eastAsiaTheme="minorHAnsi" w:hAnsi="Arial" w:cs="Arial"/>
          <w:sz w:val="22"/>
          <w:szCs w:val="22"/>
        </w:rPr>
      </w:pPr>
      <w:r>
        <w:rPr>
          <w:rFonts w:ascii="Arial" w:eastAsiaTheme="minorHAnsi" w:hAnsi="Arial" w:cs="Arial"/>
          <w:sz w:val="22"/>
          <w:szCs w:val="22"/>
        </w:rPr>
        <w:t>Usaglašena su  sva plaćanja po pozicijama, u skladu sa odobrenim mjesečnim planom korišćenja budžetskih sredstava Uprave za bezbjednost hrane,veterinu i fitosanitarne poslove.Nakon izvršenog usaglašavanja troškova po pozicijama sačinjen je izvještaj o izvršenju Budžeta Uprave za bezbjednost hrane,veterinu i fitosanitarne poslove sa Programa 2622-Bezbjednost hrane,veterina i fitosanitarni poslovi za period od 01.01 2023 odine do 31.12.2023 godine.</w:t>
      </w:r>
    </w:p>
    <w:p w14:paraId="0E2E3940" w14:textId="77777777" w:rsidR="00594EC8" w:rsidRDefault="00594EC8" w:rsidP="00594EC8">
      <w:pPr>
        <w:pStyle w:val="BodyText2"/>
        <w:numPr>
          <w:ilvl w:val="0"/>
          <w:numId w:val="86"/>
        </w:numPr>
        <w:spacing w:after="0" w:line="240" w:lineRule="auto"/>
        <w:jc w:val="both"/>
        <w:rPr>
          <w:rFonts w:ascii="Arial" w:eastAsiaTheme="minorHAnsi" w:hAnsi="Arial" w:cs="Arial"/>
          <w:sz w:val="22"/>
          <w:szCs w:val="22"/>
        </w:rPr>
      </w:pPr>
      <w:r>
        <w:rPr>
          <w:rFonts w:ascii="Arial" w:eastAsiaTheme="minorHAnsi" w:hAnsi="Arial" w:cs="Arial"/>
          <w:sz w:val="22"/>
          <w:szCs w:val="22"/>
        </w:rPr>
        <w:t xml:space="preserve">Finansijski Izvještaj je usaglašen i proslijeđen Ministarstvu finansija u rokovima i na način propisan Pravilnikom o jedinstvenoj klasifikaciji računa za Budžet Crne Gore, budžete vanbudžetskih fondova i budžete opština. </w:t>
      </w:r>
    </w:p>
    <w:p w14:paraId="1E570007" w14:textId="16A137E2" w:rsidR="00594EC8" w:rsidRDefault="00594EC8" w:rsidP="00594EC8">
      <w:pPr>
        <w:pStyle w:val="ListParagraph"/>
        <w:numPr>
          <w:ilvl w:val="0"/>
          <w:numId w:val="86"/>
        </w:numPr>
        <w:spacing w:after="0" w:line="240" w:lineRule="auto"/>
        <w:jc w:val="both"/>
        <w:rPr>
          <w:rFonts w:ascii="Arial" w:eastAsiaTheme="minorEastAsia" w:hAnsi="Arial" w:cs="Arial"/>
        </w:rPr>
      </w:pPr>
      <w:r>
        <w:rPr>
          <w:rFonts w:ascii="Arial" w:hAnsi="Arial" w:cs="Arial"/>
        </w:rPr>
        <w:t>Na osnovu izvještaja Centralne popisne komisije, izvršeno je sravnjenje popisnog stanja imovine (pokretne i nepokretne) u Upravi za bezbjednost hrane,</w:t>
      </w:r>
      <w:r w:rsidR="00A409A4">
        <w:rPr>
          <w:rFonts w:ascii="Arial" w:hAnsi="Arial" w:cs="Arial"/>
        </w:rPr>
        <w:t xml:space="preserve"> </w:t>
      </w:r>
      <w:r>
        <w:rPr>
          <w:rFonts w:ascii="Arial" w:hAnsi="Arial" w:cs="Arial"/>
        </w:rPr>
        <w:t xml:space="preserve">veterinu i fitosanitarne poslove, sa knjigovodstvenim stanjem. </w:t>
      </w:r>
    </w:p>
    <w:p w14:paraId="0AA8D3BA" w14:textId="77777777" w:rsidR="00594EC8" w:rsidRDefault="00594EC8" w:rsidP="00594EC8">
      <w:pPr>
        <w:pStyle w:val="ListParagraph"/>
        <w:numPr>
          <w:ilvl w:val="0"/>
          <w:numId w:val="86"/>
        </w:numPr>
        <w:spacing w:after="0" w:line="240" w:lineRule="auto"/>
        <w:jc w:val="both"/>
        <w:rPr>
          <w:rFonts w:ascii="Arial" w:hAnsi="Arial" w:cs="Arial"/>
        </w:rPr>
      </w:pPr>
      <w:r>
        <w:rPr>
          <w:rFonts w:ascii="Arial" w:hAnsi="Arial" w:cs="Arial"/>
        </w:rPr>
        <w:t>Izradjen je Izvještaj o pokretnoj i nepokretnoj imovini kao i ostaloj opremi koju koristi Uprava za bezbjednost hrane, veterinu i fitosanitarne poslove dostavljen je Upravi za imovinu u pisanoj i elektronskoj formi.</w:t>
      </w:r>
    </w:p>
    <w:p w14:paraId="09CF4F7B" w14:textId="41E99951" w:rsidR="00594EC8" w:rsidRDefault="00594EC8" w:rsidP="00594EC8">
      <w:pPr>
        <w:pStyle w:val="ListParagraph"/>
        <w:numPr>
          <w:ilvl w:val="0"/>
          <w:numId w:val="86"/>
        </w:numPr>
        <w:spacing w:after="0" w:line="240" w:lineRule="auto"/>
        <w:jc w:val="both"/>
        <w:rPr>
          <w:rFonts w:ascii="Arial" w:hAnsi="Arial" w:cs="Arial"/>
        </w:rPr>
      </w:pPr>
      <w:r>
        <w:rPr>
          <w:rFonts w:ascii="Arial" w:hAnsi="Arial" w:cs="Arial"/>
        </w:rPr>
        <w:t>Mjesečno su pripremani podaci za obračun zarada, za službenike i namještenike Uprave, na osnovu evidencije prisustva službenika na radu.</w:t>
      </w:r>
    </w:p>
    <w:p w14:paraId="7128CB0B" w14:textId="77777777" w:rsidR="00594EC8" w:rsidRDefault="00594EC8" w:rsidP="00594EC8">
      <w:pPr>
        <w:pStyle w:val="ListParagraph"/>
        <w:numPr>
          <w:ilvl w:val="0"/>
          <w:numId w:val="86"/>
        </w:numPr>
        <w:spacing w:after="0" w:line="240" w:lineRule="auto"/>
        <w:jc w:val="both"/>
        <w:rPr>
          <w:rFonts w:ascii="Arial" w:hAnsi="Arial" w:cs="Arial"/>
        </w:rPr>
      </w:pPr>
      <w:r>
        <w:rPr>
          <w:rFonts w:ascii="Arial" w:hAnsi="Arial" w:cs="Arial"/>
        </w:rPr>
        <w:t xml:space="preserve">Obrađeni su računi dobavljača za isporučenu robu i izvršene usluge plaćanja. Isplaćeni su prispjeli gotovinski računi, u skladu sa važećim zakonskim propisom, preko blagajne, i izvršena isplata određenih ličnih primanja (dnevnice, putni troškovi i dr.). </w:t>
      </w:r>
    </w:p>
    <w:p w14:paraId="45024906" w14:textId="77777777" w:rsidR="00594EC8" w:rsidRDefault="00594EC8" w:rsidP="00594EC8">
      <w:pPr>
        <w:pStyle w:val="ListParagraph"/>
        <w:numPr>
          <w:ilvl w:val="0"/>
          <w:numId w:val="86"/>
        </w:numPr>
        <w:spacing w:after="0" w:line="240" w:lineRule="auto"/>
        <w:jc w:val="both"/>
        <w:rPr>
          <w:rFonts w:ascii="Arial" w:hAnsi="Arial" w:cs="Arial"/>
        </w:rPr>
      </w:pPr>
      <w:r>
        <w:rPr>
          <w:rFonts w:ascii="Arial" w:hAnsi="Arial" w:cs="Arial"/>
        </w:rPr>
        <w:t xml:space="preserve">Izradjen je Zahtjev za dodjelu budžetskih sredstava za 2025.godinu i programski buđžet i dostavljen Ministarstvu finansija u zakonskom roku tj. do 01.07 2024.godine. </w:t>
      </w:r>
    </w:p>
    <w:p w14:paraId="03B857E8" w14:textId="77777777" w:rsidR="00594EC8" w:rsidRDefault="00594EC8" w:rsidP="00594EC8">
      <w:pPr>
        <w:spacing w:after="0" w:line="240" w:lineRule="auto"/>
        <w:jc w:val="both"/>
        <w:rPr>
          <w:rFonts w:ascii="Arial" w:hAnsi="Arial" w:cs="Arial"/>
        </w:rPr>
      </w:pPr>
    </w:p>
    <w:p w14:paraId="521101E6" w14:textId="69DE5693" w:rsidR="00594EC8" w:rsidRDefault="00594EC8" w:rsidP="00594EC8">
      <w:pPr>
        <w:pStyle w:val="ListParagraph"/>
        <w:numPr>
          <w:ilvl w:val="0"/>
          <w:numId w:val="86"/>
        </w:numPr>
        <w:spacing w:after="0" w:line="240" w:lineRule="auto"/>
        <w:jc w:val="both"/>
        <w:rPr>
          <w:rFonts w:ascii="Arial" w:hAnsi="Arial" w:cs="Arial"/>
        </w:rPr>
      </w:pPr>
      <w:r>
        <w:rPr>
          <w:rFonts w:ascii="Arial" w:hAnsi="Arial" w:cs="Arial"/>
        </w:rPr>
        <w:t>Zakonom o Budžetu opredijeljena sredstva na Programu Bezbjednost hrane,</w:t>
      </w:r>
      <w:r w:rsidR="00A409A4">
        <w:rPr>
          <w:rFonts w:ascii="Arial" w:hAnsi="Arial" w:cs="Arial"/>
        </w:rPr>
        <w:t xml:space="preserve"> </w:t>
      </w:r>
      <w:r>
        <w:rPr>
          <w:rFonts w:ascii="Arial" w:hAnsi="Arial" w:cs="Arial"/>
        </w:rPr>
        <w:t xml:space="preserve">veterinu i fitosanitarni poslovi za 2024 godinu iznosila su </w:t>
      </w:r>
      <w:r>
        <w:rPr>
          <w:rFonts w:ascii="Arial" w:hAnsi="Arial" w:cs="Arial"/>
          <w:b/>
          <w:bCs/>
        </w:rPr>
        <w:t>5.361.673.47</w:t>
      </w:r>
      <w:r>
        <w:rPr>
          <w:rFonts w:ascii="Arial" w:hAnsi="Arial" w:cs="Arial"/>
        </w:rPr>
        <w:t xml:space="preserve">€. Utrošena sredstva na kraju 20224godine iznose </w:t>
      </w:r>
      <w:r>
        <w:rPr>
          <w:rFonts w:ascii="Arial" w:hAnsi="Arial" w:cs="Arial"/>
          <w:b/>
        </w:rPr>
        <w:t xml:space="preserve">5.003.014.16€. </w:t>
      </w:r>
    </w:p>
    <w:p w14:paraId="7182AB3E" w14:textId="77777777" w:rsidR="00594EC8" w:rsidRDefault="00594EC8" w:rsidP="00594EC8">
      <w:pPr>
        <w:pStyle w:val="BodyTextIndent"/>
        <w:tabs>
          <w:tab w:val="left" w:pos="990"/>
        </w:tabs>
        <w:ind w:firstLine="0"/>
        <w:rPr>
          <w:rFonts w:ascii="Arial" w:hAnsi="Arial" w:cs="Arial"/>
          <w:b/>
          <w:sz w:val="22"/>
          <w:szCs w:val="22"/>
        </w:rPr>
      </w:pPr>
    </w:p>
    <w:p w14:paraId="3CF06FCC" w14:textId="77777777" w:rsidR="00594EC8" w:rsidRDefault="00594EC8" w:rsidP="00594EC8">
      <w:pPr>
        <w:spacing w:after="0" w:line="240" w:lineRule="auto"/>
        <w:jc w:val="both"/>
        <w:rPr>
          <w:rFonts w:ascii="Arial" w:hAnsi="Arial" w:cs="Arial"/>
        </w:rPr>
      </w:pPr>
    </w:p>
    <w:p w14:paraId="6EFDABC4" w14:textId="73E66C86" w:rsidR="00594EC8" w:rsidRDefault="00594EC8" w:rsidP="00D4107D">
      <w:pPr>
        <w:pStyle w:val="BodyTextIndent"/>
        <w:tabs>
          <w:tab w:val="left" w:pos="990"/>
        </w:tabs>
        <w:ind w:firstLine="0"/>
        <w:jc w:val="both"/>
        <w:rPr>
          <w:b/>
          <w:bCs/>
          <w:sz w:val="22"/>
          <w:szCs w:val="22"/>
        </w:rPr>
      </w:pPr>
      <w:r>
        <w:rPr>
          <w:b/>
          <w:bCs/>
          <w:sz w:val="22"/>
          <w:szCs w:val="22"/>
        </w:rPr>
        <w:t>Procenat iskorišćenosti odobrenih sredstava na programu 2622 Bezbjednost hrane,</w:t>
      </w:r>
      <w:r w:rsidR="00A409A4">
        <w:rPr>
          <w:b/>
          <w:bCs/>
          <w:sz w:val="22"/>
          <w:szCs w:val="22"/>
        </w:rPr>
        <w:t xml:space="preserve"> </w:t>
      </w:r>
      <w:r>
        <w:rPr>
          <w:b/>
          <w:bCs/>
          <w:sz w:val="22"/>
          <w:szCs w:val="22"/>
        </w:rPr>
        <w:t>veterinu i fitosanitarne uprave za period januar – decembar 2024.godine je 93,3%).</w:t>
      </w:r>
    </w:p>
    <w:p w14:paraId="14B3630F" w14:textId="77777777" w:rsidR="00594EC8" w:rsidRDefault="00594EC8" w:rsidP="00D4107D">
      <w:pPr>
        <w:jc w:val="both"/>
        <w:rPr>
          <w:rFonts w:ascii="Arial" w:hAnsi="Arial" w:cs="Arial"/>
        </w:rPr>
      </w:pPr>
    </w:p>
    <w:p w14:paraId="40EBFCCF" w14:textId="77777777" w:rsidR="00594EC8" w:rsidRDefault="00594EC8" w:rsidP="00594EC8">
      <w:pPr>
        <w:pStyle w:val="BodyTextIndent"/>
        <w:tabs>
          <w:tab w:val="left" w:pos="990"/>
        </w:tabs>
        <w:ind w:firstLine="0"/>
        <w:rPr>
          <w:rFonts w:ascii="Arial" w:hAnsi="Arial" w:cs="Arial"/>
          <w:b/>
          <w:sz w:val="22"/>
          <w:szCs w:val="22"/>
        </w:rPr>
      </w:pPr>
    </w:p>
    <w:p w14:paraId="384E5A2E" w14:textId="77777777" w:rsidR="00594EC8" w:rsidRDefault="00594EC8" w:rsidP="00594EC8">
      <w:pPr>
        <w:pStyle w:val="BodyTextIndent"/>
        <w:tabs>
          <w:tab w:val="left" w:pos="990"/>
        </w:tabs>
        <w:ind w:firstLine="0"/>
        <w:rPr>
          <w:rFonts w:ascii="Arial" w:hAnsi="Arial" w:cs="Arial"/>
          <w:b/>
          <w:sz w:val="22"/>
          <w:szCs w:val="22"/>
        </w:rPr>
      </w:pPr>
    </w:p>
    <w:p w14:paraId="30E66D67" w14:textId="77777777" w:rsidR="00594EC8" w:rsidRDefault="00594EC8" w:rsidP="00594EC8">
      <w:pPr>
        <w:pStyle w:val="BodyTextIndent"/>
        <w:tabs>
          <w:tab w:val="left" w:pos="990"/>
        </w:tabs>
        <w:ind w:firstLine="0"/>
        <w:rPr>
          <w:rFonts w:ascii="Arial" w:hAnsi="Arial" w:cs="Arial"/>
          <w:b/>
          <w:sz w:val="22"/>
          <w:szCs w:val="22"/>
        </w:rPr>
      </w:pPr>
    </w:p>
    <w:p w14:paraId="12FFE854" w14:textId="77777777" w:rsidR="00594EC8" w:rsidRDefault="00594EC8" w:rsidP="00594EC8">
      <w:pPr>
        <w:pStyle w:val="BodyTextIndent"/>
        <w:tabs>
          <w:tab w:val="left" w:pos="990"/>
        </w:tabs>
        <w:ind w:firstLine="0"/>
        <w:rPr>
          <w:rFonts w:ascii="Arial" w:hAnsi="Arial" w:cs="Arial"/>
          <w:b/>
          <w:sz w:val="22"/>
          <w:szCs w:val="22"/>
        </w:rPr>
      </w:pPr>
    </w:p>
    <w:p w14:paraId="7E80A52B" w14:textId="77777777" w:rsidR="00594EC8" w:rsidRDefault="00594EC8" w:rsidP="00594EC8">
      <w:pPr>
        <w:pStyle w:val="BodyTextIndent"/>
        <w:tabs>
          <w:tab w:val="left" w:pos="990"/>
        </w:tabs>
        <w:ind w:firstLine="0"/>
        <w:rPr>
          <w:rFonts w:ascii="Arial" w:hAnsi="Arial" w:cs="Arial"/>
          <w:b/>
          <w:sz w:val="22"/>
          <w:szCs w:val="22"/>
        </w:rPr>
      </w:pPr>
    </w:p>
    <w:p w14:paraId="284D6DD7" w14:textId="77777777" w:rsidR="00594EC8" w:rsidRDefault="00594EC8" w:rsidP="00594EC8">
      <w:pPr>
        <w:pStyle w:val="BodyTextIndent"/>
        <w:tabs>
          <w:tab w:val="left" w:pos="990"/>
        </w:tabs>
        <w:ind w:firstLine="0"/>
        <w:rPr>
          <w:rFonts w:ascii="Arial" w:hAnsi="Arial" w:cs="Arial"/>
          <w:b/>
          <w:sz w:val="22"/>
          <w:szCs w:val="22"/>
        </w:rPr>
      </w:pPr>
    </w:p>
    <w:p w14:paraId="3D7B9777" w14:textId="77777777" w:rsidR="00594EC8" w:rsidRDefault="00594EC8" w:rsidP="00594EC8">
      <w:pPr>
        <w:pStyle w:val="BodyTextIndent"/>
        <w:ind w:firstLine="0"/>
        <w:rPr>
          <w:rFonts w:ascii="Arial" w:hAnsi="Arial" w:cs="Arial"/>
          <w:b/>
          <w:sz w:val="22"/>
          <w:szCs w:val="22"/>
          <w:u w:val="single"/>
        </w:rPr>
      </w:pPr>
    </w:p>
    <w:p w14:paraId="496E7936" w14:textId="77777777" w:rsidR="00594EC8" w:rsidRDefault="00594EC8" w:rsidP="00594EC8">
      <w:pPr>
        <w:pStyle w:val="BodyTextIndent"/>
        <w:ind w:firstLine="0"/>
        <w:rPr>
          <w:rFonts w:ascii="Arial" w:hAnsi="Arial" w:cs="Arial"/>
          <w:b/>
          <w:sz w:val="22"/>
          <w:szCs w:val="22"/>
          <w:u w:val="single"/>
        </w:rPr>
      </w:pPr>
    </w:p>
    <w:p w14:paraId="2E2CE350" w14:textId="77777777" w:rsidR="00594EC8" w:rsidRDefault="00594EC8" w:rsidP="00594EC8">
      <w:pPr>
        <w:pStyle w:val="BodyTextIndent"/>
        <w:ind w:firstLine="0"/>
        <w:rPr>
          <w:rFonts w:ascii="Arial" w:hAnsi="Arial" w:cs="Arial"/>
          <w:b/>
          <w:sz w:val="22"/>
          <w:szCs w:val="22"/>
          <w:u w:val="single"/>
        </w:rPr>
      </w:pPr>
    </w:p>
    <w:p w14:paraId="0B192D9C" w14:textId="77777777" w:rsidR="00594EC8" w:rsidRDefault="00594EC8" w:rsidP="00594EC8">
      <w:pPr>
        <w:pStyle w:val="BodyTextIndent"/>
        <w:ind w:firstLine="0"/>
        <w:rPr>
          <w:rFonts w:ascii="Arial" w:hAnsi="Arial" w:cs="Arial"/>
          <w:b/>
          <w:sz w:val="22"/>
          <w:szCs w:val="22"/>
          <w:u w:val="single"/>
        </w:rPr>
      </w:pPr>
    </w:p>
    <w:p w14:paraId="4E7231B8" w14:textId="77777777" w:rsidR="00594EC8" w:rsidRDefault="00594EC8" w:rsidP="00594EC8">
      <w:pPr>
        <w:pStyle w:val="BodyTextIndent"/>
        <w:ind w:firstLine="0"/>
        <w:rPr>
          <w:rFonts w:ascii="Arial" w:hAnsi="Arial" w:cs="Arial"/>
          <w:b/>
          <w:sz w:val="22"/>
          <w:szCs w:val="22"/>
          <w:u w:val="single"/>
        </w:rPr>
      </w:pPr>
    </w:p>
    <w:p w14:paraId="0DEA4141" w14:textId="77777777" w:rsidR="00594EC8" w:rsidRDefault="00594EC8" w:rsidP="00594EC8">
      <w:pPr>
        <w:pStyle w:val="BodyTextIndent"/>
        <w:ind w:firstLine="0"/>
        <w:rPr>
          <w:rFonts w:ascii="Arial" w:hAnsi="Arial" w:cs="Arial"/>
          <w:b/>
          <w:sz w:val="22"/>
          <w:szCs w:val="22"/>
          <w:u w:val="single"/>
        </w:rPr>
      </w:pPr>
      <w:r>
        <w:rPr>
          <w:rFonts w:ascii="Arial" w:hAnsi="Arial" w:cs="Arial"/>
          <w:b/>
          <w:sz w:val="22"/>
          <w:szCs w:val="22"/>
          <w:u w:val="single"/>
        </w:rPr>
        <w:lastRenderedPageBreak/>
        <w:t>Struktura odobrenih i potrošenih sredstava za izdatke Budžeta Uprava za bezbjednost hrane, veterinu i fitosanitarne poslove - Program bezbjednost hrane,veterina i fitosanitarni posloviza period 0d 01.01 do  31.12 2024.godine</w:t>
      </w:r>
    </w:p>
    <w:p w14:paraId="6ED6132E" w14:textId="77777777" w:rsidR="00594EC8" w:rsidRDefault="00594EC8" w:rsidP="00594EC8">
      <w:pPr>
        <w:pStyle w:val="BodyTextIndent"/>
        <w:ind w:firstLine="0"/>
        <w:rPr>
          <w:rFonts w:ascii="Arial" w:hAnsi="Arial" w:cs="Arial"/>
          <w:b/>
          <w:sz w:val="22"/>
          <w:szCs w:val="22"/>
          <w:u w:val="single"/>
        </w:rPr>
      </w:pPr>
    </w:p>
    <w:p w14:paraId="25AAD13C" w14:textId="77777777" w:rsidR="00594EC8" w:rsidRDefault="00594EC8" w:rsidP="00594EC8">
      <w:pPr>
        <w:pStyle w:val="BodyTextIndent"/>
        <w:ind w:firstLine="0"/>
        <w:rPr>
          <w:rFonts w:ascii="Arial" w:hAnsi="Arial" w:cs="Arial"/>
          <w:b/>
          <w:sz w:val="22"/>
          <w:szCs w:val="22"/>
          <w:u w:val="single"/>
        </w:rPr>
      </w:pPr>
      <w:r>
        <w:rPr>
          <w:rFonts w:ascii="Arial" w:hAnsi="Arial" w:cs="Arial"/>
          <w:b/>
          <w:sz w:val="22"/>
          <w:szCs w:val="22"/>
          <w:u w:val="single"/>
        </w:rPr>
        <w:t>OBRAZAC 3</w:t>
      </w:r>
    </w:p>
    <w:tbl>
      <w:tblPr>
        <w:tblpPr w:leftFromText="180" w:rightFromText="180" w:bottomFromText="200" w:vertAnchor="text" w:horzAnchor="margin" w:tblpY="253"/>
        <w:tblW w:w="5005" w:type="pct"/>
        <w:tblLook w:val="04A0" w:firstRow="1" w:lastRow="0" w:firstColumn="1" w:lastColumn="0" w:noHBand="0" w:noVBand="1"/>
      </w:tblPr>
      <w:tblGrid>
        <w:gridCol w:w="661"/>
        <w:gridCol w:w="5019"/>
        <w:gridCol w:w="1384"/>
        <w:gridCol w:w="1829"/>
        <w:gridCol w:w="1384"/>
      </w:tblGrid>
      <w:tr w:rsidR="00594EC8" w14:paraId="4EE4D1BB" w14:textId="77777777" w:rsidTr="00594EC8">
        <w:trPr>
          <w:trHeight w:val="530"/>
        </w:trPr>
        <w:tc>
          <w:tcPr>
            <w:tcW w:w="318" w:type="pct"/>
            <w:vMerge w:val="restart"/>
            <w:tcBorders>
              <w:top w:val="single" w:sz="4" w:space="0" w:color="auto"/>
              <w:left w:val="single" w:sz="4" w:space="0" w:color="auto"/>
              <w:bottom w:val="single" w:sz="4" w:space="0" w:color="auto"/>
              <w:right w:val="single" w:sz="4" w:space="0" w:color="auto"/>
            </w:tcBorders>
            <w:vAlign w:val="center"/>
            <w:hideMark/>
          </w:tcPr>
          <w:p w14:paraId="2529B8A6" w14:textId="77777777" w:rsidR="00594EC8" w:rsidRDefault="00594EC8">
            <w:pPr>
              <w:spacing w:after="0"/>
              <w:jc w:val="center"/>
              <w:rPr>
                <w:rFonts w:ascii="Arial" w:hAnsi="Arial" w:cs="Arial"/>
                <w:sz w:val="20"/>
                <w:szCs w:val="20"/>
              </w:rPr>
            </w:pPr>
            <w:r>
              <w:rPr>
                <w:rFonts w:ascii="Arial" w:hAnsi="Arial" w:cs="Arial"/>
                <w:sz w:val="20"/>
                <w:szCs w:val="20"/>
              </w:rPr>
              <w:t>redni broj</w:t>
            </w:r>
          </w:p>
        </w:tc>
        <w:tc>
          <w:tcPr>
            <w:tcW w:w="2349" w:type="pct"/>
            <w:vMerge w:val="restart"/>
            <w:tcBorders>
              <w:top w:val="single" w:sz="4" w:space="0" w:color="auto"/>
              <w:left w:val="nil"/>
              <w:bottom w:val="single" w:sz="4" w:space="0" w:color="auto"/>
              <w:right w:val="single" w:sz="4" w:space="0" w:color="auto"/>
            </w:tcBorders>
            <w:vAlign w:val="center"/>
            <w:hideMark/>
          </w:tcPr>
          <w:p w14:paraId="4C9D8794" w14:textId="77777777" w:rsidR="00594EC8" w:rsidRDefault="00594EC8">
            <w:pPr>
              <w:spacing w:after="0"/>
              <w:jc w:val="center"/>
              <w:rPr>
                <w:rFonts w:ascii="Arial" w:hAnsi="Arial" w:cs="Arial"/>
                <w:sz w:val="20"/>
                <w:szCs w:val="20"/>
              </w:rPr>
            </w:pPr>
            <w:r>
              <w:rPr>
                <w:rFonts w:ascii="Arial" w:hAnsi="Arial" w:cs="Arial"/>
                <w:sz w:val="20"/>
                <w:szCs w:val="20"/>
              </w:rPr>
              <w:t>NOVČANI TOK-EKONOMSKA KLASIFIKACIJA</w:t>
            </w:r>
          </w:p>
        </w:tc>
        <w:tc>
          <w:tcPr>
            <w:tcW w:w="641" w:type="pct"/>
            <w:vMerge w:val="restart"/>
            <w:tcBorders>
              <w:top w:val="single" w:sz="4" w:space="0" w:color="auto"/>
              <w:left w:val="nil"/>
              <w:bottom w:val="single" w:sz="4" w:space="0" w:color="auto"/>
              <w:right w:val="single" w:sz="4" w:space="0" w:color="auto"/>
            </w:tcBorders>
            <w:vAlign w:val="center"/>
            <w:hideMark/>
          </w:tcPr>
          <w:p w14:paraId="52671959" w14:textId="77777777" w:rsidR="00594EC8" w:rsidRDefault="00594EC8">
            <w:pPr>
              <w:spacing w:after="0"/>
              <w:jc w:val="center"/>
              <w:rPr>
                <w:rFonts w:ascii="Arial" w:hAnsi="Arial" w:cs="Arial"/>
                <w:sz w:val="20"/>
                <w:szCs w:val="20"/>
              </w:rPr>
            </w:pPr>
            <w:r>
              <w:rPr>
                <w:rFonts w:ascii="Arial" w:hAnsi="Arial" w:cs="Arial"/>
                <w:sz w:val="20"/>
                <w:szCs w:val="20"/>
              </w:rPr>
              <w:t>Plan 2024</w:t>
            </w:r>
          </w:p>
        </w:tc>
        <w:tc>
          <w:tcPr>
            <w:tcW w:w="1691" w:type="pct"/>
            <w:gridSpan w:val="2"/>
            <w:tcBorders>
              <w:top w:val="single" w:sz="4" w:space="0" w:color="auto"/>
              <w:left w:val="nil"/>
              <w:bottom w:val="single" w:sz="4" w:space="0" w:color="auto"/>
              <w:right w:val="single" w:sz="4" w:space="0" w:color="auto"/>
            </w:tcBorders>
            <w:vAlign w:val="center"/>
            <w:hideMark/>
          </w:tcPr>
          <w:p w14:paraId="58444A57" w14:textId="77777777" w:rsidR="00594EC8" w:rsidRDefault="00594EC8">
            <w:pPr>
              <w:spacing w:after="0"/>
              <w:jc w:val="center"/>
              <w:rPr>
                <w:rFonts w:ascii="Arial" w:hAnsi="Arial" w:cs="Arial"/>
                <w:sz w:val="20"/>
                <w:szCs w:val="20"/>
              </w:rPr>
            </w:pPr>
            <w:r>
              <w:rPr>
                <w:rFonts w:ascii="Arial" w:hAnsi="Arial" w:cs="Arial"/>
                <w:sz w:val="20"/>
                <w:szCs w:val="20"/>
              </w:rPr>
              <w:t>I z v r š e nj e</w:t>
            </w:r>
          </w:p>
        </w:tc>
      </w:tr>
      <w:tr w:rsidR="00594EC8" w14:paraId="061C09DD" w14:textId="77777777" w:rsidTr="00594EC8">
        <w:trPr>
          <w:trHeight w:val="6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4EE2E1" w14:textId="77777777" w:rsidR="00594EC8" w:rsidRDefault="00594EC8">
            <w:pPr>
              <w:spacing w:after="0"/>
              <w:rPr>
                <w:rFonts w:ascii="Arial" w:hAnsi="Arial" w:cs="Arial"/>
                <w:sz w:val="20"/>
                <w:szCs w:val="20"/>
              </w:rPr>
            </w:pPr>
          </w:p>
        </w:tc>
        <w:tc>
          <w:tcPr>
            <w:tcW w:w="0" w:type="auto"/>
            <w:vMerge/>
            <w:tcBorders>
              <w:top w:val="single" w:sz="4" w:space="0" w:color="auto"/>
              <w:left w:val="nil"/>
              <w:bottom w:val="single" w:sz="4" w:space="0" w:color="auto"/>
              <w:right w:val="single" w:sz="4" w:space="0" w:color="auto"/>
            </w:tcBorders>
            <w:vAlign w:val="center"/>
            <w:hideMark/>
          </w:tcPr>
          <w:p w14:paraId="5C629373" w14:textId="77777777" w:rsidR="00594EC8" w:rsidRDefault="00594EC8">
            <w:pPr>
              <w:spacing w:after="0"/>
              <w:rPr>
                <w:rFonts w:ascii="Arial" w:hAnsi="Arial" w:cs="Arial"/>
                <w:sz w:val="20"/>
                <w:szCs w:val="20"/>
              </w:rPr>
            </w:pPr>
          </w:p>
        </w:tc>
        <w:tc>
          <w:tcPr>
            <w:tcW w:w="0" w:type="auto"/>
            <w:vMerge/>
            <w:tcBorders>
              <w:top w:val="single" w:sz="4" w:space="0" w:color="auto"/>
              <w:left w:val="nil"/>
              <w:bottom w:val="single" w:sz="4" w:space="0" w:color="auto"/>
              <w:right w:val="single" w:sz="4" w:space="0" w:color="auto"/>
            </w:tcBorders>
            <w:vAlign w:val="center"/>
            <w:hideMark/>
          </w:tcPr>
          <w:p w14:paraId="4CBF8814" w14:textId="77777777" w:rsidR="00594EC8" w:rsidRDefault="00594EC8">
            <w:pPr>
              <w:spacing w:after="0"/>
              <w:rPr>
                <w:rFonts w:ascii="Arial" w:hAnsi="Arial" w:cs="Arial"/>
                <w:sz w:val="20"/>
                <w:szCs w:val="20"/>
              </w:rPr>
            </w:pPr>
          </w:p>
        </w:tc>
        <w:tc>
          <w:tcPr>
            <w:tcW w:w="847" w:type="pct"/>
            <w:tcBorders>
              <w:top w:val="single" w:sz="4" w:space="0" w:color="auto"/>
              <w:left w:val="nil"/>
              <w:bottom w:val="single" w:sz="4" w:space="0" w:color="auto"/>
              <w:right w:val="single" w:sz="4" w:space="0" w:color="auto"/>
            </w:tcBorders>
            <w:vAlign w:val="center"/>
            <w:hideMark/>
          </w:tcPr>
          <w:p w14:paraId="6AD45748" w14:textId="77777777" w:rsidR="00594EC8" w:rsidRDefault="00594EC8">
            <w:pPr>
              <w:spacing w:after="0"/>
              <w:jc w:val="center"/>
              <w:rPr>
                <w:rFonts w:ascii="Arial" w:hAnsi="Arial" w:cs="Arial"/>
                <w:sz w:val="20"/>
                <w:szCs w:val="20"/>
              </w:rPr>
            </w:pPr>
            <w:r>
              <w:rPr>
                <w:rFonts w:ascii="Arial" w:hAnsi="Arial" w:cs="Arial"/>
                <w:sz w:val="20"/>
                <w:szCs w:val="20"/>
              </w:rPr>
              <w:t>Prethodna godina 2023</w:t>
            </w:r>
          </w:p>
        </w:tc>
        <w:tc>
          <w:tcPr>
            <w:tcW w:w="844" w:type="pct"/>
            <w:tcBorders>
              <w:top w:val="single" w:sz="4" w:space="0" w:color="auto"/>
              <w:left w:val="nil"/>
              <w:bottom w:val="single" w:sz="4" w:space="0" w:color="auto"/>
              <w:right w:val="single" w:sz="4" w:space="0" w:color="auto"/>
            </w:tcBorders>
            <w:vAlign w:val="center"/>
            <w:hideMark/>
          </w:tcPr>
          <w:p w14:paraId="6F255433" w14:textId="77777777" w:rsidR="00594EC8" w:rsidRDefault="00594EC8">
            <w:pPr>
              <w:spacing w:after="0"/>
              <w:rPr>
                <w:rFonts w:ascii="Arial" w:hAnsi="Arial" w:cs="Arial"/>
                <w:sz w:val="20"/>
                <w:szCs w:val="20"/>
              </w:rPr>
            </w:pPr>
            <w:r>
              <w:rPr>
                <w:rFonts w:ascii="Arial" w:hAnsi="Arial" w:cs="Arial"/>
                <w:sz w:val="20"/>
                <w:szCs w:val="20"/>
              </w:rPr>
              <w:t>Tekuća godina 2024</w:t>
            </w:r>
          </w:p>
        </w:tc>
      </w:tr>
      <w:tr w:rsidR="00594EC8" w14:paraId="7AB20012"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7CB314F6" w14:textId="77777777" w:rsidR="00594EC8" w:rsidRDefault="00594EC8">
            <w:pPr>
              <w:spacing w:after="0"/>
              <w:jc w:val="center"/>
              <w:rPr>
                <w:rFonts w:ascii="Arial" w:hAnsi="Arial" w:cs="Arial"/>
                <w:sz w:val="18"/>
                <w:szCs w:val="18"/>
              </w:rPr>
            </w:pPr>
            <w:r>
              <w:rPr>
                <w:rFonts w:ascii="Arial" w:hAnsi="Arial" w:cs="Arial"/>
                <w:sz w:val="18"/>
                <w:szCs w:val="18"/>
              </w:rPr>
              <w:t>1</w:t>
            </w:r>
          </w:p>
        </w:tc>
        <w:tc>
          <w:tcPr>
            <w:tcW w:w="2349" w:type="pct"/>
            <w:tcBorders>
              <w:top w:val="nil"/>
              <w:left w:val="nil"/>
              <w:bottom w:val="single" w:sz="4" w:space="0" w:color="auto"/>
              <w:right w:val="single" w:sz="4" w:space="0" w:color="auto"/>
            </w:tcBorders>
            <w:noWrap/>
            <w:vAlign w:val="bottom"/>
            <w:hideMark/>
          </w:tcPr>
          <w:p w14:paraId="7D380B9D" w14:textId="77777777" w:rsidR="00594EC8" w:rsidRDefault="00594EC8">
            <w:pPr>
              <w:spacing w:after="0"/>
              <w:jc w:val="center"/>
              <w:rPr>
                <w:rFonts w:ascii="Arial" w:hAnsi="Arial" w:cs="Arial"/>
                <w:sz w:val="18"/>
                <w:szCs w:val="18"/>
              </w:rPr>
            </w:pPr>
            <w:r>
              <w:rPr>
                <w:rFonts w:ascii="Arial" w:hAnsi="Arial" w:cs="Arial"/>
                <w:sz w:val="18"/>
                <w:szCs w:val="18"/>
              </w:rPr>
              <w:t>2</w:t>
            </w:r>
          </w:p>
        </w:tc>
        <w:tc>
          <w:tcPr>
            <w:tcW w:w="641" w:type="pct"/>
            <w:tcBorders>
              <w:top w:val="nil"/>
              <w:left w:val="nil"/>
              <w:bottom w:val="single" w:sz="4" w:space="0" w:color="auto"/>
              <w:right w:val="single" w:sz="4" w:space="0" w:color="auto"/>
            </w:tcBorders>
            <w:noWrap/>
            <w:vAlign w:val="bottom"/>
            <w:hideMark/>
          </w:tcPr>
          <w:p w14:paraId="6A2275C0" w14:textId="77777777" w:rsidR="00594EC8" w:rsidRDefault="00594EC8">
            <w:pPr>
              <w:spacing w:after="0"/>
              <w:jc w:val="center"/>
              <w:rPr>
                <w:rFonts w:ascii="Arial" w:hAnsi="Arial" w:cs="Arial"/>
                <w:sz w:val="18"/>
                <w:szCs w:val="18"/>
              </w:rPr>
            </w:pPr>
            <w:r>
              <w:rPr>
                <w:rFonts w:ascii="Arial" w:hAnsi="Arial" w:cs="Arial"/>
                <w:sz w:val="18"/>
                <w:szCs w:val="18"/>
              </w:rPr>
              <w:t>3</w:t>
            </w:r>
          </w:p>
        </w:tc>
        <w:tc>
          <w:tcPr>
            <w:tcW w:w="847" w:type="pct"/>
            <w:tcBorders>
              <w:top w:val="nil"/>
              <w:left w:val="nil"/>
              <w:bottom w:val="single" w:sz="4" w:space="0" w:color="auto"/>
              <w:right w:val="single" w:sz="4" w:space="0" w:color="auto"/>
            </w:tcBorders>
            <w:noWrap/>
            <w:vAlign w:val="bottom"/>
            <w:hideMark/>
          </w:tcPr>
          <w:p w14:paraId="470C405C" w14:textId="77777777" w:rsidR="00594EC8" w:rsidRDefault="00594EC8">
            <w:pPr>
              <w:spacing w:after="0"/>
              <w:jc w:val="center"/>
              <w:rPr>
                <w:rFonts w:ascii="Arial" w:hAnsi="Arial" w:cs="Arial"/>
                <w:sz w:val="18"/>
                <w:szCs w:val="18"/>
              </w:rPr>
            </w:pPr>
            <w:r>
              <w:rPr>
                <w:rFonts w:ascii="Arial" w:hAnsi="Arial" w:cs="Arial"/>
                <w:sz w:val="18"/>
                <w:szCs w:val="18"/>
              </w:rPr>
              <w:t>4</w:t>
            </w:r>
          </w:p>
        </w:tc>
        <w:tc>
          <w:tcPr>
            <w:tcW w:w="844" w:type="pct"/>
            <w:tcBorders>
              <w:top w:val="nil"/>
              <w:left w:val="nil"/>
              <w:bottom w:val="single" w:sz="4" w:space="0" w:color="auto"/>
              <w:right w:val="single" w:sz="4" w:space="0" w:color="auto"/>
            </w:tcBorders>
            <w:noWrap/>
            <w:vAlign w:val="bottom"/>
            <w:hideMark/>
          </w:tcPr>
          <w:p w14:paraId="3C0DDBB2" w14:textId="77777777" w:rsidR="00594EC8" w:rsidRDefault="00594EC8">
            <w:pPr>
              <w:spacing w:after="0"/>
              <w:jc w:val="center"/>
              <w:rPr>
                <w:rFonts w:ascii="Arial" w:hAnsi="Arial" w:cs="Arial"/>
                <w:sz w:val="18"/>
                <w:szCs w:val="18"/>
              </w:rPr>
            </w:pPr>
            <w:r>
              <w:rPr>
                <w:rFonts w:ascii="Arial" w:hAnsi="Arial" w:cs="Arial"/>
                <w:sz w:val="18"/>
                <w:szCs w:val="18"/>
              </w:rPr>
              <w:t>5</w:t>
            </w:r>
          </w:p>
        </w:tc>
      </w:tr>
      <w:tr w:rsidR="00594EC8" w14:paraId="52F8BDF7"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19B9AC86" w14:textId="77777777" w:rsidR="00594EC8" w:rsidRDefault="00594EC8">
            <w:pPr>
              <w:spacing w:after="0"/>
              <w:rPr>
                <w:rFonts w:ascii="Arial" w:hAnsi="Arial" w:cs="Arial"/>
                <w:sz w:val="20"/>
                <w:szCs w:val="20"/>
              </w:rPr>
            </w:pPr>
            <w:r>
              <w:rPr>
                <w:rFonts w:ascii="Arial" w:hAnsi="Arial" w:cs="Arial"/>
                <w:sz w:val="20"/>
                <w:szCs w:val="20"/>
              </w:rPr>
              <w:t>1</w:t>
            </w:r>
          </w:p>
        </w:tc>
        <w:tc>
          <w:tcPr>
            <w:tcW w:w="2349" w:type="pct"/>
            <w:tcBorders>
              <w:top w:val="nil"/>
              <w:left w:val="nil"/>
              <w:bottom w:val="single" w:sz="4" w:space="0" w:color="auto"/>
              <w:right w:val="single" w:sz="4" w:space="0" w:color="auto"/>
            </w:tcBorders>
            <w:noWrap/>
            <w:vAlign w:val="bottom"/>
            <w:hideMark/>
          </w:tcPr>
          <w:p w14:paraId="031C5F6F" w14:textId="77777777" w:rsidR="00594EC8" w:rsidRDefault="00594EC8">
            <w:pPr>
              <w:spacing w:after="0"/>
              <w:jc w:val="center"/>
              <w:rPr>
                <w:rFonts w:ascii="Arial" w:hAnsi="Arial" w:cs="Arial"/>
                <w:b/>
                <w:bCs/>
                <w:sz w:val="20"/>
                <w:szCs w:val="20"/>
              </w:rPr>
            </w:pPr>
            <w:r>
              <w:rPr>
                <w:rFonts w:ascii="Arial" w:hAnsi="Arial" w:cs="Arial"/>
                <w:b/>
                <w:bCs/>
                <w:sz w:val="20"/>
                <w:szCs w:val="20"/>
              </w:rPr>
              <w:t>PRIMICI</w:t>
            </w:r>
          </w:p>
        </w:tc>
        <w:tc>
          <w:tcPr>
            <w:tcW w:w="641" w:type="pct"/>
            <w:tcBorders>
              <w:top w:val="nil"/>
              <w:left w:val="nil"/>
              <w:bottom w:val="single" w:sz="4" w:space="0" w:color="auto"/>
              <w:right w:val="single" w:sz="4" w:space="0" w:color="auto"/>
            </w:tcBorders>
            <w:noWrap/>
            <w:vAlign w:val="bottom"/>
            <w:hideMark/>
          </w:tcPr>
          <w:p w14:paraId="7285D520" w14:textId="77777777" w:rsidR="00594EC8" w:rsidRDefault="00594EC8">
            <w:pPr>
              <w:spacing w:after="0"/>
              <w:rPr>
                <w:rFonts w:ascii="Arial" w:hAnsi="Arial" w:cs="Arial"/>
                <w:b/>
                <w:sz w:val="20"/>
                <w:szCs w:val="20"/>
              </w:rPr>
            </w:pPr>
            <w:r>
              <w:rPr>
                <w:rFonts w:ascii="Arial" w:hAnsi="Arial" w:cs="Arial"/>
                <w:b/>
                <w:bCs/>
                <w:sz w:val="20"/>
                <w:szCs w:val="20"/>
              </w:rPr>
              <w:t>5.361.673,47</w:t>
            </w:r>
          </w:p>
        </w:tc>
        <w:tc>
          <w:tcPr>
            <w:tcW w:w="847" w:type="pct"/>
            <w:tcBorders>
              <w:top w:val="nil"/>
              <w:left w:val="nil"/>
              <w:bottom w:val="single" w:sz="4" w:space="0" w:color="auto"/>
              <w:right w:val="single" w:sz="4" w:space="0" w:color="auto"/>
            </w:tcBorders>
            <w:noWrap/>
            <w:vAlign w:val="bottom"/>
            <w:hideMark/>
          </w:tcPr>
          <w:p w14:paraId="134E287D" w14:textId="77777777" w:rsidR="00594EC8" w:rsidRDefault="00594EC8">
            <w:pPr>
              <w:spacing w:after="0"/>
              <w:rPr>
                <w:rFonts w:ascii="Arial" w:hAnsi="Arial" w:cs="Arial"/>
                <w:b/>
                <w:sz w:val="20"/>
                <w:szCs w:val="20"/>
              </w:rPr>
            </w:pPr>
            <w:r>
              <w:rPr>
                <w:rFonts w:ascii="Arial" w:hAnsi="Arial" w:cs="Arial"/>
                <w:b/>
                <w:sz w:val="20"/>
                <w:szCs w:val="20"/>
              </w:rPr>
              <w:t>4.116.819,66</w:t>
            </w:r>
          </w:p>
        </w:tc>
        <w:tc>
          <w:tcPr>
            <w:tcW w:w="844" w:type="pct"/>
            <w:tcBorders>
              <w:top w:val="nil"/>
              <w:left w:val="nil"/>
              <w:bottom w:val="single" w:sz="4" w:space="0" w:color="auto"/>
              <w:right w:val="single" w:sz="4" w:space="0" w:color="auto"/>
            </w:tcBorders>
            <w:noWrap/>
            <w:vAlign w:val="bottom"/>
            <w:hideMark/>
          </w:tcPr>
          <w:p w14:paraId="3873F131" w14:textId="77777777" w:rsidR="00594EC8" w:rsidRDefault="00594EC8">
            <w:pPr>
              <w:spacing w:after="0"/>
              <w:rPr>
                <w:rFonts w:ascii="Arial" w:hAnsi="Arial" w:cs="Arial"/>
                <w:b/>
                <w:sz w:val="20"/>
                <w:szCs w:val="20"/>
              </w:rPr>
            </w:pPr>
            <w:r>
              <w:rPr>
                <w:rFonts w:ascii="Arial" w:hAnsi="Arial" w:cs="Arial"/>
                <w:b/>
                <w:sz w:val="20"/>
                <w:szCs w:val="20"/>
              </w:rPr>
              <w:t>5.003.014,16</w:t>
            </w:r>
          </w:p>
        </w:tc>
      </w:tr>
      <w:tr w:rsidR="00594EC8" w14:paraId="4881E49D"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2B9C8C6A" w14:textId="77777777" w:rsidR="00594EC8" w:rsidRDefault="00594EC8">
            <w:pPr>
              <w:spacing w:after="0"/>
              <w:jc w:val="right"/>
              <w:rPr>
                <w:rFonts w:ascii="Arial" w:hAnsi="Arial" w:cs="Arial"/>
                <w:sz w:val="20"/>
                <w:szCs w:val="20"/>
              </w:rPr>
            </w:pPr>
            <w:r>
              <w:rPr>
                <w:rFonts w:ascii="Arial" w:hAnsi="Arial" w:cs="Arial"/>
                <w:sz w:val="20"/>
                <w:szCs w:val="20"/>
              </w:rPr>
              <w:t>1.1</w:t>
            </w:r>
          </w:p>
        </w:tc>
        <w:tc>
          <w:tcPr>
            <w:tcW w:w="2349" w:type="pct"/>
            <w:tcBorders>
              <w:top w:val="nil"/>
              <w:left w:val="nil"/>
              <w:bottom w:val="single" w:sz="4" w:space="0" w:color="auto"/>
              <w:right w:val="single" w:sz="4" w:space="0" w:color="auto"/>
            </w:tcBorders>
            <w:noWrap/>
            <w:vAlign w:val="bottom"/>
            <w:hideMark/>
          </w:tcPr>
          <w:p w14:paraId="2FC396A0" w14:textId="77777777" w:rsidR="00594EC8" w:rsidRDefault="00594EC8">
            <w:pPr>
              <w:spacing w:after="0"/>
              <w:ind w:firstLineChars="300" w:firstLine="600"/>
              <w:rPr>
                <w:rFonts w:ascii="Arial" w:hAnsi="Arial" w:cs="Arial"/>
                <w:sz w:val="20"/>
                <w:szCs w:val="20"/>
              </w:rPr>
            </w:pPr>
            <w:r>
              <w:rPr>
                <w:rFonts w:ascii="Arial" w:hAnsi="Arial" w:cs="Arial"/>
                <w:sz w:val="20"/>
                <w:szCs w:val="20"/>
              </w:rPr>
              <w:t>Opšti prihodi</w:t>
            </w:r>
          </w:p>
        </w:tc>
        <w:tc>
          <w:tcPr>
            <w:tcW w:w="641" w:type="pct"/>
            <w:tcBorders>
              <w:top w:val="nil"/>
              <w:left w:val="nil"/>
              <w:bottom w:val="single" w:sz="4" w:space="0" w:color="auto"/>
              <w:right w:val="single" w:sz="4" w:space="0" w:color="auto"/>
            </w:tcBorders>
            <w:noWrap/>
            <w:vAlign w:val="bottom"/>
            <w:hideMark/>
          </w:tcPr>
          <w:p w14:paraId="7D7642FA" w14:textId="77777777" w:rsidR="00594EC8" w:rsidRDefault="00594EC8">
            <w:pPr>
              <w:spacing w:after="0"/>
              <w:rPr>
                <w:rFonts w:ascii="Arial" w:hAnsi="Arial" w:cs="Arial"/>
                <w:sz w:val="20"/>
                <w:szCs w:val="20"/>
              </w:rPr>
            </w:pPr>
            <w:r>
              <w:rPr>
                <w:rFonts w:ascii="Arial" w:hAnsi="Arial" w:cs="Arial"/>
                <w:sz w:val="20"/>
                <w:szCs w:val="20"/>
              </w:rPr>
              <w:t>5.351.673,47</w:t>
            </w:r>
          </w:p>
        </w:tc>
        <w:tc>
          <w:tcPr>
            <w:tcW w:w="847" w:type="pct"/>
            <w:tcBorders>
              <w:top w:val="nil"/>
              <w:left w:val="nil"/>
              <w:bottom w:val="single" w:sz="4" w:space="0" w:color="auto"/>
              <w:right w:val="single" w:sz="4" w:space="0" w:color="auto"/>
            </w:tcBorders>
            <w:noWrap/>
            <w:vAlign w:val="bottom"/>
            <w:hideMark/>
          </w:tcPr>
          <w:p w14:paraId="3CF45C45" w14:textId="77777777" w:rsidR="00594EC8" w:rsidRDefault="00594EC8">
            <w:pPr>
              <w:spacing w:after="0"/>
              <w:rPr>
                <w:rFonts w:ascii="Arial" w:hAnsi="Arial" w:cs="Arial"/>
                <w:sz w:val="20"/>
                <w:szCs w:val="20"/>
              </w:rPr>
            </w:pPr>
            <w:r>
              <w:rPr>
                <w:rFonts w:ascii="Arial" w:hAnsi="Arial" w:cs="Arial"/>
                <w:sz w:val="20"/>
                <w:szCs w:val="20"/>
              </w:rPr>
              <w:t>3.892.848,11</w:t>
            </w:r>
          </w:p>
        </w:tc>
        <w:tc>
          <w:tcPr>
            <w:tcW w:w="844" w:type="pct"/>
            <w:tcBorders>
              <w:top w:val="nil"/>
              <w:left w:val="nil"/>
              <w:bottom w:val="single" w:sz="4" w:space="0" w:color="auto"/>
              <w:right w:val="single" w:sz="4" w:space="0" w:color="auto"/>
            </w:tcBorders>
            <w:noWrap/>
            <w:vAlign w:val="bottom"/>
            <w:hideMark/>
          </w:tcPr>
          <w:p w14:paraId="058488D4" w14:textId="77777777" w:rsidR="00594EC8" w:rsidRDefault="00594EC8">
            <w:pPr>
              <w:spacing w:after="0"/>
              <w:rPr>
                <w:rFonts w:ascii="Arial" w:hAnsi="Arial" w:cs="Arial"/>
                <w:sz w:val="20"/>
                <w:szCs w:val="20"/>
              </w:rPr>
            </w:pPr>
            <w:r>
              <w:rPr>
                <w:rFonts w:ascii="Arial" w:hAnsi="Arial" w:cs="Arial"/>
                <w:sz w:val="20"/>
                <w:szCs w:val="20"/>
              </w:rPr>
              <w:t>4.992.354,16</w:t>
            </w:r>
          </w:p>
        </w:tc>
      </w:tr>
      <w:tr w:rsidR="00594EC8" w14:paraId="41D39D0C"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3A2C2C55" w14:textId="77777777" w:rsidR="00594EC8" w:rsidRDefault="00594EC8">
            <w:pPr>
              <w:spacing w:after="0"/>
              <w:jc w:val="right"/>
              <w:rPr>
                <w:rFonts w:ascii="Arial" w:hAnsi="Arial" w:cs="Arial"/>
                <w:sz w:val="20"/>
                <w:szCs w:val="20"/>
              </w:rPr>
            </w:pPr>
            <w:r>
              <w:rPr>
                <w:rFonts w:ascii="Arial" w:hAnsi="Arial" w:cs="Arial"/>
                <w:sz w:val="20"/>
                <w:szCs w:val="20"/>
              </w:rPr>
              <w:t>1.2</w:t>
            </w:r>
          </w:p>
        </w:tc>
        <w:tc>
          <w:tcPr>
            <w:tcW w:w="2349" w:type="pct"/>
            <w:tcBorders>
              <w:top w:val="nil"/>
              <w:left w:val="nil"/>
              <w:bottom w:val="single" w:sz="4" w:space="0" w:color="auto"/>
              <w:right w:val="single" w:sz="4" w:space="0" w:color="auto"/>
            </w:tcBorders>
            <w:noWrap/>
            <w:vAlign w:val="bottom"/>
            <w:hideMark/>
          </w:tcPr>
          <w:p w14:paraId="4BAD95CA" w14:textId="77777777" w:rsidR="00594EC8" w:rsidRDefault="00594EC8">
            <w:pPr>
              <w:spacing w:after="0"/>
              <w:ind w:firstLineChars="300" w:firstLine="600"/>
              <w:rPr>
                <w:rFonts w:ascii="Arial" w:hAnsi="Arial" w:cs="Arial"/>
                <w:sz w:val="20"/>
                <w:szCs w:val="20"/>
              </w:rPr>
            </w:pPr>
            <w:r>
              <w:rPr>
                <w:rFonts w:ascii="Arial" w:hAnsi="Arial" w:cs="Arial"/>
                <w:sz w:val="20"/>
                <w:szCs w:val="20"/>
              </w:rPr>
              <w:t>Namjenski prihodi</w:t>
            </w:r>
          </w:p>
        </w:tc>
        <w:tc>
          <w:tcPr>
            <w:tcW w:w="641" w:type="pct"/>
            <w:tcBorders>
              <w:top w:val="nil"/>
              <w:left w:val="nil"/>
              <w:bottom w:val="single" w:sz="4" w:space="0" w:color="auto"/>
              <w:right w:val="single" w:sz="4" w:space="0" w:color="auto"/>
            </w:tcBorders>
            <w:noWrap/>
            <w:vAlign w:val="bottom"/>
          </w:tcPr>
          <w:p w14:paraId="5D584936"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tcPr>
          <w:p w14:paraId="1EFD8CDD"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0011B183" w14:textId="77777777" w:rsidR="00594EC8" w:rsidRDefault="00594EC8">
            <w:pPr>
              <w:spacing w:after="0"/>
              <w:rPr>
                <w:rFonts w:ascii="Arial" w:hAnsi="Arial" w:cs="Arial"/>
                <w:sz w:val="20"/>
                <w:szCs w:val="20"/>
              </w:rPr>
            </w:pPr>
          </w:p>
        </w:tc>
      </w:tr>
      <w:tr w:rsidR="00594EC8" w14:paraId="4BF13E75"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6E3CA083" w14:textId="77777777" w:rsidR="00594EC8" w:rsidRDefault="00594EC8">
            <w:pPr>
              <w:spacing w:after="0"/>
              <w:jc w:val="right"/>
              <w:rPr>
                <w:rFonts w:ascii="Arial" w:hAnsi="Arial" w:cs="Arial"/>
                <w:sz w:val="20"/>
                <w:szCs w:val="20"/>
              </w:rPr>
            </w:pPr>
            <w:r>
              <w:rPr>
                <w:rFonts w:ascii="Arial" w:hAnsi="Arial" w:cs="Arial"/>
                <w:sz w:val="20"/>
                <w:szCs w:val="20"/>
              </w:rPr>
              <w:t>1.3</w:t>
            </w:r>
          </w:p>
        </w:tc>
        <w:tc>
          <w:tcPr>
            <w:tcW w:w="2349" w:type="pct"/>
            <w:tcBorders>
              <w:top w:val="nil"/>
              <w:left w:val="nil"/>
              <w:bottom w:val="single" w:sz="4" w:space="0" w:color="auto"/>
              <w:right w:val="single" w:sz="4" w:space="0" w:color="auto"/>
            </w:tcBorders>
            <w:noWrap/>
            <w:vAlign w:val="bottom"/>
            <w:hideMark/>
          </w:tcPr>
          <w:p w14:paraId="26E6B030" w14:textId="77777777" w:rsidR="00594EC8" w:rsidRDefault="00594EC8">
            <w:pPr>
              <w:spacing w:after="0"/>
              <w:ind w:firstLineChars="300" w:firstLine="600"/>
              <w:rPr>
                <w:rFonts w:ascii="Arial" w:hAnsi="Arial" w:cs="Arial"/>
                <w:sz w:val="20"/>
                <w:szCs w:val="20"/>
              </w:rPr>
            </w:pPr>
            <w:r>
              <w:rPr>
                <w:rFonts w:ascii="Arial" w:hAnsi="Arial" w:cs="Arial"/>
                <w:sz w:val="20"/>
                <w:szCs w:val="20"/>
              </w:rPr>
              <w:t>Sopstveni prihodi</w:t>
            </w:r>
          </w:p>
        </w:tc>
        <w:tc>
          <w:tcPr>
            <w:tcW w:w="641" w:type="pct"/>
            <w:tcBorders>
              <w:top w:val="nil"/>
              <w:left w:val="nil"/>
              <w:bottom w:val="single" w:sz="4" w:space="0" w:color="auto"/>
              <w:right w:val="single" w:sz="4" w:space="0" w:color="auto"/>
            </w:tcBorders>
            <w:noWrap/>
            <w:vAlign w:val="bottom"/>
          </w:tcPr>
          <w:p w14:paraId="7B01D8CE"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tcPr>
          <w:p w14:paraId="10E75FF5"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1758FD11" w14:textId="77777777" w:rsidR="00594EC8" w:rsidRDefault="00594EC8">
            <w:pPr>
              <w:spacing w:after="0"/>
              <w:rPr>
                <w:rFonts w:ascii="Arial" w:hAnsi="Arial" w:cs="Arial"/>
                <w:sz w:val="20"/>
                <w:szCs w:val="20"/>
              </w:rPr>
            </w:pPr>
          </w:p>
        </w:tc>
      </w:tr>
      <w:tr w:rsidR="00594EC8" w14:paraId="67633A8D"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00F5DAB6" w14:textId="77777777" w:rsidR="00594EC8" w:rsidRDefault="00594EC8">
            <w:pPr>
              <w:spacing w:after="0"/>
              <w:jc w:val="right"/>
              <w:rPr>
                <w:rFonts w:ascii="Arial" w:hAnsi="Arial" w:cs="Arial"/>
                <w:sz w:val="20"/>
                <w:szCs w:val="20"/>
              </w:rPr>
            </w:pPr>
            <w:r>
              <w:rPr>
                <w:rFonts w:ascii="Arial" w:hAnsi="Arial" w:cs="Arial"/>
                <w:sz w:val="20"/>
                <w:szCs w:val="20"/>
              </w:rPr>
              <w:t>1.4</w:t>
            </w:r>
          </w:p>
        </w:tc>
        <w:tc>
          <w:tcPr>
            <w:tcW w:w="2349" w:type="pct"/>
            <w:tcBorders>
              <w:top w:val="nil"/>
              <w:left w:val="nil"/>
              <w:bottom w:val="single" w:sz="4" w:space="0" w:color="auto"/>
              <w:right w:val="single" w:sz="4" w:space="0" w:color="auto"/>
            </w:tcBorders>
            <w:noWrap/>
            <w:vAlign w:val="bottom"/>
            <w:hideMark/>
          </w:tcPr>
          <w:p w14:paraId="72D4212D" w14:textId="77777777" w:rsidR="00594EC8" w:rsidRDefault="00594EC8">
            <w:pPr>
              <w:spacing w:after="0"/>
              <w:ind w:firstLineChars="300" w:firstLine="600"/>
              <w:rPr>
                <w:rFonts w:ascii="Arial" w:hAnsi="Arial" w:cs="Arial"/>
                <w:sz w:val="20"/>
                <w:szCs w:val="20"/>
              </w:rPr>
            </w:pPr>
            <w:r>
              <w:rPr>
                <w:rFonts w:ascii="Arial" w:hAnsi="Arial" w:cs="Arial"/>
                <w:sz w:val="20"/>
                <w:szCs w:val="20"/>
              </w:rPr>
              <w:t>Donacije</w:t>
            </w:r>
          </w:p>
        </w:tc>
        <w:tc>
          <w:tcPr>
            <w:tcW w:w="641" w:type="pct"/>
            <w:tcBorders>
              <w:top w:val="nil"/>
              <w:left w:val="nil"/>
              <w:bottom w:val="single" w:sz="4" w:space="0" w:color="auto"/>
              <w:right w:val="single" w:sz="4" w:space="0" w:color="auto"/>
            </w:tcBorders>
            <w:noWrap/>
            <w:vAlign w:val="bottom"/>
            <w:hideMark/>
          </w:tcPr>
          <w:p w14:paraId="4F09A9DE" w14:textId="77777777" w:rsidR="00594EC8" w:rsidRDefault="00594EC8">
            <w:pPr>
              <w:spacing w:after="0"/>
              <w:rPr>
                <w:rFonts w:ascii="Arial" w:hAnsi="Arial" w:cs="Arial"/>
                <w:sz w:val="20"/>
                <w:szCs w:val="20"/>
              </w:rPr>
            </w:pPr>
            <w:r>
              <w:rPr>
                <w:rFonts w:ascii="Arial" w:hAnsi="Arial" w:cs="Arial"/>
                <w:sz w:val="20"/>
                <w:szCs w:val="20"/>
              </w:rPr>
              <w:t>10.000,00</w:t>
            </w:r>
          </w:p>
        </w:tc>
        <w:tc>
          <w:tcPr>
            <w:tcW w:w="847" w:type="pct"/>
            <w:tcBorders>
              <w:top w:val="nil"/>
              <w:left w:val="nil"/>
              <w:bottom w:val="single" w:sz="4" w:space="0" w:color="auto"/>
              <w:right w:val="single" w:sz="4" w:space="0" w:color="auto"/>
            </w:tcBorders>
            <w:noWrap/>
            <w:vAlign w:val="bottom"/>
            <w:hideMark/>
          </w:tcPr>
          <w:p w14:paraId="40C68C08" w14:textId="77777777" w:rsidR="00594EC8" w:rsidRDefault="00594EC8">
            <w:pPr>
              <w:spacing w:after="0"/>
              <w:rPr>
                <w:rFonts w:ascii="Arial" w:hAnsi="Arial" w:cs="Arial"/>
                <w:sz w:val="20"/>
                <w:szCs w:val="20"/>
              </w:rPr>
            </w:pPr>
            <w:r>
              <w:rPr>
                <w:rFonts w:ascii="Arial" w:hAnsi="Arial" w:cs="Arial"/>
                <w:sz w:val="20"/>
                <w:szCs w:val="20"/>
              </w:rPr>
              <w:t xml:space="preserve">    223.971,55</w:t>
            </w:r>
          </w:p>
        </w:tc>
        <w:tc>
          <w:tcPr>
            <w:tcW w:w="844" w:type="pct"/>
            <w:tcBorders>
              <w:top w:val="nil"/>
              <w:left w:val="nil"/>
              <w:bottom w:val="single" w:sz="4" w:space="0" w:color="auto"/>
              <w:right w:val="single" w:sz="4" w:space="0" w:color="auto"/>
            </w:tcBorders>
            <w:noWrap/>
            <w:vAlign w:val="bottom"/>
            <w:hideMark/>
          </w:tcPr>
          <w:p w14:paraId="1BF6D557" w14:textId="77777777" w:rsidR="00594EC8" w:rsidRDefault="00594EC8">
            <w:pPr>
              <w:spacing w:after="0"/>
              <w:rPr>
                <w:rFonts w:ascii="Arial" w:hAnsi="Arial" w:cs="Arial"/>
                <w:sz w:val="20"/>
                <w:szCs w:val="20"/>
              </w:rPr>
            </w:pPr>
            <w:r>
              <w:rPr>
                <w:rFonts w:ascii="Arial" w:hAnsi="Arial" w:cs="Arial"/>
                <w:sz w:val="20"/>
                <w:szCs w:val="20"/>
              </w:rPr>
              <w:t>10.660,00</w:t>
            </w:r>
          </w:p>
        </w:tc>
      </w:tr>
      <w:tr w:rsidR="00594EC8" w14:paraId="5CAB22DC"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64CA2C28" w14:textId="77777777" w:rsidR="00594EC8" w:rsidRDefault="00594EC8">
            <w:pPr>
              <w:spacing w:after="0"/>
              <w:jc w:val="right"/>
              <w:rPr>
                <w:rFonts w:ascii="Arial" w:hAnsi="Arial" w:cs="Arial"/>
                <w:sz w:val="20"/>
                <w:szCs w:val="20"/>
              </w:rPr>
            </w:pPr>
            <w:r>
              <w:rPr>
                <w:rFonts w:ascii="Arial" w:hAnsi="Arial" w:cs="Arial"/>
                <w:sz w:val="20"/>
                <w:szCs w:val="20"/>
              </w:rPr>
              <w:t>1.5</w:t>
            </w:r>
          </w:p>
        </w:tc>
        <w:tc>
          <w:tcPr>
            <w:tcW w:w="2349" w:type="pct"/>
            <w:tcBorders>
              <w:top w:val="nil"/>
              <w:left w:val="nil"/>
              <w:bottom w:val="single" w:sz="4" w:space="0" w:color="auto"/>
              <w:right w:val="single" w:sz="4" w:space="0" w:color="auto"/>
            </w:tcBorders>
            <w:noWrap/>
            <w:vAlign w:val="bottom"/>
            <w:hideMark/>
          </w:tcPr>
          <w:p w14:paraId="3B0CDAD1" w14:textId="77777777" w:rsidR="00594EC8" w:rsidRDefault="00594EC8">
            <w:pPr>
              <w:spacing w:after="0"/>
              <w:ind w:firstLineChars="300" w:firstLine="600"/>
              <w:rPr>
                <w:rFonts w:ascii="Arial" w:hAnsi="Arial" w:cs="Arial"/>
                <w:sz w:val="20"/>
                <w:szCs w:val="20"/>
                <w:lang w:val="sr-Latn-CS"/>
              </w:rPr>
            </w:pPr>
            <w:r>
              <w:rPr>
                <w:rFonts w:ascii="Arial" w:hAnsi="Arial" w:cs="Arial"/>
                <w:sz w:val="20"/>
                <w:szCs w:val="20"/>
              </w:rPr>
              <w:t>Po</w:t>
            </w:r>
            <w:r>
              <w:rPr>
                <w:rFonts w:ascii="Arial" w:hAnsi="Arial" w:cs="Arial"/>
                <w:sz w:val="20"/>
                <w:szCs w:val="20"/>
                <w:lang w:val="sr-Latn-CS"/>
              </w:rPr>
              <w:t>zajmice i krediti</w:t>
            </w:r>
          </w:p>
        </w:tc>
        <w:tc>
          <w:tcPr>
            <w:tcW w:w="641" w:type="pct"/>
            <w:tcBorders>
              <w:top w:val="nil"/>
              <w:left w:val="nil"/>
              <w:bottom w:val="single" w:sz="4" w:space="0" w:color="auto"/>
              <w:right w:val="single" w:sz="4" w:space="0" w:color="auto"/>
            </w:tcBorders>
            <w:noWrap/>
            <w:vAlign w:val="bottom"/>
          </w:tcPr>
          <w:p w14:paraId="7733470F"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tcPr>
          <w:p w14:paraId="053A0111"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1D478AF9" w14:textId="77777777" w:rsidR="00594EC8" w:rsidRDefault="00594EC8">
            <w:pPr>
              <w:spacing w:after="0"/>
              <w:rPr>
                <w:rFonts w:ascii="Arial" w:hAnsi="Arial" w:cs="Arial"/>
                <w:sz w:val="20"/>
                <w:szCs w:val="20"/>
              </w:rPr>
            </w:pPr>
          </w:p>
        </w:tc>
      </w:tr>
      <w:tr w:rsidR="00594EC8" w14:paraId="3A342641" w14:textId="77777777" w:rsidTr="00594EC8">
        <w:trPr>
          <w:trHeight w:val="270"/>
        </w:trPr>
        <w:tc>
          <w:tcPr>
            <w:tcW w:w="318" w:type="pct"/>
            <w:tcBorders>
              <w:top w:val="nil"/>
              <w:left w:val="single" w:sz="4" w:space="0" w:color="auto"/>
              <w:bottom w:val="double" w:sz="6" w:space="0" w:color="auto"/>
              <w:right w:val="single" w:sz="4" w:space="0" w:color="auto"/>
            </w:tcBorders>
            <w:noWrap/>
            <w:vAlign w:val="bottom"/>
            <w:hideMark/>
          </w:tcPr>
          <w:p w14:paraId="2C6538CD" w14:textId="77777777" w:rsidR="00594EC8" w:rsidRDefault="00594EC8">
            <w:pPr>
              <w:spacing w:after="0"/>
              <w:jc w:val="center"/>
              <w:rPr>
                <w:rFonts w:ascii="Arial" w:hAnsi="Arial" w:cs="Arial"/>
                <w:b/>
                <w:bCs/>
                <w:sz w:val="20"/>
                <w:szCs w:val="20"/>
              </w:rPr>
            </w:pPr>
            <w:r>
              <w:rPr>
                <w:rFonts w:ascii="Arial" w:hAnsi="Arial" w:cs="Arial"/>
                <w:b/>
                <w:bCs/>
                <w:sz w:val="20"/>
                <w:szCs w:val="20"/>
              </w:rPr>
              <w:t>I</w:t>
            </w:r>
          </w:p>
        </w:tc>
        <w:tc>
          <w:tcPr>
            <w:tcW w:w="2349" w:type="pct"/>
            <w:tcBorders>
              <w:top w:val="nil"/>
              <w:left w:val="nil"/>
              <w:bottom w:val="double" w:sz="6" w:space="0" w:color="auto"/>
              <w:right w:val="single" w:sz="4" w:space="0" w:color="auto"/>
            </w:tcBorders>
            <w:noWrap/>
            <w:vAlign w:val="bottom"/>
            <w:hideMark/>
          </w:tcPr>
          <w:p w14:paraId="4240D302" w14:textId="77777777" w:rsidR="00594EC8" w:rsidRDefault="00594EC8">
            <w:pPr>
              <w:spacing w:after="0"/>
              <w:rPr>
                <w:rFonts w:ascii="Arial" w:hAnsi="Arial" w:cs="Arial"/>
                <w:b/>
                <w:bCs/>
                <w:sz w:val="20"/>
                <w:szCs w:val="20"/>
              </w:rPr>
            </w:pPr>
            <w:r>
              <w:rPr>
                <w:rFonts w:ascii="Arial" w:hAnsi="Arial" w:cs="Arial"/>
                <w:b/>
                <w:bCs/>
                <w:sz w:val="20"/>
                <w:szCs w:val="20"/>
              </w:rPr>
              <w:t>.</w:t>
            </w:r>
          </w:p>
        </w:tc>
        <w:tc>
          <w:tcPr>
            <w:tcW w:w="641" w:type="pct"/>
            <w:tcBorders>
              <w:top w:val="nil"/>
              <w:left w:val="nil"/>
              <w:bottom w:val="double" w:sz="6" w:space="0" w:color="auto"/>
              <w:right w:val="single" w:sz="4" w:space="0" w:color="auto"/>
            </w:tcBorders>
            <w:noWrap/>
            <w:vAlign w:val="bottom"/>
            <w:hideMark/>
          </w:tcPr>
          <w:p w14:paraId="4BEBD8F4" w14:textId="77777777" w:rsidR="00594EC8" w:rsidRDefault="00594EC8">
            <w:pPr>
              <w:spacing w:after="0"/>
              <w:rPr>
                <w:rFonts w:ascii="Arial" w:hAnsi="Arial" w:cs="Arial"/>
                <w:b/>
                <w:bCs/>
                <w:sz w:val="20"/>
                <w:szCs w:val="20"/>
              </w:rPr>
            </w:pPr>
            <w:r>
              <w:rPr>
                <w:rFonts w:ascii="Arial" w:hAnsi="Arial" w:cs="Arial"/>
                <w:b/>
                <w:bCs/>
                <w:sz w:val="20"/>
                <w:szCs w:val="20"/>
              </w:rPr>
              <w:t>5.361.673,47</w:t>
            </w:r>
          </w:p>
        </w:tc>
        <w:tc>
          <w:tcPr>
            <w:tcW w:w="847" w:type="pct"/>
            <w:tcBorders>
              <w:top w:val="nil"/>
              <w:left w:val="nil"/>
              <w:bottom w:val="double" w:sz="6" w:space="0" w:color="auto"/>
              <w:right w:val="single" w:sz="4" w:space="0" w:color="auto"/>
            </w:tcBorders>
            <w:noWrap/>
            <w:vAlign w:val="bottom"/>
            <w:hideMark/>
          </w:tcPr>
          <w:p w14:paraId="31EEF1B1" w14:textId="77777777" w:rsidR="00594EC8" w:rsidRDefault="00594EC8">
            <w:pPr>
              <w:spacing w:after="0"/>
              <w:rPr>
                <w:rFonts w:ascii="Arial" w:hAnsi="Arial" w:cs="Arial"/>
                <w:b/>
                <w:bCs/>
                <w:sz w:val="20"/>
                <w:szCs w:val="20"/>
              </w:rPr>
            </w:pPr>
            <w:r>
              <w:rPr>
                <w:rFonts w:ascii="Arial" w:hAnsi="Arial" w:cs="Arial"/>
                <w:b/>
                <w:bCs/>
                <w:sz w:val="20"/>
                <w:szCs w:val="20"/>
              </w:rPr>
              <w:t>4.116.819,66</w:t>
            </w:r>
          </w:p>
        </w:tc>
        <w:tc>
          <w:tcPr>
            <w:tcW w:w="844" w:type="pct"/>
            <w:tcBorders>
              <w:top w:val="nil"/>
              <w:left w:val="nil"/>
              <w:bottom w:val="double" w:sz="6" w:space="0" w:color="auto"/>
              <w:right w:val="single" w:sz="4" w:space="0" w:color="auto"/>
            </w:tcBorders>
            <w:noWrap/>
            <w:vAlign w:val="bottom"/>
            <w:hideMark/>
          </w:tcPr>
          <w:p w14:paraId="36BAE01A" w14:textId="77777777" w:rsidR="00594EC8" w:rsidRDefault="00594EC8">
            <w:pPr>
              <w:spacing w:after="0"/>
              <w:rPr>
                <w:rFonts w:ascii="Arial" w:hAnsi="Arial" w:cs="Arial"/>
                <w:b/>
                <w:bCs/>
                <w:sz w:val="20"/>
                <w:szCs w:val="20"/>
              </w:rPr>
            </w:pPr>
            <w:r>
              <w:rPr>
                <w:rFonts w:ascii="Arial" w:hAnsi="Arial" w:cs="Arial"/>
                <w:b/>
                <w:bCs/>
                <w:sz w:val="20"/>
                <w:szCs w:val="20"/>
              </w:rPr>
              <w:t>5.003.014,16</w:t>
            </w:r>
          </w:p>
        </w:tc>
      </w:tr>
      <w:tr w:rsidR="00594EC8" w14:paraId="5E64D538"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7DAC5929" w14:textId="77777777" w:rsidR="00594EC8" w:rsidRDefault="00594EC8">
            <w:pPr>
              <w:spacing w:after="0"/>
              <w:rPr>
                <w:rFonts w:ascii="Arial" w:hAnsi="Arial" w:cs="Arial"/>
                <w:sz w:val="20"/>
                <w:szCs w:val="20"/>
              </w:rPr>
            </w:pPr>
            <w:r>
              <w:rPr>
                <w:rFonts w:ascii="Arial" w:hAnsi="Arial" w:cs="Arial"/>
                <w:sz w:val="20"/>
                <w:szCs w:val="20"/>
              </w:rPr>
              <w:t>2</w:t>
            </w:r>
          </w:p>
        </w:tc>
        <w:tc>
          <w:tcPr>
            <w:tcW w:w="2349" w:type="pct"/>
            <w:tcBorders>
              <w:top w:val="nil"/>
              <w:left w:val="nil"/>
              <w:bottom w:val="single" w:sz="4" w:space="0" w:color="auto"/>
              <w:right w:val="single" w:sz="4" w:space="0" w:color="auto"/>
            </w:tcBorders>
            <w:noWrap/>
            <w:vAlign w:val="bottom"/>
            <w:hideMark/>
          </w:tcPr>
          <w:p w14:paraId="57E57A05" w14:textId="77777777" w:rsidR="00594EC8" w:rsidRDefault="00594EC8">
            <w:pPr>
              <w:spacing w:after="0"/>
              <w:jc w:val="center"/>
              <w:rPr>
                <w:rFonts w:ascii="Arial" w:hAnsi="Arial" w:cs="Arial"/>
                <w:b/>
                <w:bCs/>
                <w:sz w:val="20"/>
                <w:szCs w:val="20"/>
              </w:rPr>
            </w:pPr>
            <w:r>
              <w:rPr>
                <w:rFonts w:ascii="Arial" w:hAnsi="Arial" w:cs="Arial"/>
                <w:b/>
                <w:bCs/>
                <w:sz w:val="20"/>
                <w:szCs w:val="20"/>
              </w:rPr>
              <w:t>IZDACI</w:t>
            </w:r>
          </w:p>
        </w:tc>
        <w:tc>
          <w:tcPr>
            <w:tcW w:w="641" w:type="pct"/>
            <w:tcBorders>
              <w:top w:val="nil"/>
              <w:left w:val="nil"/>
              <w:bottom w:val="single" w:sz="4" w:space="0" w:color="auto"/>
              <w:right w:val="single" w:sz="4" w:space="0" w:color="auto"/>
            </w:tcBorders>
            <w:noWrap/>
            <w:vAlign w:val="bottom"/>
            <w:hideMark/>
          </w:tcPr>
          <w:p w14:paraId="19870309" w14:textId="77777777" w:rsidR="00594EC8" w:rsidRDefault="00594EC8">
            <w:pPr>
              <w:spacing w:after="0"/>
              <w:rPr>
                <w:rFonts w:ascii="Arial" w:hAnsi="Arial" w:cs="Arial"/>
                <w:b/>
                <w:bCs/>
                <w:sz w:val="20"/>
                <w:szCs w:val="20"/>
              </w:rPr>
            </w:pPr>
            <w:r>
              <w:rPr>
                <w:rFonts w:ascii="Arial" w:hAnsi="Arial" w:cs="Arial"/>
                <w:b/>
                <w:bCs/>
                <w:sz w:val="20"/>
                <w:szCs w:val="20"/>
              </w:rPr>
              <w:t>5.361.673,47</w:t>
            </w:r>
          </w:p>
        </w:tc>
        <w:tc>
          <w:tcPr>
            <w:tcW w:w="847" w:type="pct"/>
            <w:tcBorders>
              <w:top w:val="nil"/>
              <w:left w:val="nil"/>
              <w:bottom w:val="single" w:sz="4" w:space="0" w:color="auto"/>
              <w:right w:val="single" w:sz="4" w:space="0" w:color="auto"/>
            </w:tcBorders>
            <w:noWrap/>
            <w:vAlign w:val="bottom"/>
            <w:hideMark/>
          </w:tcPr>
          <w:p w14:paraId="6B8C355A" w14:textId="77777777" w:rsidR="00594EC8" w:rsidRDefault="00594EC8">
            <w:pPr>
              <w:spacing w:after="0"/>
              <w:rPr>
                <w:rFonts w:ascii="Arial" w:hAnsi="Arial" w:cs="Arial"/>
                <w:b/>
                <w:bCs/>
                <w:sz w:val="20"/>
                <w:szCs w:val="20"/>
              </w:rPr>
            </w:pPr>
            <w:r>
              <w:rPr>
                <w:rFonts w:ascii="Arial" w:hAnsi="Arial" w:cs="Arial"/>
                <w:b/>
                <w:bCs/>
                <w:sz w:val="20"/>
                <w:szCs w:val="20"/>
              </w:rPr>
              <w:t>4.116.821,66</w:t>
            </w:r>
          </w:p>
        </w:tc>
        <w:tc>
          <w:tcPr>
            <w:tcW w:w="844" w:type="pct"/>
            <w:tcBorders>
              <w:top w:val="nil"/>
              <w:left w:val="nil"/>
              <w:bottom w:val="single" w:sz="4" w:space="0" w:color="auto"/>
              <w:right w:val="single" w:sz="4" w:space="0" w:color="auto"/>
            </w:tcBorders>
            <w:noWrap/>
            <w:vAlign w:val="bottom"/>
            <w:hideMark/>
          </w:tcPr>
          <w:p w14:paraId="7CE7A9AA" w14:textId="77777777" w:rsidR="00594EC8" w:rsidRDefault="00594EC8">
            <w:pPr>
              <w:spacing w:after="0"/>
              <w:rPr>
                <w:rFonts w:ascii="Arial" w:hAnsi="Arial" w:cs="Arial"/>
                <w:b/>
                <w:bCs/>
                <w:sz w:val="20"/>
                <w:szCs w:val="20"/>
              </w:rPr>
            </w:pPr>
            <w:r>
              <w:rPr>
                <w:rFonts w:ascii="Arial" w:hAnsi="Arial" w:cs="Arial"/>
                <w:b/>
                <w:bCs/>
                <w:sz w:val="20"/>
                <w:szCs w:val="20"/>
              </w:rPr>
              <w:t>5.003.014.16</w:t>
            </w:r>
          </w:p>
        </w:tc>
      </w:tr>
      <w:tr w:rsidR="00594EC8" w14:paraId="7E7F5D18"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5D54A5ED" w14:textId="77777777" w:rsidR="00594EC8" w:rsidRDefault="00594EC8">
            <w:pPr>
              <w:spacing w:after="0"/>
              <w:jc w:val="center"/>
              <w:rPr>
                <w:rFonts w:ascii="Arial" w:hAnsi="Arial" w:cs="Arial"/>
                <w:sz w:val="20"/>
                <w:szCs w:val="20"/>
              </w:rPr>
            </w:pPr>
            <w:r>
              <w:rPr>
                <w:rFonts w:ascii="Arial" w:hAnsi="Arial" w:cs="Arial"/>
                <w:sz w:val="20"/>
                <w:szCs w:val="20"/>
              </w:rPr>
              <w:t>2.1</w:t>
            </w:r>
          </w:p>
        </w:tc>
        <w:tc>
          <w:tcPr>
            <w:tcW w:w="2349" w:type="pct"/>
            <w:tcBorders>
              <w:top w:val="nil"/>
              <w:left w:val="nil"/>
              <w:bottom w:val="single" w:sz="4" w:space="0" w:color="auto"/>
              <w:right w:val="single" w:sz="4" w:space="0" w:color="auto"/>
            </w:tcBorders>
            <w:noWrap/>
            <w:vAlign w:val="bottom"/>
            <w:hideMark/>
          </w:tcPr>
          <w:p w14:paraId="136E541C" w14:textId="77777777" w:rsidR="00594EC8" w:rsidRDefault="00594EC8">
            <w:pPr>
              <w:spacing w:after="0"/>
              <w:rPr>
                <w:rFonts w:ascii="Arial" w:hAnsi="Arial" w:cs="Arial"/>
                <w:sz w:val="20"/>
                <w:szCs w:val="20"/>
              </w:rPr>
            </w:pPr>
            <w:r>
              <w:rPr>
                <w:rFonts w:ascii="Arial" w:hAnsi="Arial" w:cs="Arial"/>
                <w:sz w:val="20"/>
                <w:szCs w:val="20"/>
              </w:rPr>
              <w:t>Tekući izdaci</w:t>
            </w:r>
          </w:p>
        </w:tc>
        <w:tc>
          <w:tcPr>
            <w:tcW w:w="641" w:type="pct"/>
            <w:tcBorders>
              <w:top w:val="nil"/>
              <w:left w:val="nil"/>
              <w:bottom w:val="single" w:sz="4" w:space="0" w:color="auto"/>
              <w:right w:val="single" w:sz="4" w:space="0" w:color="auto"/>
            </w:tcBorders>
            <w:noWrap/>
            <w:vAlign w:val="bottom"/>
            <w:hideMark/>
          </w:tcPr>
          <w:p w14:paraId="0A9D75F0" w14:textId="77777777" w:rsidR="00594EC8" w:rsidRDefault="00594EC8">
            <w:pPr>
              <w:spacing w:after="0"/>
              <w:rPr>
                <w:rFonts w:ascii="Arial" w:hAnsi="Arial" w:cs="Arial"/>
                <w:b/>
                <w:sz w:val="20"/>
                <w:szCs w:val="20"/>
              </w:rPr>
            </w:pPr>
            <w:r>
              <w:rPr>
                <w:rFonts w:ascii="Arial" w:hAnsi="Arial" w:cs="Arial"/>
                <w:b/>
                <w:sz w:val="20"/>
                <w:szCs w:val="20"/>
              </w:rPr>
              <w:t>5.343.601,63</w:t>
            </w:r>
          </w:p>
        </w:tc>
        <w:tc>
          <w:tcPr>
            <w:tcW w:w="847" w:type="pct"/>
            <w:tcBorders>
              <w:top w:val="nil"/>
              <w:left w:val="nil"/>
              <w:bottom w:val="single" w:sz="4" w:space="0" w:color="auto"/>
              <w:right w:val="single" w:sz="4" w:space="0" w:color="auto"/>
            </w:tcBorders>
            <w:noWrap/>
            <w:vAlign w:val="bottom"/>
            <w:hideMark/>
          </w:tcPr>
          <w:p w14:paraId="55C241C4" w14:textId="77777777" w:rsidR="00594EC8" w:rsidRDefault="00594EC8">
            <w:pPr>
              <w:spacing w:after="0"/>
              <w:rPr>
                <w:rFonts w:ascii="Arial" w:hAnsi="Arial" w:cs="Arial"/>
                <w:b/>
                <w:sz w:val="20"/>
                <w:szCs w:val="20"/>
              </w:rPr>
            </w:pPr>
            <w:r>
              <w:rPr>
                <w:rFonts w:ascii="Arial" w:hAnsi="Arial" w:cs="Arial"/>
                <w:b/>
                <w:sz w:val="20"/>
                <w:szCs w:val="20"/>
              </w:rPr>
              <w:t>4.097.087,77</w:t>
            </w:r>
          </w:p>
        </w:tc>
        <w:tc>
          <w:tcPr>
            <w:tcW w:w="844" w:type="pct"/>
            <w:tcBorders>
              <w:top w:val="nil"/>
              <w:left w:val="nil"/>
              <w:bottom w:val="single" w:sz="4" w:space="0" w:color="auto"/>
              <w:right w:val="single" w:sz="4" w:space="0" w:color="auto"/>
            </w:tcBorders>
            <w:noWrap/>
            <w:vAlign w:val="bottom"/>
            <w:hideMark/>
          </w:tcPr>
          <w:p w14:paraId="1861E448" w14:textId="77777777" w:rsidR="00594EC8" w:rsidRDefault="00594EC8">
            <w:pPr>
              <w:spacing w:after="0"/>
              <w:rPr>
                <w:rFonts w:ascii="Arial" w:hAnsi="Arial" w:cs="Arial"/>
                <w:b/>
                <w:sz w:val="20"/>
                <w:szCs w:val="20"/>
              </w:rPr>
            </w:pPr>
            <w:r>
              <w:rPr>
                <w:rFonts w:ascii="Arial" w:hAnsi="Arial" w:cs="Arial"/>
                <w:b/>
                <w:sz w:val="20"/>
                <w:szCs w:val="20"/>
              </w:rPr>
              <w:t>4.987.435,93</w:t>
            </w:r>
          </w:p>
        </w:tc>
      </w:tr>
      <w:tr w:rsidR="00594EC8" w14:paraId="1313A046"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772351BC" w14:textId="77777777" w:rsidR="00594EC8" w:rsidRDefault="00594EC8">
            <w:pPr>
              <w:spacing w:after="0"/>
              <w:jc w:val="right"/>
              <w:rPr>
                <w:rFonts w:ascii="Arial" w:hAnsi="Arial" w:cs="Arial"/>
                <w:sz w:val="20"/>
                <w:szCs w:val="20"/>
              </w:rPr>
            </w:pPr>
            <w:r>
              <w:rPr>
                <w:rFonts w:ascii="Arial" w:hAnsi="Arial" w:cs="Arial"/>
                <w:sz w:val="20"/>
                <w:szCs w:val="20"/>
              </w:rPr>
              <w:t>2.1.1</w:t>
            </w:r>
          </w:p>
        </w:tc>
        <w:tc>
          <w:tcPr>
            <w:tcW w:w="2349" w:type="pct"/>
            <w:tcBorders>
              <w:top w:val="nil"/>
              <w:left w:val="nil"/>
              <w:bottom w:val="single" w:sz="4" w:space="0" w:color="auto"/>
              <w:right w:val="single" w:sz="4" w:space="0" w:color="auto"/>
            </w:tcBorders>
            <w:noWrap/>
            <w:vAlign w:val="bottom"/>
            <w:hideMark/>
          </w:tcPr>
          <w:p w14:paraId="2103886B" w14:textId="77777777" w:rsidR="00594EC8" w:rsidRDefault="00594EC8">
            <w:pPr>
              <w:spacing w:after="0"/>
              <w:ind w:firstLineChars="300" w:firstLine="600"/>
              <w:rPr>
                <w:rFonts w:ascii="Arial" w:hAnsi="Arial" w:cs="Arial"/>
                <w:sz w:val="20"/>
                <w:szCs w:val="20"/>
              </w:rPr>
            </w:pPr>
            <w:r>
              <w:rPr>
                <w:rFonts w:ascii="Arial" w:hAnsi="Arial" w:cs="Arial"/>
                <w:sz w:val="20"/>
                <w:szCs w:val="20"/>
              </w:rPr>
              <w:t>Bruto zarade i doprinosi na teret poslodavca</w:t>
            </w:r>
          </w:p>
        </w:tc>
        <w:tc>
          <w:tcPr>
            <w:tcW w:w="641" w:type="pct"/>
            <w:tcBorders>
              <w:top w:val="nil"/>
              <w:left w:val="nil"/>
              <w:bottom w:val="single" w:sz="4" w:space="0" w:color="auto"/>
              <w:right w:val="single" w:sz="4" w:space="0" w:color="auto"/>
            </w:tcBorders>
            <w:noWrap/>
            <w:vAlign w:val="bottom"/>
            <w:hideMark/>
          </w:tcPr>
          <w:p w14:paraId="1F9532BC" w14:textId="77777777" w:rsidR="00594EC8" w:rsidRDefault="00594EC8">
            <w:pPr>
              <w:spacing w:after="0"/>
              <w:rPr>
                <w:rFonts w:ascii="Arial" w:hAnsi="Arial" w:cs="Arial"/>
                <w:sz w:val="20"/>
                <w:szCs w:val="20"/>
              </w:rPr>
            </w:pPr>
            <w:r>
              <w:rPr>
                <w:rFonts w:ascii="Arial" w:hAnsi="Arial" w:cs="Arial"/>
                <w:sz w:val="20"/>
                <w:szCs w:val="20"/>
              </w:rPr>
              <w:t>1.746.163,88</w:t>
            </w:r>
          </w:p>
        </w:tc>
        <w:tc>
          <w:tcPr>
            <w:tcW w:w="847" w:type="pct"/>
            <w:tcBorders>
              <w:top w:val="nil"/>
              <w:left w:val="nil"/>
              <w:bottom w:val="single" w:sz="4" w:space="0" w:color="auto"/>
              <w:right w:val="single" w:sz="4" w:space="0" w:color="auto"/>
            </w:tcBorders>
            <w:noWrap/>
            <w:vAlign w:val="bottom"/>
            <w:hideMark/>
          </w:tcPr>
          <w:p w14:paraId="39C8232D" w14:textId="77777777" w:rsidR="00594EC8" w:rsidRDefault="00594EC8">
            <w:pPr>
              <w:spacing w:after="0"/>
              <w:rPr>
                <w:rFonts w:ascii="Arial" w:hAnsi="Arial" w:cs="Arial"/>
                <w:sz w:val="20"/>
                <w:szCs w:val="20"/>
              </w:rPr>
            </w:pPr>
            <w:r>
              <w:rPr>
                <w:rFonts w:ascii="Arial" w:hAnsi="Arial" w:cs="Arial"/>
                <w:sz w:val="20"/>
                <w:szCs w:val="20"/>
              </w:rPr>
              <w:t>1.357.578,91</w:t>
            </w:r>
          </w:p>
        </w:tc>
        <w:tc>
          <w:tcPr>
            <w:tcW w:w="844" w:type="pct"/>
            <w:tcBorders>
              <w:top w:val="nil"/>
              <w:left w:val="nil"/>
              <w:bottom w:val="single" w:sz="4" w:space="0" w:color="auto"/>
              <w:right w:val="single" w:sz="4" w:space="0" w:color="auto"/>
            </w:tcBorders>
            <w:noWrap/>
            <w:vAlign w:val="bottom"/>
            <w:hideMark/>
          </w:tcPr>
          <w:p w14:paraId="4DFA36C2" w14:textId="77777777" w:rsidR="00594EC8" w:rsidRDefault="00594EC8">
            <w:pPr>
              <w:spacing w:after="0"/>
              <w:rPr>
                <w:rFonts w:ascii="Arial" w:hAnsi="Arial" w:cs="Arial"/>
                <w:sz w:val="20"/>
                <w:szCs w:val="20"/>
              </w:rPr>
            </w:pPr>
            <w:r>
              <w:rPr>
                <w:rFonts w:ascii="Arial" w:hAnsi="Arial" w:cs="Arial"/>
                <w:sz w:val="20"/>
                <w:szCs w:val="20"/>
              </w:rPr>
              <w:t>1.421.238,20</w:t>
            </w:r>
          </w:p>
        </w:tc>
      </w:tr>
      <w:tr w:rsidR="00594EC8" w14:paraId="368AE7D1"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72F85134" w14:textId="77777777" w:rsidR="00594EC8" w:rsidRDefault="00594EC8">
            <w:pPr>
              <w:spacing w:after="0"/>
              <w:jc w:val="right"/>
              <w:rPr>
                <w:rFonts w:ascii="Arial" w:hAnsi="Arial" w:cs="Arial"/>
                <w:sz w:val="20"/>
                <w:szCs w:val="20"/>
              </w:rPr>
            </w:pPr>
            <w:r>
              <w:rPr>
                <w:rFonts w:ascii="Arial" w:hAnsi="Arial" w:cs="Arial"/>
                <w:sz w:val="20"/>
                <w:szCs w:val="20"/>
              </w:rPr>
              <w:t>2.1.2</w:t>
            </w:r>
          </w:p>
        </w:tc>
        <w:tc>
          <w:tcPr>
            <w:tcW w:w="2349" w:type="pct"/>
            <w:tcBorders>
              <w:top w:val="nil"/>
              <w:left w:val="nil"/>
              <w:bottom w:val="single" w:sz="4" w:space="0" w:color="auto"/>
              <w:right w:val="single" w:sz="4" w:space="0" w:color="auto"/>
            </w:tcBorders>
            <w:noWrap/>
            <w:vAlign w:val="bottom"/>
            <w:hideMark/>
          </w:tcPr>
          <w:p w14:paraId="3B502570" w14:textId="77777777" w:rsidR="00594EC8" w:rsidRDefault="00594EC8">
            <w:pPr>
              <w:spacing w:after="0"/>
              <w:ind w:firstLineChars="300" w:firstLine="600"/>
              <w:rPr>
                <w:rFonts w:ascii="Arial" w:hAnsi="Arial" w:cs="Arial"/>
                <w:sz w:val="20"/>
                <w:szCs w:val="20"/>
              </w:rPr>
            </w:pPr>
            <w:r>
              <w:rPr>
                <w:rFonts w:ascii="Arial" w:hAnsi="Arial" w:cs="Arial"/>
                <w:sz w:val="20"/>
                <w:szCs w:val="20"/>
              </w:rPr>
              <w:t>Ostala lična primanja</w:t>
            </w:r>
          </w:p>
        </w:tc>
        <w:tc>
          <w:tcPr>
            <w:tcW w:w="641" w:type="pct"/>
            <w:tcBorders>
              <w:top w:val="nil"/>
              <w:left w:val="nil"/>
              <w:bottom w:val="single" w:sz="4" w:space="0" w:color="auto"/>
              <w:right w:val="single" w:sz="4" w:space="0" w:color="auto"/>
            </w:tcBorders>
            <w:noWrap/>
            <w:vAlign w:val="bottom"/>
            <w:hideMark/>
          </w:tcPr>
          <w:p w14:paraId="0CB902BF" w14:textId="77777777" w:rsidR="00594EC8" w:rsidRDefault="00594EC8">
            <w:pPr>
              <w:spacing w:after="0"/>
              <w:rPr>
                <w:rFonts w:ascii="Arial" w:hAnsi="Arial" w:cs="Arial"/>
                <w:sz w:val="20"/>
                <w:szCs w:val="20"/>
              </w:rPr>
            </w:pPr>
            <w:r>
              <w:rPr>
                <w:rFonts w:ascii="Arial" w:hAnsi="Arial" w:cs="Arial"/>
                <w:sz w:val="20"/>
                <w:szCs w:val="20"/>
              </w:rPr>
              <w:t xml:space="preserve">     8.600,00</w:t>
            </w:r>
          </w:p>
        </w:tc>
        <w:tc>
          <w:tcPr>
            <w:tcW w:w="847" w:type="pct"/>
            <w:tcBorders>
              <w:top w:val="nil"/>
              <w:left w:val="nil"/>
              <w:bottom w:val="single" w:sz="4" w:space="0" w:color="auto"/>
              <w:right w:val="single" w:sz="4" w:space="0" w:color="auto"/>
            </w:tcBorders>
            <w:noWrap/>
            <w:vAlign w:val="bottom"/>
            <w:hideMark/>
          </w:tcPr>
          <w:p w14:paraId="30AB10AF" w14:textId="77777777" w:rsidR="00594EC8" w:rsidRDefault="00594EC8">
            <w:pPr>
              <w:spacing w:after="0"/>
              <w:rPr>
                <w:rFonts w:ascii="Arial" w:hAnsi="Arial" w:cs="Arial"/>
                <w:sz w:val="20"/>
                <w:szCs w:val="20"/>
              </w:rPr>
            </w:pPr>
            <w:r>
              <w:rPr>
                <w:rFonts w:ascii="Arial" w:hAnsi="Arial" w:cs="Arial"/>
                <w:sz w:val="20"/>
                <w:szCs w:val="20"/>
              </w:rPr>
              <w:t xml:space="preserve">     11.465,87 </w:t>
            </w:r>
          </w:p>
        </w:tc>
        <w:tc>
          <w:tcPr>
            <w:tcW w:w="844" w:type="pct"/>
            <w:tcBorders>
              <w:top w:val="nil"/>
              <w:left w:val="nil"/>
              <w:bottom w:val="single" w:sz="4" w:space="0" w:color="auto"/>
              <w:right w:val="single" w:sz="4" w:space="0" w:color="auto"/>
            </w:tcBorders>
            <w:noWrap/>
            <w:vAlign w:val="bottom"/>
            <w:hideMark/>
          </w:tcPr>
          <w:p w14:paraId="2DABE55D" w14:textId="77777777" w:rsidR="00594EC8" w:rsidRDefault="00594EC8">
            <w:pPr>
              <w:spacing w:after="0"/>
              <w:rPr>
                <w:rFonts w:ascii="Arial" w:hAnsi="Arial" w:cs="Arial"/>
                <w:sz w:val="20"/>
                <w:szCs w:val="20"/>
              </w:rPr>
            </w:pPr>
            <w:r>
              <w:rPr>
                <w:rFonts w:ascii="Arial" w:hAnsi="Arial" w:cs="Arial"/>
                <w:sz w:val="20"/>
                <w:szCs w:val="20"/>
              </w:rPr>
              <w:t xml:space="preserve">       3.831,07</w:t>
            </w:r>
          </w:p>
        </w:tc>
      </w:tr>
      <w:tr w:rsidR="00594EC8" w14:paraId="72CF1B19"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09EC1E43" w14:textId="77777777" w:rsidR="00594EC8" w:rsidRDefault="00594EC8">
            <w:pPr>
              <w:spacing w:after="0"/>
              <w:jc w:val="right"/>
              <w:rPr>
                <w:rFonts w:ascii="Arial" w:hAnsi="Arial" w:cs="Arial"/>
                <w:sz w:val="20"/>
                <w:szCs w:val="20"/>
              </w:rPr>
            </w:pPr>
            <w:r>
              <w:rPr>
                <w:rFonts w:ascii="Arial" w:hAnsi="Arial" w:cs="Arial"/>
                <w:sz w:val="20"/>
                <w:szCs w:val="20"/>
              </w:rPr>
              <w:t>2.1.3</w:t>
            </w:r>
          </w:p>
        </w:tc>
        <w:tc>
          <w:tcPr>
            <w:tcW w:w="2349" w:type="pct"/>
            <w:tcBorders>
              <w:top w:val="nil"/>
              <w:left w:val="nil"/>
              <w:bottom w:val="single" w:sz="4" w:space="0" w:color="auto"/>
              <w:right w:val="single" w:sz="4" w:space="0" w:color="auto"/>
            </w:tcBorders>
            <w:noWrap/>
            <w:vAlign w:val="bottom"/>
            <w:hideMark/>
          </w:tcPr>
          <w:p w14:paraId="4251A1F1" w14:textId="77777777" w:rsidR="00594EC8" w:rsidRDefault="00594EC8">
            <w:pPr>
              <w:spacing w:after="0"/>
              <w:ind w:firstLineChars="300" w:firstLine="600"/>
              <w:rPr>
                <w:rFonts w:ascii="Arial" w:hAnsi="Arial" w:cs="Arial"/>
                <w:sz w:val="20"/>
                <w:szCs w:val="20"/>
              </w:rPr>
            </w:pPr>
            <w:r>
              <w:rPr>
                <w:rFonts w:ascii="Arial" w:hAnsi="Arial" w:cs="Arial"/>
                <w:sz w:val="20"/>
                <w:szCs w:val="20"/>
              </w:rPr>
              <w:t xml:space="preserve">Rashodi za materijal </w:t>
            </w:r>
          </w:p>
        </w:tc>
        <w:tc>
          <w:tcPr>
            <w:tcW w:w="641" w:type="pct"/>
            <w:tcBorders>
              <w:top w:val="nil"/>
              <w:left w:val="nil"/>
              <w:bottom w:val="single" w:sz="4" w:space="0" w:color="auto"/>
              <w:right w:val="single" w:sz="4" w:space="0" w:color="auto"/>
            </w:tcBorders>
            <w:noWrap/>
            <w:vAlign w:val="bottom"/>
            <w:hideMark/>
          </w:tcPr>
          <w:p w14:paraId="50BE7DD4" w14:textId="77777777" w:rsidR="00594EC8" w:rsidRDefault="00594EC8">
            <w:pPr>
              <w:spacing w:after="0"/>
              <w:rPr>
                <w:rFonts w:ascii="Arial" w:hAnsi="Arial" w:cs="Arial"/>
                <w:sz w:val="20"/>
                <w:szCs w:val="20"/>
              </w:rPr>
            </w:pPr>
            <w:r>
              <w:rPr>
                <w:rFonts w:ascii="Arial" w:hAnsi="Arial" w:cs="Arial"/>
                <w:sz w:val="20"/>
                <w:szCs w:val="20"/>
              </w:rPr>
              <w:t>236.358,39</w:t>
            </w:r>
          </w:p>
        </w:tc>
        <w:tc>
          <w:tcPr>
            <w:tcW w:w="847" w:type="pct"/>
            <w:tcBorders>
              <w:top w:val="nil"/>
              <w:left w:val="nil"/>
              <w:bottom w:val="single" w:sz="4" w:space="0" w:color="auto"/>
              <w:right w:val="single" w:sz="4" w:space="0" w:color="auto"/>
            </w:tcBorders>
            <w:noWrap/>
            <w:vAlign w:val="bottom"/>
            <w:hideMark/>
          </w:tcPr>
          <w:p w14:paraId="36EE21B5" w14:textId="77777777" w:rsidR="00594EC8" w:rsidRDefault="00594EC8">
            <w:pPr>
              <w:spacing w:after="0"/>
              <w:rPr>
                <w:rFonts w:ascii="Arial" w:hAnsi="Arial" w:cs="Arial"/>
                <w:sz w:val="20"/>
                <w:szCs w:val="20"/>
              </w:rPr>
            </w:pPr>
            <w:r>
              <w:rPr>
                <w:rFonts w:ascii="Arial" w:hAnsi="Arial" w:cs="Arial"/>
                <w:sz w:val="20"/>
                <w:szCs w:val="20"/>
              </w:rPr>
              <w:t xml:space="preserve">      88.609,69</w:t>
            </w:r>
          </w:p>
        </w:tc>
        <w:tc>
          <w:tcPr>
            <w:tcW w:w="844" w:type="pct"/>
            <w:tcBorders>
              <w:top w:val="nil"/>
              <w:left w:val="nil"/>
              <w:bottom w:val="single" w:sz="4" w:space="0" w:color="auto"/>
              <w:right w:val="single" w:sz="4" w:space="0" w:color="auto"/>
            </w:tcBorders>
            <w:noWrap/>
            <w:vAlign w:val="bottom"/>
            <w:hideMark/>
          </w:tcPr>
          <w:p w14:paraId="688FE19C" w14:textId="77777777" w:rsidR="00594EC8" w:rsidRDefault="00594EC8">
            <w:pPr>
              <w:spacing w:after="0"/>
              <w:rPr>
                <w:rFonts w:ascii="Arial" w:hAnsi="Arial" w:cs="Arial"/>
                <w:sz w:val="20"/>
                <w:szCs w:val="20"/>
              </w:rPr>
            </w:pPr>
            <w:r>
              <w:rPr>
                <w:rFonts w:ascii="Arial" w:hAnsi="Arial" w:cs="Arial"/>
                <w:sz w:val="20"/>
                <w:szCs w:val="20"/>
              </w:rPr>
              <w:t xml:space="preserve">   233.536,93</w:t>
            </w:r>
          </w:p>
        </w:tc>
      </w:tr>
      <w:tr w:rsidR="00594EC8" w14:paraId="6C5404C6" w14:textId="77777777" w:rsidTr="00594EC8">
        <w:trPr>
          <w:trHeight w:val="602"/>
        </w:trPr>
        <w:tc>
          <w:tcPr>
            <w:tcW w:w="318" w:type="pct"/>
            <w:tcBorders>
              <w:top w:val="nil"/>
              <w:left w:val="single" w:sz="4" w:space="0" w:color="auto"/>
              <w:bottom w:val="single" w:sz="4" w:space="0" w:color="auto"/>
              <w:right w:val="single" w:sz="4" w:space="0" w:color="auto"/>
            </w:tcBorders>
            <w:noWrap/>
            <w:vAlign w:val="bottom"/>
            <w:hideMark/>
          </w:tcPr>
          <w:p w14:paraId="0E4F90D6" w14:textId="77777777" w:rsidR="00594EC8" w:rsidRDefault="00594EC8">
            <w:pPr>
              <w:spacing w:after="0"/>
              <w:jc w:val="right"/>
              <w:rPr>
                <w:rFonts w:ascii="Arial" w:hAnsi="Arial" w:cs="Arial"/>
                <w:sz w:val="20"/>
                <w:szCs w:val="20"/>
              </w:rPr>
            </w:pPr>
            <w:r>
              <w:rPr>
                <w:rFonts w:ascii="Arial" w:hAnsi="Arial" w:cs="Arial"/>
                <w:sz w:val="20"/>
                <w:szCs w:val="20"/>
              </w:rPr>
              <w:t>2.1.4</w:t>
            </w:r>
          </w:p>
        </w:tc>
        <w:tc>
          <w:tcPr>
            <w:tcW w:w="2349" w:type="pct"/>
            <w:tcBorders>
              <w:top w:val="nil"/>
              <w:left w:val="nil"/>
              <w:bottom w:val="single" w:sz="4" w:space="0" w:color="auto"/>
              <w:right w:val="single" w:sz="4" w:space="0" w:color="auto"/>
            </w:tcBorders>
            <w:noWrap/>
            <w:vAlign w:val="bottom"/>
            <w:hideMark/>
          </w:tcPr>
          <w:p w14:paraId="1D7413DF" w14:textId="77777777" w:rsidR="00594EC8" w:rsidRDefault="00594EC8">
            <w:pPr>
              <w:spacing w:after="0"/>
              <w:ind w:firstLineChars="300" w:firstLine="600"/>
              <w:rPr>
                <w:rFonts w:ascii="Arial" w:hAnsi="Arial" w:cs="Arial"/>
                <w:sz w:val="20"/>
                <w:szCs w:val="20"/>
              </w:rPr>
            </w:pPr>
            <w:r>
              <w:rPr>
                <w:rFonts w:ascii="Arial" w:hAnsi="Arial" w:cs="Arial"/>
                <w:sz w:val="20"/>
                <w:szCs w:val="20"/>
              </w:rPr>
              <w:t>Rashodi za usluge</w:t>
            </w:r>
          </w:p>
        </w:tc>
        <w:tc>
          <w:tcPr>
            <w:tcW w:w="641" w:type="pct"/>
            <w:tcBorders>
              <w:top w:val="nil"/>
              <w:left w:val="nil"/>
              <w:bottom w:val="single" w:sz="4" w:space="0" w:color="auto"/>
              <w:right w:val="single" w:sz="4" w:space="0" w:color="auto"/>
            </w:tcBorders>
            <w:noWrap/>
            <w:vAlign w:val="bottom"/>
            <w:hideMark/>
          </w:tcPr>
          <w:p w14:paraId="092B1959" w14:textId="77777777" w:rsidR="00594EC8" w:rsidRDefault="00594EC8">
            <w:pPr>
              <w:spacing w:after="0"/>
              <w:rPr>
                <w:rFonts w:ascii="Arial" w:hAnsi="Arial" w:cs="Arial"/>
                <w:sz w:val="20"/>
                <w:szCs w:val="20"/>
              </w:rPr>
            </w:pPr>
            <w:r>
              <w:rPr>
                <w:rFonts w:ascii="Arial" w:hAnsi="Arial" w:cs="Arial"/>
                <w:sz w:val="20"/>
                <w:szCs w:val="20"/>
              </w:rPr>
              <w:t xml:space="preserve"> 663. 688,49</w:t>
            </w:r>
          </w:p>
        </w:tc>
        <w:tc>
          <w:tcPr>
            <w:tcW w:w="847" w:type="pct"/>
            <w:tcBorders>
              <w:top w:val="nil"/>
              <w:left w:val="nil"/>
              <w:bottom w:val="single" w:sz="4" w:space="0" w:color="auto"/>
              <w:right w:val="single" w:sz="4" w:space="0" w:color="auto"/>
            </w:tcBorders>
            <w:noWrap/>
            <w:vAlign w:val="bottom"/>
            <w:hideMark/>
          </w:tcPr>
          <w:p w14:paraId="55781BCF" w14:textId="77777777" w:rsidR="00594EC8" w:rsidRDefault="00594EC8">
            <w:pPr>
              <w:spacing w:after="0"/>
              <w:rPr>
                <w:rFonts w:ascii="Arial" w:hAnsi="Arial" w:cs="Arial"/>
                <w:sz w:val="20"/>
                <w:szCs w:val="20"/>
              </w:rPr>
            </w:pPr>
            <w:r>
              <w:rPr>
                <w:rFonts w:ascii="Arial" w:hAnsi="Arial" w:cs="Arial"/>
                <w:sz w:val="20"/>
                <w:szCs w:val="20"/>
              </w:rPr>
              <w:t>720.691,04</w:t>
            </w:r>
          </w:p>
        </w:tc>
        <w:tc>
          <w:tcPr>
            <w:tcW w:w="844" w:type="pct"/>
            <w:tcBorders>
              <w:top w:val="nil"/>
              <w:left w:val="nil"/>
              <w:bottom w:val="single" w:sz="4" w:space="0" w:color="auto"/>
              <w:right w:val="single" w:sz="4" w:space="0" w:color="auto"/>
            </w:tcBorders>
            <w:noWrap/>
            <w:vAlign w:val="bottom"/>
            <w:hideMark/>
          </w:tcPr>
          <w:p w14:paraId="7BCFC20A" w14:textId="77777777" w:rsidR="00594EC8" w:rsidRDefault="00594EC8">
            <w:pPr>
              <w:spacing w:after="0"/>
              <w:rPr>
                <w:rFonts w:ascii="Arial" w:hAnsi="Arial" w:cs="Arial"/>
                <w:sz w:val="20"/>
                <w:szCs w:val="20"/>
              </w:rPr>
            </w:pPr>
            <w:r>
              <w:rPr>
                <w:rFonts w:ascii="Arial" w:hAnsi="Arial" w:cs="Arial"/>
                <w:sz w:val="20"/>
                <w:szCs w:val="20"/>
              </w:rPr>
              <w:t xml:space="preserve"> 660.251,14</w:t>
            </w:r>
          </w:p>
        </w:tc>
      </w:tr>
      <w:tr w:rsidR="00594EC8" w14:paraId="535B4F2C"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6E48059B" w14:textId="77777777" w:rsidR="00594EC8" w:rsidRDefault="00594EC8">
            <w:pPr>
              <w:spacing w:after="0"/>
              <w:jc w:val="right"/>
              <w:rPr>
                <w:rFonts w:ascii="Arial" w:hAnsi="Arial" w:cs="Arial"/>
                <w:sz w:val="20"/>
                <w:szCs w:val="20"/>
              </w:rPr>
            </w:pPr>
            <w:r>
              <w:rPr>
                <w:rFonts w:ascii="Arial" w:hAnsi="Arial" w:cs="Arial"/>
                <w:sz w:val="20"/>
                <w:szCs w:val="20"/>
              </w:rPr>
              <w:t>2.1.5</w:t>
            </w:r>
          </w:p>
        </w:tc>
        <w:tc>
          <w:tcPr>
            <w:tcW w:w="2349" w:type="pct"/>
            <w:tcBorders>
              <w:top w:val="nil"/>
              <w:left w:val="nil"/>
              <w:bottom w:val="single" w:sz="4" w:space="0" w:color="auto"/>
              <w:right w:val="single" w:sz="4" w:space="0" w:color="auto"/>
            </w:tcBorders>
            <w:noWrap/>
            <w:vAlign w:val="bottom"/>
            <w:hideMark/>
          </w:tcPr>
          <w:p w14:paraId="5C0BF7E1" w14:textId="77777777" w:rsidR="00594EC8" w:rsidRDefault="00594EC8">
            <w:pPr>
              <w:spacing w:after="0"/>
              <w:ind w:firstLineChars="300" w:firstLine="600"/>
              <w:rPr>
                <w:rFonts w:ascii="Arial" w:hAnsi="Arial" w:cs="Arial"/>
                <w:sz w:val="20"/>
                <w:szCs w:val="20"/>
              </w:rPr>
            </w:pPr>
            <w:r>
              <w:rPr>
                <w:rFonts w:ascii="Arial" w:hAnsi="Arial" w:cs="Arial"/>
                <w:sz w:val="20"/>
                <w:szCs w:val="20"/>
              </w:rPr>
              <w:t>Tekuće održavanje.</w:t>
            </w:r>
          </w:p>
        </w:tc>
        <w:tc>
          <w:tcPr>
            <w:tcW w:w="641" w:type="pct"/>
            <w:tcBorders>
              <w:top w:val="nil"/>
              <w:left w:val="nil"/>
              <w:bottom w:val="single" w:sz="4" w:space="0" w:color="auto"/>
              <w:right w:val="single" w:sz="4" w:space="0" w:color="auto"/>
            </w:tcBorders>
            <w:noWrap/>
            <w:vAlign w:val="bottom"/>
            <w:hideMark/>
          </w:tcPr>
          <w:p w14:paraId="52315438" w14:textId="77777777" w:rsidR="00594EC8" w:rsidRDefault="00594EC8">
            <w:pPr>
              <w:spacing w:after="0"/>
              <w:rPr>
                <w:rFonts w:ascii="Arial" w:hAnsi="Arial" w:cs="Arial"/>
                <w:sz w:val="20"/>
                <w:szCs w:val="20"/>
              </w:rPr>
            </w:pPr>
            <w:r>
              <w:rPr>
                <w:rFonts w:ascii="Arial" w:hAnsi="Arial" w:cs="Arial"/>
                <w:sz w:val="20"/>
                <w:szCs w:val="20"/>
              </w:rPr>
              <w:t xml:space="preserve"> 43.213,50</w:t>
            </w:r>
          </w:p>
        </w:tc>
        <w:tc>
          <w:tcPr>
            <w:tcW w:w="847" w:type="pct"/>
            <w:tcBorders>
              <w:top w:val="nil"/>
              <w:left w:val="nil"/>
              <w:bottom w:val="single" w:sz="4" w:space="0" w:color="auto"/>
              <w:right w:val="single" w:sz="4" w:space="0" w:color="auto"/>
            </w:tcBorders>
            <w:noWrap/>
            <w:vAlign w:val="bottom"/>
            <w:hideMark/>
          </w:tcPr>
          <w:p w14:paraId="4978CE3F" w14:textId="77777777" w:rsidR="00594EC8" w:rsidRDefault="00594EC8">
            <w:pPr>
              <w:spacing w:after="0"/>
              <w:rPr>
                <w:rFonts w:ascii="Arial" w:hAnsi="Arial" w:cs="Arial"/>
                <w:sz w:val="20"/>
                <w:szCs w:val="20"/>
              </w:rPr>
            </w:pPr>
            <w:r>
              <w:rPr>
                <w:rFonts w:ascii="Arial" w:hAnsi="Arial" w:cs="Arial"/>
                <w:sz w:val="20"/>
                <w:szCs w:val="20"/>
              </w:rPr>
              <w:t xml:space="preserve">   43.213,50</w:t>
            </w:r>
          </w:p>
        </w:tc>
        <w:tc>
          <w:tcPr>
            <w:tcW w:w="844" w:type="pct"/>
            <w:tcBorders>
              <w:top w:val="nil"/>
              <w:left w:val="nil"/>
              <w:bottom w:val="single" w:sz="4" w:space="0" w:color="auto"/>
              <w:right w:val="single" w:sz="4" w:space="0" w:color="auto"/>
            </w:tcBorders>
            <w:noWrap/>
            <w:vAlign w:val="bottom"/>
            <w:hideMark/>
          </w:tcPr>
          <w:p w14:paraId="3A8D21ED" w14:textId="77777777" w:rsidR="00594EC8" w:rsidRDefault="00594EC8">
            <w:pPr>
              <w:spacing w:after="0"/>
              <w:rPr>
                <w:rFonts w:ascii="Arial" w:hAnsi="Arial" w:cs="Arial"/>
                <w:sz w:val="20"/>
                <w:szCs w:val="20"/>
              </w:rPr>
            </w:pPr>
            <w:r>
              <w:rPr>
                <w:rFonts w:ascii="Arial" w:hAnsi="Arial" w:cs="Arial"/>
                <w:sz w:val="20"/>
                <w:szCs w:val="20"/>
              </w:rPr>
              <w:t xml:space="preserve">   42.503,45</w:t>
            </w:r>
          </w:p>
        </w:tc>
      </w:tr>
      <w:tr w:rsidR="00594EC8" w14:paraId="0C981170" w14:textId="77777777" w:rsidTr="00594EC8">
        <w:trPr>
          <w:trHeight w:val="275"/>
        </w:trPr>
        <w:tc>
          <w:tcPr>
            <w:tcW w:w="318" w:type="pct"/>
            <w:tcBorders>
              <w:top w:val="nil"/>
              <w:left w:val="single" w:sz="4" w:space="0" w:color="auto"/>
              <w:bottom w:val="single" w:sz="4" w:space="0" w:color="auto"/>
              <w:right w:val="single" w:sz="4" w:space="0" w:color="auto"/>
            </w:tcBorders>
            <w:noWrap/>
            <w:vAlign w:val="bottom"/>
            <w:hideMark/>
          </w:tcPr>
          <w:p w14:paraId="70F92F29" w14:textId="77777777" w:rsidR="00594EC8" w:rsidRDefault="00594EC8">
            <w:pPr>
              <w:spacing w:after="0"/>
              <w:jc w:val="right"/>
              <w:rPr>
                <w:rFonts w:ascii="Arial" w:hAnsi="Arial" w:cs="Arial"/>
                <w:sz w:val="20"/>
                <w:szCs w:val="20"/>
              </w:rPr>
            </w:pPr>
            <w:r>
              <w:rPr>
                <w:rFonts w:ascii="Arial" w:hAnsi="Arial" w:cs="Arial"/>
                <w:sz w:val="20"/>
                <w:szCs w:val="20"/>
              </w:rPr>
              <w:t>2.1.6</w:t>
            </w:r>
          </w:p>
        </w:tc>
        <w:tc>
          <w:tcPr>
            <w:tcW w:w="2349" w:type="pct"/>
            <w:tcBorders>
              <w:top w:val="nil"/>
              <w:left w:val="nil"/>
              <w:bottom w:val="single" w:sz="4" w:space="0" w:color="auto"/>
              <w:right w:val="single" w:sz="4" w:space="0" w:color="auto"/>
            </w:tcBorders>
            <w:noWrap/>
            <w:vAlign w:val="bottom"/>
            <w:hideMark/>
          </w:tcPr>
          <w:p w14:paraId="2293327B" w14:textId="77777777" w:rsidR="00594EC8" w:rsidRDefault="00594EC8">
            <w:pPr>
              <w:spacing w:after="0"/>
              <w:ind w:firstLineChars="300" w:firstLine="600"/>
              <w:rPr>
                <w:rFonts w:ascii="Arial" w:hAnsi="Arial" w:cs="Arial"/>
                <w:sz w:val="20"/>
                <w:szCs w:val="20"/>
              </w:rPr>
            </w:pPr>
            <w:r>
              <w:rPr>
                <w:rFonts w:ascii="Arial" w:hAnsi="Arial" w:cs="Arial"/>
                <w:sz w:val="20"/>
                <w:szCs w:val="20"/>
              </w:rPr>
              <w:t>Kamate</w:t>
            </w:r>
          </w:p>
        </w:tc>
        <w:tc>
          <w:tcPr>
            <w:tcW w:w="641" w:type="pct"/>
            <w:tcBorders>
              <w:top w:val="nil"/>
              <w:left w:val="nil"/>
              <w:bottom w:val="single" w:sz="4" w:space="0" w:color="auto"/>
              <w:right w:val="single" w:sz="4" w:space="0" w:color="auto"/>
            </w:tcBorders>
            <w:noWrap/>
            <w:vAlign w:val="bottom"/>
            <w:hideMark/>
          </w:tcPr>
          <w:p w14:paraId="04045275" w14:textId="77777777" w:rsidR="00594EC8" w:rsidRDefault="00594EC8">
            <w:pPr>
              <w:spacing w:after="0"/>
              <w:rPr>
                <w:rFonts w:ascii="Arial" w:hAnsi="Arial" w:cs="Arial"/>
                <w:sz w:val="20"/>
                <w:szCs w:val="20"/>
              </w:rPr>
            </w:pPr>
            <w:r>
              <w:rPr>
                <w:rFonts w:ascii="Arial" w:hAnsi="Arial" w:cs="Arial"/>
                <w:sz w:val="20"/>
                <w:szCs w:val="20"/>
              </w:rPr>
              <w:t xml:space="preserve">           1,00</w:t>
            </w:r>
          </w:p>
        </w:tc>
        <w:tc>
          <w:tcPr>
            <w:tcW w:w="847" w:type="pct"/>
            <w:tcBorders>
              <w:top w:val="nil"/>
              <w:left w:val="nil"/>
              <w:bottom w:val="single" w:sz="4" w:space="0" w:color="auto"/>
              <w:right w:val="single" w:sz="4" w:space="0" w:color="auto"/>
            </w:tcBorders>
            <w:noWrap/>
            <w:vAlign w:val="bottom"/>
          </w:tcPr>
          <w:p w14:paraId="34DC07B4"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78205CE1" w14:textId="77777777" w:rsidR="00594EC8" w:rsidRDefault="00594EC8">
            <w:pPr>
              <w:spacing w:after="0"/>
              <w:rPr>
                <w:rFonts w:ascii="Arial" w:hAnsi="Arial" w:cs="Arial"/>
                <w:sz w:val="20"/>
                <w:szCs w:val="20"/>
              </w:rPr>
            </w:pPr>
          </w:p>
        </w:tc>
      </w:tr>
      <w:tr w:rsidR="00594EC8" w14:paraId="7B11F4A0" w14:textId="77777777" w:rsidTr="00594EC8">
        <w:trPr>
          <w:trHeight w:val="323"/>
        </w:trPr>
        <w:tc>
          <w:tcPr>
            <w:tcW w:w="318" w:type="pct"/>
            <w:tcBorders>
              <w:top w:val="nil"/>
              <w:left w:val="single" w:sz="4" w:space="0" w:color="auto"/>
              <w:bottom w:val="single" w:sz="4" w:space="0" w:color="auto"/>
              <w:right w:val="single" w:sz="4" w:space="0" w:color="auto"/>
            </w:tcBorders>
            <w:noWrap/>
            <w:vAlign w:val="bottom"/>
            <w:hideMark/>
          </w:tcPr>
          <w:p w14:paraId="40E1A62B" w14:textId="77777777" w:rsidR="00594EC8" w:rsidRDefault="00594EC8">
            <w:pPr>
              <w:spacing w:after="0"/>
              <w:jc w:val="right"/>
              <w:rPr>
                <w:rFonts w:ascii="Arial" w:hAnsi="Arial" w:cs="Arial"/>
                <w:sz w:val="20"/>
                <w:szCs w:val="20"/>
              </w:rPr>
            </w:pPr>
            <w:r>
              <w:rPr>
                <w:rFonts w:ascii="Arial" w:hAnsi="Arial" w:cs="Arial"/>
                <w:sz w:val="20"/>
                <w:szCs w:val="20"/>
              </w:rPr>
              <w:t>2.1.7</w:t>
            </w:r>
          </w:p>
        </w:tc>
        <w:tc>
          <w:tcPr>
            <w:tcW w:w="2349" w:type="pct"/>
            <w:tcBorders>
              <w:top w:val="nil"/>
              <w:left w:val="nil"/>
              <w:bottom w:val="single" w:sz="4" w:space="0" w:color="auto"/>
              <w:right w:val="single" w:sz="4" w:space="0" w:color="auto"/>
            </w:tcBorders>
            <w:noWrap/>
            <w:vAlign w:val="bottom"/>
            <w:hideMark/>
          </w:tcPr>
          <w:p w14:paraId="2BB0871B" w14:textId="77777777" w:rsidR="00594EC8" w:rsidRDefault="00594EC8">
            <w:pPr>
              <w:spacing w:after="0"/>
              <w:ind w:firstLineChars="300" w:firstLine="600"/>
              <w:rPr>
                <w:rFonts w:ascii="Arial" w:hAnsi="Arial" w:cs="Arial"/>
                <w:sz w:val="20"/>
                <w:szCs w:val="20"/>
              </w:rPr>
            </w:pPr>
            <w:r>
              <w:rPr>
                <w:rFonts w:ascii="Arial" w:hAnsi="Arial" w:cs="Arial"/>
                <w:sz w:val="20"/>
                <w:szCs w:val="20"/>
              </w:rPr>
              <w:t>Renta</w:t>
            </w:r>
          </w:p>
        </w:tc>
        <w:tc>
          <w:tcPr>
            <w:tcW w:w="641" w:type="pct"/>
            <w:tcBorders>
              <w:top w:val="nil"/>
              <w:left w:val="nil"/>
              <w:bottom w:val="single" w:sz="4" w:space="0" w:color="auto"/>
              <w:right w:val="single" w:sz="4" w:space="0" w:color="auto"/>
            </w:tcBorders>
            <w:noWrap/>
            <w:vAlign w:val="bottom"/>
          </w:tcPr>
          <w:p w14:paraId="2E3BD53A"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tcPr>
          <w:p w14:paraId="486FD14F"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04BDA93B" w14:textId="77777777" w:rsidR="00594EC8" w:rsidRDefault="00594EC8">
            <w:pPr>
              <w:spacing w:after="0"/>
              <w:rPr>
                <w:rFonts w:ascii="Arial" w:hAnsi="Arial" w:cs="Arial"/>
                <w:sz w:val="20"/>
                <w:szCs w:val="20"/>
              </w:rPr>
            </w:pPr>
          </w:p>
        </w:tc>
      </w:tr>
      <w:tr w:rsidR="00594EC8" w14:paraId="6796374D"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7AE2A72A" w14:textId="77777777" w:rsidR="00594EC8" w:rsidRDefault="00594EC8">
            <w:pPr>
              <w:spacing w:after="0"/>
              <w:jc w:val="right"/>
              <w:rPr>
                <w:rFonts w:ascii="Arial" w:hAnsi="Arial" w:cs="Arial"/>
                <w:sz w:val="20"/>
                <w:szCs w:val="20"/>
              </w:rPr>
            </w:pPr>
            <w:r>
              <w:rPr>
                <w:rFonts w:ascii="Arial" w:hAnsi="Arial" w:cs="Arial"/>
                <w:sz w:val="20"/>
                <w:szCs w:val="20"/>
              </w:rPr>
              <w:t>2.1.8</w:t>
            </w:r>
          </w:p>
        </w:tc>
        <w:tc>
          <w:tcPr>
            <w:tcW w:w="2349" w:type="pct"/>
            <w:tcBorders>
              <w:top w:val="nil"/>
              <w:left w:val="nil"/>
              <w:bottom w:val="single" w:sz="4" w:space="0" w:color="auto"/>
              <w:right w:val="single" w:sz="4" w:space="0" w:color="auto"/>
            </w:tcBorders>
            <w:noWrap/>
            <w:vAlign w:val="bottom"/>
            <w:hideMark/>
          </w:tcPr>
          <w:p w14:paraId="6433FF00" w14:textId="77777777" w:rsidR="00594EC8" w:rsidRDefault="00594EC8">
            <w:pPr>
              <w:spacing w:after="0"/>
              <w:ind w:firstLineChars="300" w:firstLine="600"/>
              <w:rPr>
                <w:rFonts w:ascii="Arial" w:hAnsi="Arial" w:cs="Arial"/>
                <w:sz w:val="20"/>
                <w:szCs w:val="20"/>
              </w:rPr>
            </w:pPr>
            <w:r>
              <w:rPr>
                <w:rFonts w:ascii="Arial" w:hAnsi="Arial" w:cs="Arial"/>
                <w:sz w:val="20"/>
                <w:szCs w:val="20"/>
              </w:rPr>
              <w:t>Subvencije</w:t>
            </w:r>
          </w:p>
        </w:tc>
        <w:tc>
          <w:tcPr>
            <w:tcW w:w="641" w:type="pct"/>
            <w:tcBorders>
              <w:top w:val="nil"/>
              <w:left w:val="nil"/>
              <w:bottom w:val="single" w:sz="4" w:space="0" w:color="auto"/>
              <w:right w:val="single" w:sz="4" w:space="0" w:color="auto"/>
            </w:tcBorders>
            <w:noWrap/>
            <w:vAlign w:val="bottom"/>
            <w:hideMark/>
          </w:tcPr>
          <w:p w14:paraId="39CA8FDF" w14:textId="77777777" w:rsidR="00594EC8" w:rsidRDefault="00594EC8">
            <w:pPr>
              <w:spacing w:after="0"/>
              <w:rPr>
                <w:rFonts w:ascii="Arial" w:hAnsi="Arial" w:cs="Arial"/>
                <w:sz w:val="20"/>
                <w:szCs w:val="20"/>
              </w:rPr>
            </w:pPr>
            <w:r>
              <w:rPr>
                <w:rFonts w:ascii="Arial" w:hAnsi="Arial" w:cs="Arial"/>
                <w:sz w:val="20"/>
                <w:szCs w:val="20"/>
              </w:rPr>
              <w:t>2.396.529,97</w:t>
            </w:r>
          </w:p>
        </w:tc>
        <w:tc>
          <w:tcPr>
            <w:tcW w:w="847" w:type="pct"/>
            <w:tcBorders>
              <w:top w:val="nil"/>
              <w:left w:val="nil"/>
              <w:bottom w:val="single" w:sz="4" w:space="0" w:color="auto"/>
              <w:right w:val="single" w:sz="4" w:space="0" w:color="auto"/>
            </w:tcBorders>
            <w:noWrap/>
            <w:vAlign w:val="bottom"/>
            <w:hideMark/>
          </w:tcPr>
          <w:p w14:paraId="2AFE34EE" w14:textId="77777777" w:rsidR="00594EC8" w:rsidRDefault="00594EC8">
            <w:pPr>
              <w:spacing w:after="0"/>
              <w:rPr>
                <w:rFonts w:ascii="Arial" w:hAnsi="Arial" w:cs="Arial"/>
                <w:sz w:val="20"/>
                <w:szCs w:val="20"/>
              </w:rPr>
            </w:pPr>
            <w:r>
              <w:rPr>
                <w:rFonts w:ascii="Arial" w:hAnsi="Arial" w:cs="Arial"/>
                <w:sz w:val="20"/>
                <w:szCs w:val="20"/>
              </w:rPr>
              <w:t>1.681.34,93</w:t>
            </w:r>
          </w:p>
        </w:tc>
        <w:tc>
          <w:tcPr>
            <w:tcW w:w="844" w:type="pct"/>
            <w:tcBorders>
              <w:top w:val="nil"/>
              <w:left w:val="nil"/>
              <w:bottom w:val="single" w:sz="4" w:space="0" w:color="auto"/>
              <w:right w:val="single" w:sz="4" w:space="0" w:color="auto"/>
            </w:tcBorders>
            <w:noWrap/>
            <w:vAlign w:val="bottom"/>
            <w:hideMark/>
          </w:tcPr>
          <w:p w14:paraId="75415CE8" w14:textId="77777777" w:rsidR="00594EC8" w:rsidRDefault="00594EC8">
            <w:pPr>
              <w:spacing w:after="0"/>
              <w:rPr>
                <w:rFonts w:ascii="Arial" w:hAnsi="Arial" w:cs="Arial"/>
                <w:sz w:val="20"/>
                <w:szCs w:val="20"/>
              </w:rPr>
            </w:pPr>
            <w:r>
              <w:rPr>
                <w:rFonts w:ascii="Arial" w:hAnsi="Arial" w:cs="Arial"/>
                <w:sz w:val="20"/>
                <w:szCs w:val="20"/>
              </w:rPr>
              <w:t>2.396.485,14</w:t>
            </w:r>
          </w:p>
        </w:tc>
      </w:tr>
      <w:tr w:rsidR="00594EC8" w14:paraId="227B63D7"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08D46B1B" w14:textId="77777777" w:rsidR="00594EC8" w:rsidRDefault="00594EC8">
            <w:pPr>
              <w:spacing w:after="0"/>
              <w:jc w:val="right"/>
              <w:rPr>
                <w:rFonts w:ascii="Arial" w:hAnsi="Arial" w:cs="Arial"/>
                <w:sz w:val="20"/>
                <w:szCs w:val="20"/>
              </w:rPr>
            </w:pPr>
            <w:r>
              <w:rPr>
                <w:rFonts w:ascii="Arial" w:hAnsi="Arial" w:cs="Arial"/>
                <w:sz w:val="20"/>
                <w:szCs w:val="20"/>
              </w:rPr>
              <w:t>2.1.9</w:t>
            </w:r>
          </w:p>
        </w:tc>
        <w:tc>
          <w:tcPr>
            <w:tcW w:w="2349" w:type="pct"/>
            <w:tcBorders>
              <w:top w:val="nil"/>
              <w:left w:val="nil"/>
              <w:bottom w:val="single" w:sz="4" w:space="0" w:color="auto"/>
              <w:right w:val="single" w:sz="4" w:space="0" w:color="auto"/>
            </w:tcBorders>
            <w:noWrap/>
            <w:vAlign w:val="bottom"/>
            <w:hideMark/>
          </w:tcPr>
          <w:p w14:paraId="581D8E06" w14:textId="77777777" w:rsidR="00594EC8" w:rsidRDefault="00594EC8">
            <w:pPr>
              <w:spacing w:after="0"/>
              <w:ind w:firstLineChars="300" w:firstLine="600"/>
              <w:rPr>
                <w:rFonts w:ascii="Arial" w:hAnsi="Arial" w:cs="Arial"/>
                <w:sz w:val="20"/>
                <w:szCs w:val="20"/>
              </w:rPr>
            </w:pPr>
            <w:r>
              <w:rPr>
                <w:rFonts w:ascii="Arial" w:hAnsi="Arial" w:cs="Arial"/>
                <w:sz w:val="20"/>
                <w:szCs w:val="20"/>
              </w:rPr>
              <w:t>Ostali izdaci</w:t>
            </w:r>
          </w:p>
        </w:tc>
        <w:tc>
          <w:tcPr>
            <w:tcW w:w="641" w:type="pct"/>
            <w:tcBorders>
              <w:top w:val="nil"/>
              <w:left w:val="nil"/>
              <w:bottom w:val="single" w:sz="4" w:space="0" w:color="auto"/>
              <w:right w:val="single" w:sz="4" w:space="0" w:color="auto"/>
            </w:tcBorders>
            <w:noWrap/>
            <w:vAlign w:val="bottom"/>
            <w:hideMark/>
          </w:tcPr>
          <w:p w14:paraId="00DE6442" w14:textId="77777777" w:rsidR="00594EC8" w:rsidRDefault="00594EC8">
            <w:pPr>
              <w:spacing w:after="0"/>
              <w:rPr>
                <w:rFonts w:ascii="Arial" w:hAnsi="Arial" w:cs="Arial"/>
                <w:sz w:val="20"/>
                <w:szCs w:val="20"/>
              </w:rPr>
            </w:pPr>
            <w:r>
              <w:rPr>
                <w:rFonts w:ascii="Arial" w:hAnsi="Arial" w:cs="Arial"/>
                <w:sz w:val="20"/>
                <w:szCs w:val="20"/>
              </w:rPr>
              <w:t xml:space="preserve">  249.046,40</w:t>
            </w:r>
          </w:p>
        </w:tc>
        <w:tc>
          <w:tcPr>
            <w:tcW w:w="847" w:type="pct"/>
            <w:tcBorders>
              <w:top w:val="nil"/>
              <w:left w:val="nil"/>
              <w:bottom w:val="single" w:sz="4" w:space="0" w:color="auto"/>
              <w:right w:val="single" w:sz="4" w:space="0" w:color="auto"/>
            </w:tcBorders>
            <w:noWrap/>
            <w:vAlign w:val="bottom"/>
            <w:hideMark/>
          </w:tcPr>
          <w:p w14:paraId="6EB8F6EA" w14:textId="77777777" w:rsidR="00594EC8" w:rsidRDefault="00594EC8">
            <w:pPr>
              <w:spacing w:after="0"/>
              <w:rPr>
                <w:rFonts w:ascii="Arial" w:hAnsi="Arial" w:cs="Arial"/>
                <w:sz w:val="20"/>
                <w:szCs w:val="20"/>
              </w:rPr>
            </w:pPr>
            <w:r>
              <w:rPr>
                <w:rFonts w:ascii="Arial" w:hAnsi="Arial" w:cs="Arial"/>
                <w:sz w:val="20"/>
                <w:szCs w:val="20"/>
              </w:rPr>
              <w:t xml:space="preserve">  194.183,76</w:t>
            </w:r>
          </w:p>
        </w:tc>
        <w:tc>
          <w:tcPr>
            <w:tcW w:w="844" w:type="pct"/>
            <w:tcBorders>
              <w:top w:val="nil"/>
              <w:left w:val="nil"/>
              <w:bottom w:val="single" w:sz="4" w:space="0" w:color="auto"/>
              <w:right w:val="single" w:sz="4" w:space="0" w:color="auto"/>
            </w:tcBorders>
            <w:noWrap/>
            <w:vAlign w:val="bottom"/>
            <w:hideMark/>
          </w:tcPr>
          <w:p w14:paraId="48E55F07" w14:textId="77777777" w:rsidR="00594EC8" w:rsidRDefault="00594EC8">
            <w:pPr>
              <w:spacing w:after="0"/>
              <w:rPr>
                <w:rFonts w:ascii="Arial" w:hAnsi="Arial" w:cs="Arial"/>
                <w:sz w:val="20"/>
                <w:szCs w:val="20"/>
              </w:rPr>
            </w:pPr>
            <w:r>
              <w:rPr>
                <w:rFonts w:ascii="Arial" w:hAnsi="Arial" w:cs="Arial"/>
                <w:sz w:val="20"/>
                <w:szCs w:val="20"/>
              </w:rPr>
              <w:t xml:space="preserve">  229.590,00</w:t>
            </w:r>
          </w:p>
        </w:tc>
      </w:tr>
      <w:tr w:rsidR="00594EC8" w14:paraId="16BC7755"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72B1EFD7" w14:textId="77777777" w:rsidR="00594EC8" w:rsidRDefault="00594EC8">
            <w:pPr>
              <w:spacing w:after="0"/>
              <w:jc w:val="center"/>
              <w:rPr>
                <w:rFonts w:ascii="Arial" w:hAnsi="Arial" w:cs="Arial"/>
                <w:sz w:val="20"/>
                <w:szCs w:val="20"/>
              </w:rPr>
            </w:pPr>
            <w:r>
              <w:rPr>
                <w:rFonts w:ascii="Arial" w:hAnsi="Arial" w:cs="Arial"/>
                <w:sz w:val="20"/>
                <w:szCs w:val="20"/>
              </w:rPr>
              <w:t>2.2.</w:t>
            </w:r>
          </w:p>
        </w:tc>
        <w:tc>
          <w:tcPr>
            <w:tcW w:w="2349" w:type="pct"/>
            <w:tcBorders>
              <w:top w:val="nil"/>
              <w:left w:val="nil"/>
              <w:bottom w:val="single" w:sz="4" w:space="0" w:color="auto"/>
              <w:right w:val="single" w:sz="4" w:space="0" w:color="auto"/>
            </w:tcBorders>
            <w:noWrap/>
            <w:vAlign w:val="bottom"/>
            <w:hideMark/>
          </w:tcPr>
          <w:p w14:paraId="2F4B08E9" w14:textId="77777777" w:rsidR="00594EC8" w:rsidRDefault="00594EC8">
            <w:pPr>
              <w:spacing w:after="0"/>
              <w:rPr>
                <w:rFonts w:ascii="Arial" w:hAnsi="Arial" w:cs="Arial"/>
                <w:sz w:val="20"/>
                <w:szCs w:val="20"/>
              </w:rPr>
            </w:pPr>
            <w:r>
              <w:rPr>
                <w:rFonts w:ascii="Arial" w:hAnsi="Arial" w:cs="Arial"/>
                <w:sz w:val="20"/>
                <w:szCs w:val="20"/>
              </w:rPr>
              <w:t xml:space="preserve">          Transferi za socijalnu zaštitu</w:t>
            </w:r>
          </w:p>
        </w:tc>
        <w:tc>
          <w:tcPr>
            <w:tcW w:w="641" w:type="pct"/>
            <w:tcBorders>
              <w:top w:val="nil"/>
              <w:left w:val="nil"/>
              <w:bottom w:val="single" w:sz="4" w:space="0" w:color="auto"/>
              <w:right w:val="single" w:sz="4" w:space="0" w:color="auto"/>
            </w:tcBorders>
            <w:noWrap/>
            <w:vAlign w:val="bottom"/>
            <w:hideMark/>
          </w:tcPr>
          <w:p w14:paraId="6CA1AB95" w14:textId="77777777" w:rsidR="00594EC8" w:rsidRDefault="00594EC8">
            <w:pPr>
              <w:spacing w:after="0"/>
              <w:rPr>
                <w:rFonts w:ascii="Arial" w:hAnsi="Arial" w:cs="Arial"/>
                <w:sz w:val="20"/>
                <w:szCs w:val="20"/>
              </w:rPr>
            </w:pPr>
            <w:r>
              <w:rPr>
                <w:rFonts w:ascii="Arial" w:hAnsi="Arial" w:cs="Arial"/>
                <w:sz w:val="20"/>
                <w:szCs w:val="20"/>
              </w:rPr>
              <w:t xml:space="preserve"> </w:t>
            </w:r>
          </w:p>
        </w:tc>
        <w:tc>
          <w:tcPr>
            <w:tcW w:w="847" w:type="pct"/>
            <w:tcBorders>
              <w:top w:val="nil"/>
              <w:left w:val="nil"/>
              <w:bottom w:val="single" w:sz="4" w:space="0" w:color="auto"/>
              <w:right w:val="single" w:sz="4" w:space="0" w:color="auto"/>
            </w:tcBorders>
            <w:noWrap/>
            <w:vAlign w:val="bottom"/>
          </w:tcPr>
          <w:p w14:paraId="11406446"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6E538FB1" w14:textId="77777777" w:rsidR="00594EC8" w:rsidRDefault="00594EC8">
            <w:pPr>
              <w:spacing w:after="0"/>
              <w:rPr>
                <w:rFonts w:ascii="Arial" w:hAnsi="Arial" w:cs="Arial"/>
                <w:sz w:val="20"/>
                <w:szCs w:val="20"/>
              </w:rPr>
            </w:pPr>
          </w:p>
        </w:tc>
      </w:tr>
      <w:tr w:rsidR="00594EC8" w14:paraId="126B772E" w14:textId="77777777" w:rsidTr="00594EC8">
        <w:trPr>
          <w:trHeight w:val="350"/>
        </w:trPr>
        <w:tc>
          <w:tcPr>
            <w:tcW w:w="318" w:type="pct"/>
            <w:tcBorders>
              <w:top w:val="nil"/>
              <w:left w:val="single" w:sz="4" w:space="0" w:color="auto"/>
              <w:bottom w:val="single" w:sz="4" w:space="0" w:color="auto"/>
              <w:right w:val="single" w:sz="4" w:space="0" w:color="auto"/>
            </w:tcBorders>
            <w:noWrap/>
            <w:vAlign w:val="bottom"/>
            <w:hideMark/>
          </w:tcPr>
          <w:p w14:paraId="573ABF6F" w14:textId="77777777" w:rsidR="00594EC8" w:rsidRDefault="00594EC8">
            <w:pPr>
              <w:spacing w:after="0"/>
              <w:jc w:val="right"/>
              <w:rPr>
                <w:rFonts w:ascii="Arial" w:hAnsi="Arial" w:cs="Arial"/>
                <w:sz w:val="20"/>
                <w:szCs w:val="20"/>
              </w:rPr>
            </w:pPr>
            <w:r>
              <w:rPr>
                <w:rFonts w:ascii="Arial" w:hAnsi="Arial" w:cs="Arial"/>
                <w:sz w:val="20"/>
                <w:szCs w:val="20"/>
              </w:rPr>
              <w:t>2.2.1</w:t>
            </w:r>
          </w:p>
        </w:tc>
        <w:tc>
          <w:tcPr>
            <w:tcW w:w="2349" w:type="pct"/>
            <w:tcBorders>
              <w:top w:val="nil"/>
              <w:left w:val="nil"/>
              <w:bottom w:val="single" w:sz="4" w:space="0" w:color="auto"/>
              <w:right w:val="single" w:sz="4" w:space="0" w:color="auto"/>
            </w:tcBorders>
            <w:vAlign w:val="bottom"/>
            <w:hideMark/>
          </w:tcPr>
          <w:p w14:paraId="03CEF113" w14:textId="77777777" w:rsidR="00594EC8" w:rsidRDefault="00594EC8">
            <w:pPr>
              <w:spacing w:after="0"/>
              <w:ind w:firstLineChars="300" w:firstLine="600"/>
              <w:rPr>
                <w:rFonts w:ascii="Arial" w:hAnsi="Arial" w:cs="Arial"/>
                <w:sz w:val="20"/>
                <w:szCs w:val="20"/>
              </w:rPr>
            </w:pPr>
            <w:r>
              <w:rPr>
                <w:rFonts w:ascii="Arial" w:hAnsi="Arial" w:cs="Arial"/>
                <w:sz w:val="20"/>
                <w:szCs w:val="20"/>
              </w:rPr>
              <w:t>Prava iz oblasti socijalne zaštite</w:t>
            </w:r>
          </w:p>
        </w:tc>
        <w:tc>
          <w:tcPr>
            <w:tcW w:w="641" w:type="pct"/>
            <w:tcBorders>
              <w:top w:val="nil"/>
              <w:left w:val="nil"/>
              <w:bottom w:val="single" w:sz="4" w:space="0" w:color="auto"/>
              <w:right w:val="single" w:sz="4" w:space="0" w:color="auto"/>
            </w:tcBorders>
            <w:noWrap/>
            <w:vAlign w:val="bottom"/>
          </w:tcPr>
          <w:p w14:paraId="35032106"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tcPr>
          <w:p w14:paraId="5416A2B8"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036D47E3" w14:textId="77777777" w:rsidR="00594EC8" w:rsidRDefault="00594EC8">
            <w:pPr>
              <w:spacing w:after="0"/>
              <w:rPr>
                <w:rFonts w:ascii="Arial" w:hAnsi="Arial" w:cs="Arial"/>
                <w:color w:val="FF0000"/>
                <w:sz w:val="20"/>
                <w:szCs w:val="20"/>
              </w:rPr>
            </w:pPr>
          </w:p>
        </w:tc>
      </w:tr>
      <w:tr w:rsidR="00594EC8" w14:paraId="5878336C" w14:textId="77777777" w:rsidTr="00594EC8">
        <w:trPr>
          <w:trHeight w:val="170"/>
        </w:trPr>
        <w:tc>
          <w:tcPr>
            <w:tcW w:w="318" w:type="pct"/>
            <w:tcBorders>
              <w:top w:val="nil"/>
              <w:left w:val="single" w:sz="4" w:space="0" w:color="auto"/>
              <w:bottom w:val="single" w:sz="4" w:space="0" w:color="auto"/>
              <w:right w:val="single" w:sz="4" w:space="0" w:color="auto"/>
            </w:tcBorders>
            <w:noWrap/>
            <w:vAlign w:val="bottom"/>
            <w:hideMark/>
          </w:tcPr>
          <w:p w14:paraId="3FC7DD87" w14:textId="77777777" w:rsidR="00594EC8" w:rsidRDefault="00594EC8">
            <w:pPr>
              <w:spacing w:after="0"/>
              <w:jc w:val="right"/>
              <w:rPr>
                <w:rFonts w:ascii="Arial" w:hAnsi="Arial" w:cs="Arial"/>
                <w:sz w:val="20"/>
                <w:szCs w:val="20"/>
              </w:rPr>
            </w:pPr>
            <w:r>
              <w:rPr>
                <w:rFonts w:ascii="Arial" w:hAnsi="Arial" w:cs="Arial"/>
                <w:sz w:val="20"/>
                <w:szCs w:val="20"/>
              </w:rPr>
              <w:t>2.2.2</w:t>
            </w:r>
          </w:p>
        </w:tc>
        <w:tc>
          <w:tcPr>
            <w:tcW w:w="2349" w:type="pct"/>
            <w:tcBorders>
              <w:top w:val="nil"/>
              <w:left w:val="nil"/>
              <w:bottom w:val="single" w:sz="4" w:space="0" w:color="auto"/>
              <w:right w:val="single" w:sz="4" w:space="0" w:color="auto"/>
            </w:tcBorders>
            <w:vAlign w:val="bottom"/>
            <w:hideMark/>
          </w:tcPr>
          <w:p w14:paraId="718A5842" w14:textId="77777777" w:rsidR="00594EC8" w:rsidRDefault="00594EC8">
            <w:pPr>
              <w:spacing w:after="0"/>
              <w:ind w:firstLineChars="300" w:firstLine="600"/>
              <w:rPr>
                <w:rFonts w:ascii="Arial" w:hAnsi="Arial" w:cs="Arial"/>
                <w:sz w:val="20"/>
                <w:szCs w:val="20"/>
              </w:rPr>
            </w:pPr>
            <w:r>
              <w:rPr>
                <w:rFonts w:ascii="Arial" w:hAnsi="Arial" w:cs="Arial"/>
                <w:sz w:val="20"/>
                <w:szCs w:val="20"/>
              </w:rPr>
              <w:t>Sredstva za tehnološke viškove</w:t>
            </w:r>
          </w:p>
        </w:tc>
        <w:tc>
          <w:tcPr>
            <w:tcW w:w="641" w:type="pct"/>
            <w:tcBorders>
              <w:top w:val="nil"/>
              <w:left w:val="nil"/>
              <w:bottom w:val="single" w:sz="4" w:space="0" w:color="auto"/>
              <w:right w:val="single" w:sz="4" w:space="0" w:color="auto"/>
            </w:tcBorders>
            <w:noWrap/>
            <w:vAlign w:val="bottom"/>
          </w:tcPr>
          <w:p w14:paraId="6368E279"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hideMark/>
          </w:tcPr>
          <w:p w14:paraId="49C51798" w14:textId="77777777" w:rsidR="00594EC8" w:rsidRDefault="00594EC8">
            <w:pPr>
              <w:spacing w:after="0"/>
              <w:rPr>
                <w:rFonts w:ascii="Arial" w:hAnsi="Arial" w:cs="Arial"/>
                <w:sz w:val="20"/>
                <w:szCs w:val="20"/>
              </w:rPr>
            </w:pPr>
            <w:r>
              <w:rPr>
                <w:rFonts w:ascii="Arial" w:hAnsi="Arial" w:cs="Arial"/>
                <w:sz w:val="20"/>
                <w:szCs w:val="20"/>
              </w:rPr>
              <w:t xml:space="preserve">          -</w:t>
            </w:r>
          </w:p>
        </w:tc>
        <w:tc>
          <w:tcPr>
            <w:tcW w:w="844" w:type="pct"/>
            <w:tcBorders>
              <w:top w:val="nil"/>
              <w:left w:val="nil"/>
              <w:bottom w:val="single" w:sz="4" w:space="0" w:color="auto"/>
              <w:right w:val="single" w:sz="4" w:space="0" w:color="auto"/>
            </w:tcBorders>
            <w:noWrap/>
            <w:vAlign w:val="bottom"/>
          </w:tcPr>
          <w:p w14:paraId="292701AE" w14:textId="77777777" w:rsidR="00594EC8" w:rsidRDefault="00594EC8">
            <w:pPr>
              <w:spacing w:after="0"/>
              <w:rPr>
                <w:rFonts w:ascii="Arial" w:hAnsi="Arial" w:cs="Arial"/>
                <w:color w:val="FF0000"/>
                <w:sz w:val="20"/>
                <w:szCs w:val="20"/>
              </w:rPr>
            </w:pPr>
          </w:p>
        </w:tc>
      </w:tr>
      <w:tr w:rsidR="00594EC8" w14:paraId="2E0324DF" w14:textId="77777777" w:rsidTr="00594EC8">
        <w:trPr>
          <w:trHeight w:val="510"/>
        </w:trPr>
        <w:tc>
          <w:tcPr>
            <w:tcW w:w="318" w:type="pct"/>
            <w:tcBorders>
              <w:top w:val="nil"/>
              <w:left w:val="single" w:sz="4" w:space="0" w:color="auto"/>
              <w:bottom w:val="single" w:sz="4" w:space="0" w:color="auto"/>
              <w:right w:val="single" w:sz="4" w:space="0" w:color="auto"/>
            </w:tcBorders>
            <w:noWrap/>
            <w:vAlign w:val="bottom"/>
            <w:hideMark/>
          </w:tcPr>
          <w:p w14:paraId="16598D74" w14:textId="77777777" w:rsidR="00594EC8" w:rsidRDefault="00594EC8">
            <w:pPr>
              <w:spacing w:after="0"/>
              <w:jc w:val="right"/>
              <w:rPr>
                <w:rFonts w:ascii="Arial" w:hAnsi="Arial" w:cs="Arial"/>
                <w:sz w:val="20"/>
                <w:szCs w:val="20"/>
              </w:rPr>
            </w:pPr>
            <w:r>
              <w:rPr>
                <w:rFonts w:ascii="Arial" w:hAnsi="Arial" w:cs="Arial"/>
                <w:sz w:val="20"/>
                <w:szCs w:val="20"/>
              </w:rPr>
              <w:t>2.2.3</w:t>
            </w:r>
          </w:p>
        </w:tc>
        <w:tc>
          <w:tcPr>
            <w:tcW w:w="2349" w:type="pct"/>
            <w:tcBorders>
              <w:top w:val="nil"/>
              <w:left w:val="nil"/>
              <w:bottom w:val="single" w:sz="4" w:space="0" w:color="auto"/>
              <w:right w:val="single" w:sz="4" w:space="0" w:color="auto"/>
            </w:tcBorders>
            <w:vAlign w:val="bottom"/>
            <w:hideMark/>
          </w:tcPr>
          <w:p w14:paraId="04945F1B" w14:textId="77777777" w:rsidR="00594EC8" w:rsidRDefault="00594EC8">
            <w:pPr>
              <w:spacing w:after="0"/>
              <w:ind w:firstLineChars="300" w:firstLine="600"/>
              <w:rPr>
                <w:rFonts w:ascii="Arial" w:hAnsi="Arial" w:cs="Arial"/>
                <w:sz w:val="20"/>
                <w:szCs w:val="20"/>
              </w:rPr>
            </w:pPr>
            <w:r>
              <w:rPr>
                <w:rFonts w:ascii="Arial" w:hAnsi="Arial" w:cs="Arial"/>
                <w:sz w:val="20"/>
                <w:szCs w:val="20"/>
              </w:rPr>
              <w:t>Prava iz oblasti penzijskog i invalidskog osiguranja</w:t>
            </w:r>
          </w:p>
        </w:tc>
        <w:tc>
          <w:tcPr>
            <w:tcW w:w="641" w:type="pct"/>
            <w:tcBorders>
              <w:top w:val="nil"/>
              <w:left w:val="nil"/>
              <w:bottom w:val="single" w:sz="4" w:space="0" w:color="auto"/>
              <w:right w:val="single" w:sz="4" w:space="0" w:color="auto"/>
            </w:tcBorders>
            <w:noWrap/>
            <w:vAlign w:val="bottom"/>
          </w:tcPr>
          <w:p w14:paraId="4B11389E"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hideMark/>
          </w:tcPr>
          <w:p w14:paraId="6EB5ECDF" w14:textId="77777777" w:rsidR="00594EC8" w:rsidRDefault="00594EC8">
            <w:pPr>
              <w:spacing w:after="0"/>
              <w:rPr>
                <w:rFonts w:ascii="Arial" w:hAnsi="Arial" w:cs="Arial"/>
                <w:sz w:val="20"/>
                <w:szCs w:val="20"/>
              </w:rPr>
            </w:pPr>
            <w:r>
              <w:rPr>
                <w:rFonts w:ascii="Arial" w:hAnsi="Arial" w:cs="Arial"/>
                <w:sz w:val="20"/>
                <w:szCs w:val="20"/>
              </w:rPr>
              <w:t xml:space="preserve">          -</w:t>
            </w:r>
          </w:p>
        </w:tc>
        <w:tc>
          <w:tcPr>
            <w:tcW w:w="844" w:type="pct"/>
            <w:tcBorders>
              <w:top w:val="nil"/>
              <w:left w:val="nil"/>
              <w:bottom w:val="single" w:sz="4" w:space="0" w:color="auto"/>
              <w:right w:val="single" w:sz="4" w:space="0" w:color="auto"/>
            </w:tcBorders>
            <w:noWrap/>
            <w:vAlign w:val="bottom"/>
          </w:tcPr>
          <w:p w14:paraId="544D214B" w14:textId="77777777" w:rsidR="00594EC8" w:rsidRDefault="00594EC8">
            <w:pPr>
              <w:spacing w:after="0"/>
              <w:rPr>
                <w:rFonts w:ascii="Arial" w:hAnsi="Arial" w:cs="Arial"/>
                <w:color w:val="FF0000"/>
                <w:sz w:val="20"/>
                <w:szCs w:val="20"/>
              </w:rPr>
            </w:pPr>
          </w:p>
        </w:tc>
      </w:tr>
      <w:tr w:rsidR="00594EC8" w14:paraId="540800FE" w14:textId="77777777" w:rsidTr="00594EC8">
        <w:trPr>
          <w:trHeight w:val="314"/>
        </w:trPr>
        <w:tc>
          <w:tcPr>
            <w:tcW w:w="318" w:type="pct"/>
            <w:tcBorders>
              <w:top w:val="nil"/>
              <w:left w:val="single" w:sz="4" w:space="0" w:color="auto"/>
              <w:bottom w:val="single" w:sz="4" w:space="0" w:color="auto"/>
              <w:right w:val="single" w:sz="4" w:space="0" w:color="auto"/>
            </w:tcBorders>
            <w:noWrap/>
            <w:vAlign w:val="bottom"/>
            <w:hideMark/>
          </w:tcPr>
          <w:p w14:paraId="49AA44B2" w14:textId="77777777" w:rsidR="00594EC8" w:rsidRDefault="00594EC8">
            <w:pPr>
              <w:spacing w:after="0"/>
              <w:jc w:val="right"/>
              <w:rPr>
                <w:rFonts w:ascii="Arial" w:hAnsi="Arial" w:cs="Arial"/>
                <w:sz w:val="20"/>
                <w:szCs w:val="20"/>
              </w:rPr>
            </w:pPr>
            <w:r>
              <w:rPr>
                <w:rFonts w:ascii="Arial" w:hAnsi="Arial" w:cs="Arial"/>
                <w:sz w:val="20"/>
                <w:szCs w:val="20"/>
              </w:rPr>
              <w:t>2.2.4</w:t>
            </w:r>
          </w:p>
        </w:tc>
        <w:tc>
          <w:tcPr>
            <w:tcW w:w="2349" w:type="pct"/>
            <w:tcBorders>
              <w:top w:val="nil"/>
              <w:left w:val="nil"/>
              <w:bottom w:val="single" w:sz="4" w:space="0" w:color="auto"/>
              <w:right w:val="single" w:sz="4" w:space="0" w:color="auto"/>
            </w:tcBorders>
            <w:vAlign w:val="bottom"/>
            <w:hideMark/>
          </w:tcPr>
          <w:p w14:paraId="241A37A8" w14:textId="77777777" w:rsidR="00594EC8" w:rsidRDefault="00594EC8">
            <w:pPr>
              <w:spacing w:after="0"/>
              <w:ind w:firstLineChars="300" w:firstLine="600"/>
              <w:rPr>
                <w:rFonts w:ascii="Arial" w:hAnsi="Arial" w:cs="Arial"/>
                <w:sz w:val="20"/>
                <w:szCs w:val="20"/>
              </w:rPr>
            </w:pPr>
            <w:r>
              <w:rPr>
                <w:rFonts w:ascii="Arial" w:hAnsi="Arial" w:cs="Arial"/>
                <w:sz w:val="20"/>
                <w:szCs w:val="20"/>
              </w:rPr>
              <w:t>Ostala prava iz oblasti zdravstvene zaštite</w:t>
            </w:r>
          </w:p>
        </w:tc>
        <w:tc>
          <w:tcPr>
            <w:tcW w:w="641" w:type="pct"/>
            <w:tcBorders>
              <w:top w:val="nil"/>
              <w:left w:val="nil"/>
              <w:bottom w:val="single" w:sz="4" w:space="0" w:color="auto"/>
              <w:right w:val="single" w:sz="4" w:space="0" w:color="auto"/>
            </w:tcBorders>
            <w:noWrap/>
            <w:vAlign w:val="bottom"/>
          </w:tcPr>
          <w:p w14:paraId="1CD5FD74"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tcPr>
          <w:p w14:paraId="58690150" w14:textId="77777777" w:rsidR="00594EC8" w:rsidRDefault="00594EC8">
            <w:pPr>
              <w:spacing w:after="0"/>
              <w:rPr>
                <w:rFonts w:ascii="Arial" w:hAnsi="Arial" w:cs="Arial"/>
                <w:sz w:val="20"/>
                <w:szCs w:val="20"/>
              </w:rPr>
            </w:pPr>
          </w:p>
        </w:tc>
        <w:tc>
          <w:tcPr>
            <w:tcW w:w="844" w:type="pct"/>
            <w:tcBorders>
              <w:top w:val="nil"/>
              <w:left w:val="nil"/>
              <w:bottom w:val="single" w:sz="4" w:space="0" w:color="auto"/>
              <w:right w:val="single" w:sz="4" w:space="0" w:color="auto"/>
            </w:tcBorders>
            <w:noWrap/>
            <w:vAlign w:val="bottom"/>
          </w:tcPr>
          <w:p w14:paraId="4F64406A" w14:textId="77777777" w:rsidR="00594EC8" w:rsidRDefault="00594EC8">
            <w:pPr>
              <w:spacing w:after="0"/>
              <w:rPr>
                <w:rFonts w:ascii="Arial" w:hAnsi="Arial" w:cs="Arial"/>
                <w:color w:val="FF0000"/>
                <w:sz w:val="20"/>
                <w:szCs w:val="20"/>
              </w:rPr>
            </w:pPr>
          </w:p>
        </w:tc>
      </w:tr>
      <w:tr w:rsidR="00594EC8" w14:paraId="0F735A4C" w14:textId="77777777" w:rsidTr="00594EC8">
        <w:trPr>
          <w:trHeight w:val="350"/>
        </w:trPr>
        <w:tc>
          <w:tcPr>
            <w:tcW w:w="318" w:type="pct"/>
            <w:tcBorders>
              <w:top w:val="nil"/>
              <w:left w:val="single" w:sz="4" w:space="0" w:color="auto"/>
              <w:bottom w:val="single" w:sz="4" w:space="0" w:color="auto"/>
              <w:right w:val="single" w:sz="4" w:space="0" w:color="auto"/>
            </w:tcBorders>
            <w:noWrap/>
            <w:vAlign w:val="bottom"/>
            <w:hideMark/>
          </w:tcPr>
          <w:p w14:paraId="521AEBFC" w14:textId="77777777" w:rsidR="00594EC8" w:rsidRDefault="00594EC8">
            <w:pPr>
              <w:spacing w:after="0"/>
              <w:jc w:val="right"/>
              <w:rPr>
                <w:rFonts w:ascii="Arial" w:hAnsi="Arial" w:cs="Arial"/>
                <w:sz w:val="20"/>
                <w:szCs w:val="20"/>
              </w:rPr>
            </w:pPr>
            <w:r>
              <w:rPr>
                <w:rFonts w:ascii="Arial" w:hAnsi="Arial" w:cs="Arial"/>
                <w:sz w:val="20"/>
                <w:szCs w:val="20"/>
              </w:rPr>
              <w:t>2.2.5</w:t>
            </w:r>
          </w:p>
        </w:tc>
        <w:tc>
          <w:tcPr>
            <w:tcW w:w="2349" w:type="pct"/>
            <w:tcBorders>
              <w:top w:val="nil"/>
              <w:left w:val="nil"/>
              <w:bottom w:val="single" w:sz="4" w:space="0" w:color="auto"/>
              <w:right w:val="single" w:sz="4" w:space="0" w:color="auto"/>
            </w:tcBorders>
            <w:vAlign w:val="bottom"/>
            <w:hideMark/>
          </w:tcPr>
          <w:p w14:paraId="6DDC08F9" w14:textId="77777777" w:rsidR="00594EC8" w:rsidRDefault="00594EC8">
            <w:pPr>
              <w:spacing w:after="0"/>
              <w:ind w:firstLineChars="300" w:firstLine="600"/>
              <w:rPr>
                <w:rFonts w:ascii="Arial" w:hAnsi="Arial" w:cs="Arial"/>
                <w:sz w:val="20"/>
                <w:szCs w:val="20"/>
              </w:rPr>
            </w:pPr>
            <w:r>
              <w:rPr>
                <w:rFonts w:ascii="Arial" w:hAnsi="Arial" w:cs="Arial"/>
                <w:sz w:val="20"/>
                <w:szCs w:val="20"/>
              </w:rPr>
              <w:t>Ostala prava iz oblasti zdravstvenog osiguranja</w:t>
            </w:r>
          </w:p>
        </w:tc>
        <w:tc>
          <w:tcPr>
            <w:tcW w:w="641" w:type="pct"/>
            <w:tcBorders>
              <w:top w:val="nil"/>
              <w:left w:val="nil"/>
              <w:bottom w:val="single" w:sz="4" w:space="0" w:color="auto"/>
              <w:right w:val="single" w:sz="4" w:space="0" w:color="auto"/>
            </w:tcBorders>
            <w:noWrap/>
            <w:vAlign w:val="bottom"/>
          </w:tcPr>
          <w:p w14:paraId="2D511DE9" w14:textId="77777777" w:rsidR="00594EC8" w:rsidRDefault="00594EC8">
            <w:pPr>
              <w:spacing w:after="0"/>
              <w:rPr>
                <w:rFonts w:ascii="Arial" w:hAnsi="Arial" w:cs="Arial"/>
                <w:sz w:val="20"/>
                <w:szCs w:val="20"/>
              </w:rPr>
            </w:pPr>
          </w:p>
        </w:tc>
        <w:tc>
          <w:tcPr>
            <w:tcW w:w="847" w:type="pct"/>
            <w:tcBorders>
              <w:top w:val="nil"/>
              <w:left w:val="nil"/>
              <w:bottom w:val="single" w:sz="4" w:space="0" w:color="auto"/>
              <w:right w:val="single" w:sz="4" w:space="0" w:color="auto"/>
            </w:tcBorders>
            <w:noWrap/>
            <w:vAlign w:val="bottom"/>
            <w:hideMark/>
          </w:tcPr>
          <w:p w14:paraId="1BF54B63" w14:textId="77777777" w:rsidR="00594EC8" w:rsidRDefault="00594EC8">
            <w:pPr>
              <w:spacing w:after="0"/>
              <w:rPr>
                <w:rFonts w:ascii="Arial" w:hAnsi="Arial" w:cs="Arial"/>
                <w:sz w:val="20"/>
                <w:szCs w:val="20"/>
              </w:rPr>
            </w:pPr>
            <w:r>
              <w:rPr>
                <w:rFonts w:ascii="Arial" w:hAnsi="Arial" w:cs="Arial"/>
                <w:sz w:val="20"/>
                <w:szCs w:val="20"/>
              </w:rPr>
              <w:t xml:space="preserve">          -</w:t>
            </w:r>
          </w:p>
        </w:tc>
        <w:tc>
          <w:tcPr>
            <w:tcW w:w="844" w:type="pct"/>
            <w:tcBorders>
              <w:top w:val="nil"/>
              <w:left w:val="nil"/>
              <w:bottom w:val="single" w:sz="4" w:space="0" w:color="auto"/>
              <w:right w:val="single" w:sz="4" w:space="0" w:color="auto"/>
            </w:tcBorders>
            <w:noWrap/>
            <w:vAlign w:val="bottom"/>
          </w:tcPr>
          <w:p w14:paraId="2C59E357" w14:textId="77777777" w:rsidR="00594EC8" w:rsidRDefault="00594EC8">
            <w:pPr>
              <w:spacing w:after="0"/>
              <w:rPr>
                <w:rFonts w:ascii="Arial" w:hAnsi="Arial" w:cs="Arial"/>
                <w:color w:val="FF0000"/>
                <w:sz w:val="20"/>
                <w:szCs w:val="20"/>
              </w:rPr>
            </w:pPr>
          </w:p>
        </w:tc>
      </w:tr>
      <w:tr w:rsidR="00594EC8" w14:paraId="2330D0DA" w14:textId="77777777" w:rsidTr="00594EC8">
        <w:trPr>
          <w:trHeight w:val="510"/>
        </w:trPr>
        <w:tc>
          <w:tcPr>
            <w:tcW w:w="318" w:type="pct"/>
            <w:tcBorders>
              <w:top w:val="nil"/>
              <w:left w:val="single" w:sz="4" w:space="0" w:color="auto"/>
              <w:bottom w:val="single" w:sz="4" w:space="0" w:color="auto"/>
              <w:right w:val="single" w:sz="4" w:space="0" w:color="auto"/>
            </w:tcBorders>
            <w:noWrap/>
            <w:vAlign w:val="bottom"/>
            <w:hideMark/>
          </w:tcPr>
          <w:p w14:paraId="575BD958" w14:textId="77777777" w:rsidR="00594EC8" w:rsidRDefault="00594EC8">
            <w:pPr>
              <w:spacing w:after="0"/>
              <w:jc w:val="center"/>
              <w:rPr>
                <w:rFonts w:ascii="Arial" w:hAnsi="Arial" w:cs="Arial"/>
                <w:sz w:val="20"/>
                <w:szCs w:val="20"/>
              </w:rPr>
            </w:pPr>
            <w:r>
              <w:rPr>
                <w:rFonts w:ascii="Arial" w:hAnsi="Arial" w:cs="Arial"/>
                <w:sz w:val="20"/>
                <w:szCs w:val="20"/>
              </w:rPr>
              <w:t>2.3.</w:t>
            </w:r>
          </w:p>
        </w:tc>
        <w:tc>
          <w:tcPr>
            <w:tcW w:w="2349" w:type="pct"/>
            <w:tcBorders>
              <w:top w:val="nil"/>
              <w:left w:val="nil"/>
              <w:bottom w:val="single" w:sz="4" w:space="0" w:color="auto"/>
              <w:right w:val="single" w:sz="4" w:space="0" w:color="auto"/>
            </w:tcBorders>
            <w:vAlign w:val="bottom"/>
            <w:hideMark/>
          </w:tcPr>
          <w:p w14:paraId="79ADE699" w14:textId="77777777" w:rsidR="00594EC8" w:rsidRDefault="00594EC8">
            <w:pPr>
              <w:spacing w:after="0"/>
              <w:rPr>
                <w:rFonts w:ascii="Arial" w:hAnsi="Arial" w:cs="Arial"/>
                <w:sz w:val="20"/>
                <w:szCs w:val="20"/>
              </w:rPr>
            </w:pPr>
            <w:r>
              <w:rPr>
                <w:rFonts w:ascii="Arial" w:hAnsi="Arial" w:cs="Arial"/>
                <w:sz w:val="20"/>
                <w:szCs w:val="20"/>
              </w:rPr>
              <w:t xml:space="preserve">          Transferi institucijama, pojedincima, nevladinom i    javnom sektoru                           </w:t>
            </w:r>
          </w:p>
        </w:tc>
        <w:tc>
          <w:tcPr>
            <w:tcW w:w="641" w:type="pct"/>
            <w:tcBorders>
              <w:top w:val="nil"/>
              <w:left w:val="nil"/>
              <w:bottom w:val="single" w:sz="4" w:space="0" w:color="auto"/>
              <w:right w:val="single" w:sz="4" w:space="0" w:color="auto"/>
            </w:tcBorders>
            <w:noWrap/>
            <w:vAlign w:val="bottom"/>
            <w:hideMark/>
          </w:tcPr>
          <w:p w14:paraId="1F746F6C" w14:textId="77777777" w:rsidR="00594EC8" w:rsidRDefault="00594EC8">
            <w:pPr>
              <w:spacing w:after="0"/>
              <w:rPr>
                <w:rFonts w:ascii="Arial" w:hAnsi="Arial" w:cs="Arial"/>
                <w:sz w:val="20"/>
                <w:szCs w:val="20"/>
              </w:rPr>
            </w:pPr>
            <w:r>
              <w:rPr>
                <w:rFonts w:ascii="Arial" w:hAnsi="Arial" w:cs="Arial"/>
                <w:sz w:val="20"/>
                <w:szCs w:val="20"/>
              </w:rPr>
              <w:t>13.101,00</w:t>
            </w:r>
          </w:p>
        </w:tc>
        <w:tc>
          <w:tcPr>
            <w:tcW w:w="847" w:type="pct"/>
            <w:tcBorders>
              <w:top w:val="nil"/>
              <w:left w:val="nil"/>
              <w:bottom w:val="single" w:sz="4" w:space="0" w:color="auto"/>
              <w:right w:val="single" w:sz="4" w:space="0" w:color="auto"/>
            </w:tcBorders>
            <w:noWrap/>
            <w:vAlign w:val="bottom"/>
            <w:hideMark/>
          </w:tcPr>
          <w:p w14:paraId="50E3552E" w14:textId="77777777" w:rsidR="00594EC8" w:rsidRDefault="00594EC8">
            <w:pPr>
              <w:spacing w:after="0"/>
              <w:rPr>
                <w:rFonts w:ascii="Arial" w:hAnsi="Arial" w:cs="Arial"/>
                <w:sz w:val="20"/>
                <w:szCs w:val="20"/>
              </w:rPr>
            </w:pPr>
            <w:r>
              <w:rPr>
                <w:rFonts w:ascii="Arial" w:hAnsi="Arial" w:cs="Arial"/>
                <w:sz w:val="20"/>
                <w:szCs w:val="20"/>
              </w:rPr>
              <w:t xml:space="preserve">9.810,00    </w:t>
            </w:r>
          </w:p>
        </w:tc>
        <w:tc>
          <w:tcPr>
            <w:tcW w:w="844" w:type="pct"/>
            <w:tcBorders>
              <w:top w:val="nil"/>
              <w:left w:val="nil"/>
              <w:bottom w:val="single" w:sz="4" w:space="0" w:color="auto"/>
              <w:right w:val="single" w:sz="4" w:space="0" w:color="auto"/>
            </w:tcBorders>
            <w:noWrap/>
            <w:vAlign w:val="bottom"/>
            <w:hideMark/>
          </w:tcPr>
          <w:p w14:paraId="3C47A279" w14:textId="77777777" w:rsidR="00594EC8" w:rsidRDefault="00594EC8">
            <w:pPr>
              <w:spacing w:after="0"/>
              <w:rPr>
                <w:rFonts w:ascii="Arial" w:hAnsi="Arial" w:cs="Arial"/>
                <w:sz w:val="20"/>
                <w:szCs w:val="20"/>
              </w:rPr>
            </w:pPr>
            <w:r>
              <w:rPr>
                <w:rFonts w:ascii="Arial" w:hAnsi="Arial" w:cs="Arial"/>
                <w:sz w:val="20"/>
                <w:szCs w:val="20"/>
              </w:rPr>
              <w:t>12.419,32</w:t>
            </w:r>
          </w:p>
        </w:tc>
      </w:tr>
      <w:tr w:rsidR="00594EC8" w14:paraId="30F01EF9" w14:textId="77777777" w:rsidTr="00594EC8">
        <w:trPr>
          <w:trHeight w:val="255"/>
        </w:trPr>
        <w:tc>
          <w:tcPr>
            <w:tcW w:w="318" w:type="pct"/>
            <w:tcBorders>
              <w:top w:val="nil"/>
              <w:left w:val="single" w:sz="4" w:space="0" w:color="auto"/>
              <w:bottom w:val="single" w:sz="4" w:space="0" w:color="auto"/>
              <w:right w:val="single" w:sz="4" w:space="0" w:color="auto"/>
            </w:tcBorders>
            <w:noWrap/>
            <w:vAlign w:val="bottom"/>
            <w:hideMark/>
          </w:tcPr>
          <w:p w14:paraId="22C90D52" w14:textId="77777777" w:rsidR="00594EC8" w:rsidRDefault="00594EC8">
            <w:pPr>
              <w:spacing w:after="0"/>
              <w:jc w:val="center"/>
              <w:rPr>
                <w:rFonts w:ascii="Arial" w:hAnsi="Arial" w:cs="Arial"/>
                <w:sz w:val="20"/>
                <w:szCs w:val="20"/>
              </w:rPr>
            </w:pPr>
            <w:r>
              <w:rPr>
                <w:rFonts w:ascii="Arial" w:hAnsi="Arial" w:cs="Arial"/>
                <w:sz w:val="20"/>
                <w:szCs w:val="20"/>
              </w:rPr>
              <w:t>2.4.</w:t>
            </w:r>
          </w:p>
        </w:tc>
        <w:tc>
          <w:tcPr>
            <w:tcW w:w="2349" w:type="pct"/>
            <w:tcBorders>
              <w:top w:val="nil"/>
              <w:left w:val="nil"/>
              <w:bottom w:val="single" w:sz="4" w:space="0" w:color="auto"/>
              <w:right w:val="single" w:sz="4" w:space="0" w:color="auto"/>
            </w:tcBorders>
            <w:noWrap/>
            <w:vAlign w:val="bottom"/>
            <w:hideMark/>
          </w:tcPr>
          <w:p w14:paraId="1610B944" w14:textId="77777777" w:rsidR="00594EC8" w:rsidRDefault="00594EC8">
            <w:pPr>
              <w:spacing w:after="0"/>
              <w:rPr>
                <w:rFonts w:ascii="Arial" w:hAnsi="Arial" w:cs="Arial"/>
                <w:sz w:val="20"/>
                <w:szCs w:val="20"/>
              </w:rPr>
            </w:pPr>
            <w:r>
              <w:rPr>
                <w:rFonts w:ascii="Arial" w:hAnsi="Arial" w:cs="Arial"/>
                <w:sz w:val="20"/>
                <w:szCs w:val="20"/>
              </w:rPr>
              <w:t xml:space="preserve">          Kapitalni izdaci</w:t>
            </w:r>
          </w:p>
        </w:tc>
        <w:tc>
          <w:tcPr>
            <w:tcW w:w="641" w:type="pct"/>
            <w:tcBorders>
              <w:top w:val="nil"/>
              <w:left w:val="nil"/>
              <w:bottom w:val="single" w:sz="4" w:space="0" w:color="auto"/>
              <w:right w:val="single" w:sz="4" w:space="0" w:color="auto"/>
            </w:tcBorders>
            <w:noWrap/>
            <w:vAlign w:val="bottom"/>
            <w:hideMark/>
          </w:tcPr>
          <w:p w14:paraId="1AA01B34" w14:textId="77777777" w:rsidR="00594EC8" w:rsidRDefault="00594EC8">
            <w:pPr>
              <w:spacing w:after="0"/>
              <w:rPr>
                <w:rFonts w:ascii="Arial" w:hAnsi="Arial" w:cs="Arial"/>
                <w:sz w:val="20"/>
                <w:szCs w:val="20"/>
              </w:rPr>
            </w:pPr>
            <w:r>
              <w:rPr>
                <w:rFonts w:ascii="Arial" w:hAnsi="Arial" w:cs="Arial"/>
                <w:sz w:val="20"/>
                <w:szCs w:val="20"/>
              </w:rPr>
              <w:t>2.850,00</w:t>
            </w:r>
          </w:p>
        </w:tc>
        <w:tc>
          <w:tcPr>
            <w:tcW w:w="847" w:type="pct"/>
            <w:tcBorders>
              <w:top w:val="nil"/>
              <w:left w:val="nil"/>
              <w:bottom w:val="single" w:sz="4" w:space="0" w:color="auto"/>
              <w:right w:val="single" w:sz="4" w:space="0" w:color="auto"/>
            </w:tcBorders>
            <w:noWrap/>
            <w:vAlign w:val="bottom"/>
            <w:hideMark/>
          </w:tcPr>
          <w:p w14:paraId="0B4067E5" w14:textId="77777777" w:rsidR="00594EC8" w:rsidRDefault="00594EC8">
            <w:pPr>
              <w:spacing w:after="0"/>
              <w:rPr>
                <w:rFonts w:ascii="Arial" w:hAnsi="Arial" w:cs="Arial"/>
                <w:sz w:val="20"/>
                <w:szCs w:val="20"/>
              </w:rPr>
            </w:pPr>
            <w:r>
              <w:rPr>
                <w:rFonts w:ascii="Arial" w:hAnsi="Arial" w:cs="Arial"/>
                <w:sz w:val="20"/>
                <w:szCs w:val="20"/>
              </w:rPr>
              <w:t xml:space="preserve">               2.968,46</w:t>
            </w:r>
          </w:p>
        </w:tc>
        <w:tc>
          <w:tcPr>
            <w:tcW w:w="844" w:type="pct"/>
            <w:tcBorders>
              <w:top w:val="nil"/>
              <w:left w:val="nil"/>
              <w:bottom w:val="single" w:sz="4" w:space="0" w:color="auto"/>
              <w:right w:val="single" w:sz="4" w:space="0" w:color="auto"/>
            </w:tcBorders>
            <w:noWrap/>
            <w:vAlign w:val="bottom"/>
            <w:hideMark/>
          </w:tcPr>
          <w:p w14:paraId="40DE730A" w14:textId="77777777" w:rsidR="00594EC8" w:rsidRDefault="00594EC8">
            <w:pPr>
              <w:spacing w:after="0"/>
              <w:rPr>
                <w:rFonts w:ascii="Arial" w:hAnsi="Arial" w:cs="Arial"/>
                <w:sz w:val="20"/>
                <w:szCs w:val="20"/>
              </w:rPr>
            </w:pPr>
            <w:r>
              <w:rPr>
                <w:rFonts w:ascii="Arial" w:hAnsi="Arial" w:cs="Arial"/>
                <w:sz w:val="20"/>
                <w:szCs w:val="20"/>
              </w:rPr>
              <w:t>1.039,39</w:t>
            </w:r>
          </w:p>
        </w:tc>
      </w:tr>
      <w:tr w:rsidR="00594EC8" w14:paraId="3AE680F9" w14:textId="77777777" w:rsidTr="00594EC8">
        <w:trPr>
          <w:trHeight w:val="255"/>
        </w:trPr>
        <w:tc>
          <w:tcPr>
            <w:tcW w:w="318" w:type="pct"/>
            <w:tcBorders>
              <w:top w:val="single" w:sz="4" w:space="0" w:color="auto"/>
              <w:left w:val="single" w:sz="4" w:space="0" w:color="auto"/>
              <w:bottom w:val="single" w:sz="4" w:space="0" w:color="auto"/>
              <w:right w:val="single" w:sz="4" w:space="0" w:color="auto"/>
            </w:tcBorders>
            <w:noWrap/>
            <w:vAlign w:val="bottom"/>
            <w:hideMark/>
          </w:tcPr>
          <w:p w14:paraId="06E11638" w14:textId="77777777" w:rsidR="00594EC8" w:rsidRDefault="00594EC8">
            <w:pPr>
              <w:spacing w:after="0"/>
              <w:jc w:val="center"/>
              <w:rPr>
                <w:rFonts w:ascii="Arial" w:hAnsi="Arial" w:cs="Arial"/>
                <w:sz w:val="20"/>
                <w:szCs w:val="20"/>
              </w:rPr>
            </w:pPr>
            <w:r>
              <w:rPr>
                <w:rFonts w:ascii="Arial" w:hAnsi="Arial" w:cs="Arial"/>
                <w:sz w:val="20"/>
                <w:szCs w:val="20"/>
              </w:rPr>
              <w:t>2.5.</w:t>
            </w:r>
          </w:p>
        </w:tc>
        <w:tc>
          <w:tcPr>
            <w:tcW w:w="2349" w:type="pct"/>
            <w:tcBorders>
              <w:top w:val="single" w:sz="4" w:space="0" w:color="auto"/>
              <w:left w:val="nil"/>
              <w:bottom w:val="single" w:sz="4" w:space="0" w:color="auto"/>
              <w:right w:val="single" w:sz="4" w:space="0" w:color="auto"/>
            </w:tcBorders>
            <w:noWrap/>
            <w:vAlign w:val="bottom"/>
            <w:hideMark/>
          </w:tcPr>
          <w:p w14:paraId="041E1B12" w14:textId="77777777" w:rsidR="00594EC8" w:rsidRDefault="00594EC8">
            <w:pPr>
              <w:spacing w:after="0"/>
              <w:ind w:firstLineChars="300" w:firstLine="600"/>
              <w:rPr>
                <w:rFonts w:ascii="Arial" w:hAnsi="Arial" w:cs="Arial"/>
                <w:sz w:val="20"/>
                <w:szCs w:val="20"/>
              </w:rPr>
            </w:pPr>
            <w:r>
              <w:rPr>
                <w:rFonts w:ascii="Arial" w:hAnsi="Arial" w:cs="Arial"/>
                <w:sz w:val="20"/>
                <w:szCs w:val="20"/>
              </w:rPr>
              <w:t>Pozajmice i krediti</w:t>
            </w:r>
          </w:p>
        </w:tc>
        <w:tc>
          <w:tcPr>
            <w:tcW w:w="641" w:type="pct"/>
            <w:tcBorders>
              <w:top w:val="single" w:sz="4" w:space="0" w:color="auto"/>
              <w:left w:val="nil"/>
              <w:bottom w:val="single" w:sz="4" w:space="0" w:color="auto"/>
              <w:right w:val="single" w:sz="4" w:space="0" w:color="auto"/>
            </w:tcBorders>
            <w:noWrap/>
            <w:vAlign w:val="bottom"/>
          </w:tcPr>
          <w:p w14:paraId="120121E9" w14:textId="77777777" w:rsidR="00594EC8" w:rsidRDefault="00594EC8">
            <w:pPr>
              <w:spacing w:after="0"/>
              <w:rPr>
                <w:rFonts w:ascii="Arial" w:hAnsi="Arial" w:cs="Arial"/>
                <w:sz w:val="20"/>
                <w:szCs w:val="20"/>
              </w:rPr>
            </w:pPr>
          </w:p>
        </w:tc>
        <w:tc>
          <w:tcPr>
            <w:tcW w:w="847" w:type="pct"/>
            <w:tcBorders>
              <w:top w:val="single" w:sz="4" w:space="0" w:color="auto"/>
              <w:left w:val="nil"/>
              <w:bottom w:val="single" w:sz="4" w:space="0" w:color="auto"/>
              <w:right w:val="single" w:sz="4" w:space="0" w:color="auto"/>
            </w:tcBorders>
            <w:noWrap/>
            <w:vAlign w:val="bottom"/>
            <w:hideMark/>
          </w:tcPr>
          <w:p w14:paraId="507EAD1A" w14:textId="77777777" w:rsidR="00594EC8" w:rsidRDefault="00594EC8">
            <w:pPr>
              <w:spacing w:after="0"/>
              <w:rPr>
                <w:rFonts w:ascii="Arial" w:hAnsi="Arial" w:cs="Arial"/>
                <w:sz w:val="20"/>
                <w:szCs w:val="20"/>
              </w:rPr>
            </w:pPr>
            <w:r>
              <w:rPr>
                <w:rFonts w:ascii="Arial" w:hAnsi="Arial" w:cs="Arial"/>
                <w:sz w:val="20"/>
                <w:szCs w:val="20"/>
              </w:rPr>
              <w:t xml:space="preserve">           -</w:t>
            </w:r>
          </w:p>
        </w:tc>
        <w:tc>
          <w:tcPr>
            <w:tcW w:w="844" w:type="pct"/>
            <w:tcBorders>
              <w:top w:val="single" w:sz="4" w:space="0" w:color="auto"/>
              <w:left w:val="nil"/>
              <w:bottom w:val="single" w:sz="4" w:space="0" w:color="auto"/>
              <w:right w:val="single" w:sz="4" w:space="0" w:color="auto"/>
            </w:tcBorders>
            <w:noWrap/>
            <w:vAlign w:val="bottom"/>
          </w:tcPr>
          <w:p w14:paraId="26C3A6E6" w14:textId="77777777" w:rsidR="00594EC8" w:rsidRDefault="00594EC8">
            <w:pPr>
              <w:spacing w:after="0"/>
              <w:rPr>
                <w:rFonts w:ascii="Arial" w:hAnsi="Arial" w:cs="Arial"/>
                <w:sz w:val="20"/>
                <w:szCs w:val="20"/>
              </w:rPr>
            </w:pPr>
          </w:p>
        </w:tc>
      </w:tr>
      <w:tr w:rsidR="00594EC8" w14:paraId="666AEA66" w14:textId="77777777" w:rsidTr="00594EC8">
        <w:trPr>
          <w:trHeight w:val="270"/>
        </w:trPr>
        <w:tc>
          <w:tcPr>
            <w:tcW w:w="318" w:type="pct"/>
            <w:tcBorders>
              <w:top w:val="nil"/>
              <w:left w:val="single" w:sz="4" w:space="0" w:color="auto"/>
              <w:bottom w:val="double" w:sz="6" w:space="0" w:color="auto"/>
              <w:right w:val="single" w:sz="4" w:space="0" w:color="auto"/>
            </w:tcBorders>
            <w:noWrap/>
            <w:vAlign w:val="bottom"/>
            <w:hideMark/>
          </w:tcPr>
          <w:p w14:paraId="37EEABDF" w14:textId="77777777" w:rsidR="00594EC8" w:rsidRDefault="00594EC8">
            <w:pPr>
              <w:spacing w:after="0"/>
              <w:jc w:val="center"/>
              <w:rPr>
                <w:rFonts w:ascii="Arial" w:hAnsi="Arial" w:cs="Arial"/>
                <w:sz w:val="20"/>
                <w:szCs w:val="20"/>
              </w:rPr>
            </w:pPr>
            <w:r>
              <w:rPr>
                <w:rFonts w:ascii="Arial" w:hAnsi="Arial" w:cs="Arial"/>
                <w:sz w:val="20"/>
                <w:szCs w:val="20"/>
              </w:rPr>
              <w:t>2.6.</w:t>
            </w:r>
          </w:p>
        </w:tc>
        <w:tc>
          <w:tcPr>
            <w:tcW w:w="2349" w:type="pct"/>
            <w:tcBorders>
              <w:top w:val="nil"/>
              <w:left w:val="nil"/>
              <w:bottom w:val="double" w:sz="6" w:space="0" w:color="auto"/>
              <w:right w:val="single" w:sz="4" w:space="0" w:color="auto"/>
            </w:tcBorders>
            <w:noWrap/>
            <w:vAlign w:val="bottom"/>
            <w:hideMark/>
          </w:tcPr>
          <w:p w14:paraId="5A445490" w14:textId="77777777" w:rsidR="00594EC8" w:rsidRDefault="00594EC8">
            <w:pPr>
              <w:spacing w:after="0"/>
              <w:ind w:firstLineChars="300" w:firstLine="600"/>
              <w:rPr>
                <w:rFonts w:ascii="Arial" w:hAnsi="Arial" w:cs="Arial"/>
                <w:sz w:val="20"/>
                <w:szCs w:val="20"/>
              </w:rPr>
            </w:pPr>
            <w:r>
              <w:rPr>
                <w:rFonts w:ascii="Arial" w:hAnsi="Arial" w:cs="Arial"/>
                <w:sz w:val="20"/>
                <w:szCs w:val="20"/>
              </w:rPr>
              <w:t>Otplata dugova</w:t>
            </w:r>
          </w:p>
        </w:tc>
        <w:tc>
          <w:tcPr>
            <w:tcW w:w="641" w:type="pct"/>
            <w:tcBorders>
              <w:top w:val="nil"/>
              <w:left w:val="nil"/>
              <w:bottom w:val="double" w:sz="6" w:space="0" w:color="auto"/>
              <w:right w:val="single" w:sz="4" w:space="0" w:color="auto"/>
            </w:tcBorders>
            <w:noWrap/>
            <w:vAlign w:val="bottom"/>
            <w:hideMark/>
          </w:tcPr>
          <w:p w14:paraId="0A6D0E41" w14:textId="77777777" w:rsidR="00594EC8" w:rsidRDefault="00594EC8">
            <w:pPr>
              <w:spacing w:after="0"/>
              <w:rPr>
                <w:rFonts w:ascii="Arial" w:hAnsi="Arial" w:cs="Arial"/>
                <w:sz w:val="20"/>
                <w:szCs w:val="20"/>
              </w:rPr>
            </w:pPr>
            <w:r>
              <w:rPr>
                <w:rFonts w:ascii="Arial" w:hAnsi="Arial" w:cs="Arial"/>
                <w:sz w:val="20"/>
                <w:szCs w:val="20"/>
              </w:rPr>
              <w:t>2.120,52</w:t>
            </w:r>
          </w:p>
        </w:tc>
        <w:tc>
          <w:tcPr>
            <w:tcW w:w="847" w:type="pct"/>
            <w:tcBorders>
              <w:top w:val="nil"/>
              <w:left w:val="nil"/>
              <w:bottom w:val="double" w:sz="6" w:space="0" w:color="auto"/>
              <w:right w:val="single" w:sz="4" w:space="0" w:color="auto"/>
            </w:tcBorders>
            <w:noWrap/>
            <w:vAlign w:val="bottom"/>
            <w:hideMark/>
          </w:tcPr>
          <w:p w14:paraId="14C88358" w14:textId="77777777" w:rsidR="00594EC8" w:rsidRDefault="00594EC8">
            <w:pPr>
              <w:spacing w:after="0"/>
              <w:rPr>
                <w:rFonts w:ascii="Arial" w:hAnsi="Arial" w:cs="Arial"/>
                <w:sz w:val="20"/>
                <w:szCs w:val="20"/>
              </w:rPr>
            </w:pPr>
            <w:r>
              <w:rPr>
                <w:rFonts w:ascii="Arial" w:hAnsi="Arial" w:cs="Arial"/>
                <w:sz w:val="20"/>
                <w:szCs w:val="20"/>
              </w:rPr>
              <w:t xml:space="preserve"> 6.953,50</w:t>
            </w:r>
          </w:p>
        </w:tc>
        <w:tc>
          <w:tcPr>
            <w:tcW w:w="844" w:type="pct"/>
            <w:tcBorders>
              <w:top w:val="nil"/>
              <w:left w:val="nil"/>
              <w:bottom w:val="double" w:sz="6" w:space="0" w:color="auto"/>
              <w:right w:val="single" w:sz="4" w:space="0" w:color="auto"/>
            </w:tcBorders>
            <w:noWrap/>
            <w:vAlign w:val="bottom"/>
            <w:hideMark/>
          </w:tcPr>
          <w:p w14:paraId="6B63957E" w14:textId="77777777" w:rsidR="00594EC8" w:rsidRDefault="00594EC8">
            <w:pPr>
              <w:spacing w:after="0"/>
              <w:rPr>
                <w:rFonts w:ascii="Arial" w:hAnsi="Arial" w:cs="Arial"/>
                <w:sz w:val="20"/>
                <w:szCs w:val="20"/>
              </w:rPr>
            </w:pPr>
            <w:r>
              <w:rPr>
                <w:rFonts w:ascii="Arial" w:hAnsi="Arial" w:cs="Arial"/>
                <w:sz w:val="20"/>
                <w:szCs w:val="20"/>
              </w:rPr>
              <w:t>2.119,52</w:t>
            </w:r>
          </w:p>
        </w:tc>
      </w:tr>
      <w:tr w:rsidR="00594EC8" w14:paraId="786382E7" w14:textId="77777777" w:rsidTr="00594EC8">
        <w:trPr>
          <w:trHeight w:val="285"/>
        </w:trPr>
        <w:tc>
          <w:tcPr>
            <w:tcW w:w="318" w:type="pct"/>
            <w:tcBorders>
              <w:top w:val="nil"/>
              <w:left w:val="single" w:sz="4" w:space="0" w:color="auto"/>
              <w:bottom w:val="double" w:sz="6" w:space="0" w:color="auto"/>
              <w:right w:val="single" w:sz="4" w:space="0" w:color="auto"/>
            </w:tcBorders>
            <w:noWrap/>
            <w:vAlign w:val="bottom"/>
            <w:hideMark/>
          </w:tcPr>
          <w:p w14:paraId="2EAF2CFD" w14:textId="77777777" w:rsidR="00594EC8" w:rsidRDefault="00594EC8">
            <w:pPr>
              <w:spacing w:after="0"/>
              <w:jc w:val="center"/>
              <w:rPr>
                <w:rFonts w:ascii="Arial" w:hAnsi="Arial" w:cs="Arial"/>
                <w:sz w:val="20"/>
                <w:szCs w:val="20"/>
              </w:rPr>
            </w:pPr>
            <w:r>
              <w:rPr>
                <w:rFonts w:ascii="Arial" w:hAnsi="Arial" w:cs="Arial"/>
                <w:sz w:val="20"/>
                <w:szCs w:val="20"/>
              </w:rPr>
              <w:t>2.7.</w:t>
            </w:r>
          </w:p>
        </w:tc>
        <w:tc>
          <w:tcPr>
            <w:tcW w:w="2349" w:type="pct"/>
            <w:tcBorders>
              <w:top w:val="nil"/>
              <w:left w:val="nil"/>
              <w:bottom w:val="double" w:sz="6" w:space="0" w:color="auto"/>
              <w:right w:val="single" w:sz="4" w:space="0" w:color="auto"/>
            </w:tcBorders>
            <w:noWrap/>
            <w:vAlign w:val="bottom"/>
            <w:hideMark/>
          </w:tcPr>
          <w:p w14:paraId="115DA8E6" w14:textId="77777777" w:rsidR="00594EC8" w:rsidRDefault="00594EC8">
            <w:pPr>
              <w:spacing w:after="0"/>
              <w:ind w:firstLineChars="300" w:firstLine="600"/>
              <w:rPr>
                <w:rFonts w:ascii="Arial" w:hAnsi="Arial" w:cs="Arial"/>
                <w:sz w:val="20"/>
                <w:szCs w:val="20"/>
              </w:rPr>
            </w:pPr>
            <w:r>
              <w:rPr>
                <w:rFonts w:ascii="Arial" w:hAnsi="Arial" w:cs="Arial"/>
                <w:sz w:val="20"/>
                <w:szCs w:val="20"/>
              </w:rPr>
              <w:t>Rezerve</w:t>
            </w:r>
          </w:p>
        </w:tc>
        <w:tc>
          <w:tcPr>
            <w:tcW w:w="641" w:type="pct"/>
            <w:tcBorders>
              <w:top w:val="nil"/>
              <w:left w:val="nil"/>
              <w:bottom w:val="double" w:sz="6" w:space="0" w:color="auto"/>
              <w:right w:val="single" w:sz="4" w:space="0" w:color="auto"/>
            </w:tcBorders>
            <w:noWrap/>
            <w:vAlign w:val="bottom"/>
          </w:tcPr>
          <w:p w14:paraId="512541DE" w14:textId="77777777" w:rsidR="00594EC8" w:rsidRDefault="00594EC8">
            <w:pPr>
              <w:spacing w:after="0"/>
              <w:rPr>
                <w:rFonts w:ascii="Arial" w:hAnsi="Arial" w:cs="Arial"/>
                <w:sz w:val="20"/>
                <w:szCs w:val="20"/>
              </w:rPr>
            </w:pPr>
          </w:p>
        </w:tc>
        <w:tc>
          <w:tcPr>
            <w:tcW w:w="847" w:type="pct"/>
            <w:tcBorders>
              <w:top w:val="nil"/>
              <w:left w:val="nil"/>
              <w:bottom w:val="double" w:sz="6" w:space="0" w:color="auto"/>
              <w:right w:val="single" w:sz="4" w:space="0" w:color="auto"/>
            </w:tcBorders>
            <w:noWrap/>
            <w:vAlign w:val="bottom"/>
            <w:hideMark/>
          </w:tcPr>
          <w:p w14:paraId="1D5CB1F9" w14:textId="77777777" w:rsidR="00594EC8" w:rsidRDefault="00594EC8">
            <w:pPr>
              <w:spacing w:after="0"/>
              <w:rPr>
                <w:rFonts w:ascii="Arial" w:hAnsi="Arial" w:cs="Arial"/>
                <w:sz w:val="20"/>
                <w:szCs w:val="20"/>
              </w:rPr>
            </w:pPr>
            <w:r>
              <w:rPr>
                <w:rFonts w:ascii="Arial" w:hAnsi="Arial" w:cs="Arial"/>
                <w:sz w:val="20"/>
                <w:szCs w:val="20"/>
              </w:rPr>
              <w:t xml:space="preserve">           -</w:t>
            </w:r>
          </w:p>
        </w:tc>
        <w:tc>
          <w:tcPr>
            <w:tcW w:w="844" w:type="pct"/>
            <w:tcBorders>
              <w:top w:val="nil"/>
              <w:left w:val="nil"/>
              <w:bottom w:val="double" w:sz="6" w:space="0" w:color="auto"/>
              <w:right w:val="single" w:sz="4" w:space="0" w:color="auto"/>
            </w:tcBorders>
            <w:noWrap/>
            <w:vAlign w:val="bottom"/>
          </w:tcPr>
          <w:p w14:paraId="08246C83" w14:textId="77777777" w:rsidR="00594EC8" w:rsidRDefault="00594EC8">
            <w:pPr>
              <w:spacing w:after="0"/>
              <w:rPr>
                <w:rFonts w:ascii="Arial" w:hAnsi="Arial" w:cs="Arial"/>
                <w:sz w:val="20"/>
                <w:szCs w:val="20"/>
              </w:rPr>
            </w:pPr>
          </w:p>
        </w:tc>
      </w:tr>
      <w:tr w:rsidR="00594EC8" w14:paraId="658DFD15" w14:textId="77777777" w:rsidTr="00594EC8">
        <w:trPr>
          <w:trHeight w:val="285"/>
        </w:trPr>
        <w:tc>
          <w:tcPr>
            <w:tcW w:w="318" w:type="pct"/>
            <w:tcBorders>
              <w:top w:val="nil"/>
              <w:left w:val="single" w:sz="4" w:space="0" w:color="auto"/>
              <w:bottom w:val="double" w:sz="6" w:space="0" w:color="auto"/>
              <w:right w:val="single" w:sz="4" w:space="0" w:color="auto"/>
            </w:tcBorders>
            <w:noWrap/>
            <w:vAlign w:val="bottom"/>
            <w:hideMark/>
          </w:tcPr>
          <w:p w14:paraId="1CA1C34B" w14:textId="77777777" w:rsidR="00594EC8" w:rsidRDefault="00594EC8">
            <w:pPr>
              <w:spacing w:after="0"/>
              <w:jc w:val="center"/>
              <w:rPr>
                <w:rFonts w:ascii="Arial" w:hAnsi="Arial" w:cs="Arial"/>
                <w:b/>
                <w:bCs/>
                <w:sz w:val="20"/>
                <w:szCs w:val="20"/>
              </w:rPr>
            </w:pPr>
            <w:r>
              <w:rPr>
                <w:rFonts w:ascii="Arial" w:hAnsi="Arial" w:cs="Arial"/>
                <w:b/>
                <w:bCs/>
                <w:sz w:val="20"/>
                <w:szCs w:val="20"/>
              </w:rPr>
              <w:t>II</w:t>
            </w:r>
          </w:p>
        </w:tc>
        <w:tc>
          <w:tcPr>
            <w:tcW w:w="2349" w:type="pct"/>
            <w:tcBorders>
              <w:top w:val="nil"/>
              <w:left w:val="nil"/>
              <w:bottom w:val="double" w:sz="6" w:space="0" w:color="auto"/>
              <w:right w:val="single" w:sz="4" w:space="0" w:color="auto"/>
            </w:tcBorders>
            <w:noWrap/>
            <w:vAlign w:val="bottom"/>
            <w:hideMark/>
          </w:tcPr>
          <w:p w14:paraId="04CDD2F7" w14:textId="042B827E" w:rsidR="00594EC8" w:rsidRDefault="00594EC8">
            <w:pPr>
              <w:spacing w:after="0"/>
              <w:rPr>
                <w:rFonts w:ascii="Arial" w:hAnsi="Arial" w:cs="Arial"/>
                <w:b/>
                <w:bCs/>
                <w:sz w:val="20"/>
                <w:szCs w:val="20"/>
              </w:rPr>
            </w:pPr>
            <w:r>
              <w:rPr>
                <w:rFonts w:ascii="Arial" w:hAnsi="Arial" w:cs="Arial"/>
                <w:b/>
                <w:bCs/>
                <w:sz w:val="20"/>
                <w:szCs w:val="20"/>
              </w:rPr>
              <w:t>Ukupno izdaci (2.1 + 2.2 + 2.3  + 2.4 + 2.5 +2.6 +2.7)</w:t>
            </w:r>
          </w:p>
        </w:tc>
        <w:tc>
          <w:tcPr>
            <w:tcW w:w="641" w:type="pct"/>
            <w:tcBorders>
              <w:top w:val="nil"/>
              <w:left w:val="nil"/>
              <w:bottom w:val="double" w:sz="6" w:space="0" w:color="auto"/>
              <w:right w:val="single" w:sz="4" w:space="0" w:color="auto"/>
            </w:tcBorders>
            <w:noWrap/>
            <w:vAlign w:val="bottom"/>
            <w:hideMark/>
          </w:tcPr>
          <w:p w14:paraId="6723027A" w14:textId="77777777" w:rsidR="00594EC8" w:rsidRDefault="00594EC8">
            <w:pPr>
              <w:spacing w:after="0"/>
              <w:rPr>
                <w:rFonts w:ascii="Arial" w:hAnsi="Arial" w:cs="Arial"/>
                <w:b/>
                <w:sz w:val="20"/>
                <w:szCs w:val="20"/>
              </w:rPr>
            </w:pPr>
            <w:r>
              <w:rPr>
                <w:rFonts w:ascii="Arial" w:hAnsi="Arial" w:cs="Arial"/>
                <w:b/>
                <w:bCs/>
                <w:sz w:val="20"/>
                <w:szCs w:val="20"/>
              </w:rPr>
              <w:t>5.361.673,47</w:t>
            </w:r>
          </w:p>
        </w:tc>
        <w:tc>
          <w:tcPr>
            <w:tcW w:w="847" w:type="pct"/>
            <w:tcBorders>
              <w:top w:val="nil"/>
              <w:left w:val="nil"/>
              <w:bottom w:val="double" w:sz="6" w:space="0" w:color="auto"/>
              <w:right w:val="single" w:sz="4" w:space="0" w:color="auto"/>
            </w:tcBorders>
            <w:noWrap/>
            <w:vAlign w:val="bottom"/>
            <w:hideMark/>
          </w:tcPr>
          <w:p w14:paraId="4522FDBA" w14:textId="77777777" w:rsidR="00594EC8" w:rsidRDefault="00594EC8">
            <w:pPr>
              <w:spacing w:after="0"/>
              <w:rPr>
                <w:rFonts w:ascii="Arial" w:hAnsi="Arial" w:cs="Arial"/>
                <w:b/>
                <w:bCs/>
                <w:sz w:val="20"/>
                <w:szCs w:val="20"/>
              </w:rPr>
            </w:pPr>
            <w:r>
              <w:rPr>
                <w:rFonts w:ascii="Arial" w:hAnsi="Arial" w:cs="Arial"/>
                <w:b/>
                <w:bCs/>
                <w:sz w:val="20"/>
                <w:szCs w:val="20"/>
              </w:rPr>
              <w:t>4.116.819,66</w:t>
            </w:r>
          </w:p>
        </w:tc>
        <w:tc>
          <w:tcPr>
            <w:tcW w:w="844" w:type="pct"/>
            <w:tcBorders>
              <w:top w:val="nil"/>
              <w:left w:val="nil"/>
              <w:bottom w:val="double" w:sz="6" w:space="0" w:color="auto"/>
              <w:right w:val="single" w:sz="4" w:space="0" w:color="auto"/>
            </w:tcBorders>
            <w:noWrap/>
            <w:vAlign w:val="bottom"/>
            <w:hideMark/>
          </w:tcPr>
          <w:p w14:paraId="6A6CA8A0" w14:textId="77777777" w:rsidR="00594EC8" w:rsidRDefault="00594EC8">
            <w:pPr>
              <w:spacing w:after="0"/>
              <w:rPr>
                <w:rFonts w:ascii="Arial" w:hAnsi="Arial" w:cs="Arial"/>
                <w:b/>
                <w:sz w:val="20"/>
                <w:szCs w:val="20"/>
              </w:rPr>
            </w:pPr>
            <w:r>
              <w:rPr>
                <w:rFonts w:ascii="Arial" w:hAnsi="Arial" w:cs="Arial"/>
                <w:b/>
                <w:sz w:val="20"/>
                <w:szCs w:val="20"/>
              </w:rPr>
              <w:t>5.003.014,16</w:t>
            </w:r>
          </w:p>
        </w:tc>
      </w:tr>
      <w:tr w:rsidR="00594EC8" w14:paraId="768CF7A2" w14:textId="77777777" w:rsidTr="00594EC8">
        <w:trPr>
          <w:trHeight w:val="23"/>
        </w:trPr>
        <w:tc>
          <w:tcPr>
            <w:tcW w:w="318" w:type="pct"/>
            <w:noWrap/>
            <w:vAlign w:val="bottom"/>
          </w:tcPr>
          <w:p w14:paraId="1332EB3E" w14:textId="77777777" w:rsidR="00594EC8" w:rsidRDefault="00594EC8">
            <w:pPr>
              <w:spacing w:after="0"/>
              <w:jc w:val="center"/>
              <w:rPr>
                <w:rFonts w:ascii="Arial" w:hAnsi="Arial" w:cs="Arial"/>
                <w:b/>
                <w:bCs/>
                <w:sz w:val="20"/>
                <w:szCs w:val="20"/>
              </w:rPr>
            </w:pPr>
          </w:p>
        </w:tc>
        <w:tc>
          <w:tcPr>
            <w:tcW w:w="2349" w:type="pct"/>
            <w:noWrap/>
            <w:vAlign w:val="bottom"/>
          </w:tcPr>
          <w:p w14:paraId="2377707C" w14:textId="77777777" w:rsidR="00594EC8" w:rsidRDefault="00594EC8">
            <w:pPr>
              <w:spacing w:after="0"/>
              <w:ind w:firstLineChars="300" w:firstLine="602"/>
              <w:rPr>
                <w:rFonts w:ascii="Arial" w:hAnsi="Arial" w:cs="Arial"/>
                <w:b/>
                <w:bCs/>
                <w:sz w:val="20"/>
                <w:szCs w:val="20"/>
              </w:rPr>
            </w:pPr>
          </w:p>
        </w:tc>
        <w:tc>
          <w:tcPr>
            <w:tcW w:w="641" w:type="pct"/>
            <w:noWrap/>
            <w:vAlign w:val="bottom"/>
          </w:tcPr>
          <w:p w14:paraId="3822F90C" w14:textId="77777777" w:rsidR="00594EC8" w:rsidRDefault="00594EC8">
            <w:pPr>
              <w:spacing w:after="0"/>
              <w:rPr>
                <w:rFonts w:ascii="Arial" w:hAnsi="Arial" w:cs="Arial"/>
                <w:b/>
                <w:bCs/>
                <w:sz w:val="20"/>
                <w:szCs w:val="20"/>
              </w:rPr>
            </w:pPr>
          </w:p>
        </w:tc>
        <w:tc>
          <w:tcPr>
            <w:tcW w:w="847" w:type="pct"/>
            <w:noWrap/>
            <w:vAlign w:val="bottom"/>
          </w:tcPr>
          <w:p w14:paraId="30B91D73" w14:textId="77777777" w:rsidR="00594EC8" w:rsidRDefault="00594EC8">
            <w:pPr>
              <w:spacing w:after="0"/>
              <w:rPr>
                <w:rFonts w:ascii="Arial" w:hAnsi="Arial" w:cs="Arial"/>
                <w:b/>
                <w:bCs/>
                <w:sz w:val="20"/>
                <w:szCs w:val="20"/>
              </w:rPr>
            </w:pPr>
          </w:p>
        </w:tc>
        <w:tc>
          <w:tcPr>
            <w:tcW w:w="844" w:type="pct"/>
            <w:noWrap/>
            <w:vAlign w:val="bottom"/>
          </w:tcPr>
          <w:p w14:paraId="48AB8152" w14:textId="77777777" w:rsidR="00594EC8" w:rsidRDefault="00594EC8">
            <w:pPr>
              <w:spacing w:after="0"/>
              <w:rPr>
                <w:rFonts w:ascii="Arial" w:hAnsi="Arial" w:cs="Arial"/>
                <w:b/>
                <w:bCs/>
                <w:sz w:val="20"/>
                <w:szCs w:val="20"/>
              </w:rPr>
            </w:pPr>
          </w:p>
        </w:tc>
      </w:tr>
    </w:tbl>
    <w:p w14:paraId="190501AF" w14:textId="77777777" w:rsidR="00594EC8" w:rsidRDefault="00594EC8" w:rsidP="00594EC8">
      <w:pPr>
        <w:pStyle w:val="BodyTextIndent"/>
        <w:ind w:firstLine="0"/>
        <w:rPr>
          <w:rFonts w:ascii="Arial" w:hAnsi="Arial" w:cs="Arial"/>
          <w:b/>
          <w:sz w:val="22"/>
          <w:szCs w:val="22"/>
          <w:u w:val="single"/>
        </w:rPr>
      </w:pPr>
    </w:p>
    <w:p w14:paraId="0F78C96F" w14:textId="77777777" w:rsidR="00594EC8" w:rsidRDefault="00594EC8" w:rsidP="00594EC8">
      <w:pPr>
        <w:rPr>
          <w:rFonts w:ascii="Arial" w:hAnsi="Arial" w:cs="Arial"/>
          <w:u w:val="single"/>
        </w:rPr>
      </w:pPr>
      <w:r>
        <w:rPr>
          <w:rFonts w:ascii="Arial" w:hAnsi="Arial" w:cs="Arial"/>
          <w:b/>
          <w:u w:val="single"/>
        </w:rPr>
        <w:lastRenderedPageBreak/>
        <w:t>OBRAZAC 5</w:t>
      </w:r>
    </w:p>
    <w:tbl>
      <w:tblPr>
        <w:tblW w:w="5000" w:type="pct"/>
        <w:tblLook w:val="04A0" w:firstRow="1" w:lastRow="0" w:firstColumn="1" w:lastColumn="0" w:noHBand="0" w:noVBand="1"/>
      </w:tblPr>
      <w:tblGrid>
        <w:gridCol w:w="661"/>
        <w:gridCol w:w="5497"/>
        <w:gridCol w:w="1773"/>
        <w:gridCol w:w="1419"/>
      </w:tblGrid>
      <w:tr w:rsidR="00594EC8" w14:paraId="117AF30B" w14:textId="77777777" w:rsidTr="00594EC8">
        <w:trPr>
          <w:trHeight w:val="1020"/>
        </w:trPr>
        <w:tc>
          <w:tcPr>
            <w:tcW w:w="466" w:type="pct"/>
            <w:tcBorders>
              <w:top w:val="single" w:sz="4" w:space="0" w:color="auto"/>
              <w:left w:val="single" w:sz="4" w:space="0" w:color="auto"/>
              <w:bottom w:val="single" w:sz="4" w:space="0" w:color="auto"/>
              <w:right w:val="single" w:sz="4" w:space="0" w:color="auto"/>
            </w:tcBorders>
            <w:vAlign w:val="center"/>
            <w:hideMark/>
          </w:tcPr>
          <w:p w14:paraId="27D457F4"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redni broj</w:t>
            </w:r>
          </w:p>
        </w:tc>
        <w:tc>
          <w:tcPr>
            <w:tcW w:w="2477" w:type="pct"/>
            <w:tcBorders>
              <w:top w:val="single" w:sz="4" w:space="0" w:color="auto"/>
              <w:left w:val="nil"/>
              <w:bottom w:val="single" w:sz="4" w:space="0" w:color="auto"/>
              <w:right w:val="single" w:sz="4" w:space="0" w:color="auto"/>
            </w:tcBorders>
            <w:vAlign w:val="center"/>
            <w:hideMark/>
          </w:tcPr>
          <w:p w14:paraId="183F0110"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OPIS</w:t>
            </w:r>
          </w:p>
        </w:tc>
        <w:tc>
          <w:tcPr>
            <w:tcW w:w="1135" w:type="pct"/>
            <w:tcBorders>
              <w:top w:val="single" w:sz="4" w:space="0" w:color="auto"/>
              <w:left w:val="nil"/>
              <w:bottom w:val="single" w:sz="4" w:space="0" w:color="auto"/>
              <w:right w:val="single" w:sz="4" w:space="0" w:color="auto"/>
            </w:tcBorders>
            <w:vAlign w:val="center"/>
            <w:hideMark/>
          </w:tcPr>
          <w:p w14:paraId="441878FC" w14:textId="77777777" w:rsidR="00594EC8" w:rsidRDefault="00594EC8">
            <w:pPr>
              <w:spacing w:after="0"/>
              <w:jc w:val="center"/>
              <w:rPr>
                <w:rFonts w:ascii="Arial" w:eastAsia="Times New Roman" w:hAnsi="Arial" w:cs="Arial"/>
                <w:b/>
                <w:sz w:val="20"/>
                <w:szCs w:val="20"/>
              </w:rPr>
            </w:pPr>
            <w:r>
              <w:rPr>
                <w:rFonts w:ascii="Arial" w:eastAsia="Times New Roman" w:hAnsi="Arial" w:cs="Arial"/>
                <w:b/>
                <w:sz w:val="20"/>
                <w:szCs w:val="20"/>
              </w:rPr>
              <w:t>Stanje obaveza na dan 31.12.prethodne godine</w:t>
            </w:r>
          </w:p>
        </w:tc>
        <w:tc>
          <w:tcPr>
            <w:tcW w:w="921" w:type="pct"/>
            <w:tcBorders>
              <w:top w:val="single" w:sz="4" w:space="0" w:color="auto"/>
              <w:left w:val="nil"/>
              <w:bottom w:val="single" w:sz="4" w:space="0" w:color="auto"/>
              <w:right w:val="single" w:sz="4" w:space="0" w:color="auto"/>
            </w:tcBorders>
            <w:vAlign w:val="center"/>
            <w:hideMark/>
          </w:tcPr>
          <w:p w14:paraId="79E641E5" w14:textId="77777777" w:rsidR="00594EC8" w:rsidRDefault="00594EC8">
            <w:pPr>
              <w:spacing w:after="0"/>
              <w:jc w:val="center"/>
              <w:rPr>
                <w:rFonts w:ascii="Arial" w:eastAsia="Times New Roman" w:hAnsi="Arial" w:cs="Arial"/>
                <w:b/>
                <w:sz w:val="20"/>
                <w:szCs w:val="20"/>
              </w:rPr>
            </w:pPr>
            <w:r>
              <w:rPr>
                <w:rFonts w:ascii="Arial" w:eastAsia="Times New Roman" w:hAnsi="Arial" w:cs="Arial"/>
                <w:b/>
                <w:sz w:val="20"/>
                <w:szCs w:val="20"/>
              </w:rPr>
              <w:t>Stanje obaveza na kraju izvještajnog perioda</w:t>
            </w:r>
          </w:p>
        </w:tc>
      </w:tr>
      <w:tr w:rsidR="00594EC8" w14:paraId="1047E015" w14:textId="77777777" w:rsidTr="00594EC8">
        <w:trPr>
          <w:trHeight w:val="485"/>
        </w:trPr>
        <w:tc>
          <w:tcPr>
            <w:tcW w:w="466" w:type="pct"/>
            <w:tcBorders>
              <w:top w:val="nil"/>
              <w:left w:val="single" w:sz="4" w:space="0" w:color="auto"/>
              <w:bottom w:val="single" w:sz="4" w:space="0" w:color="auto"/>
              <w:right w:val="single" w:sz="4" w:space="0" w:color="auto"/>
            </w:tcBorders>
            <w:noWrap/>
            <w:vAlign w:val="bottom"/>
            <w:hideMark/>
          </w:tcPr>
          <w:p w14:paraId="34CAA26C" w14:textId="77777777" w:rsidR="00594EC8" w:rsidRDefault="00594EC8">
            <w:pPr>
              <w:spacing w:after="0"/>
              <w:jc w:val="center"/>
              <w:rPr>
                <w:rFonts w:ascii="Arial" w:eastAsia="Times New Roman" w:hAnsi="Arial" w:cs="Arial"/>
                <w:sz w:val="18"/>
                <w:szCs w:val="18"/>
              </w:rPr>
            </w:pPr>
            <w:r>
              <w:rPr>
                <w:rFonts w:ascii="Arial" w:eastAsia="Times New Roman" w:hAnsi="Arial" w:cs="Arial"/>
                <w:sz w:val="18"/>
                <w:szCs w:val="18"/>
              </w:rPr>
              <w:t>1</w:t>
            </w:r>
          </w:p>
        </w:tc>
        <w:tc>
          <w:tcPr>
            <w:tcW w:w="2477" w:type="pct"/>
            <w:tcBorders>
              <w:top w:val="nil"/>
              <w:left w:val="nil"/>
              <w:bottom w:val="single" w:sz="4" w:space="0" w:color="auto"/>
              <w:right w:val="single" w:sz="4" w:space="0" w:color="auto"/>
            </w:tcBorders>
            <w:noWrap/>
            <w:vAlign w:val="bottom"/>
            <w:hideMark/>
          </w:tcPr>
          <w:p w14:paraId="5CC5D044" w14:textId="77777777" w:rsidR="00594EC8" w:rsidRDefault="00594EC8">
            <w:pPr>
              <w:spacing w:after="0"/>
              <w:jc w:val="center"/>
              <w:rPr>
                <w:rFonts w:ascii="Arial" w:eastAsia="Times New Roman" w:hAnsi="Arial" w:cs="Arial"/>
                <w:sz w:val="18"/>
                <w:szCs w:val="18"/>
              </w:rPr>
            </w:pPr>
            <w:r>
              <w:rPr>
                <w:rFonts w:ascii="Arial" w:eastAsia="Times New Roman" w:hAnsi="Arial" w:cs="Arial"/>
                <w:sz w:val="18"/>
                <w:szCs w:val="18"/>
              </w:rPr>
              <w:t>2</w:t>
            </w:r>
          </w:p>
        </w:tc>
        <w:tc>
          <w:tcPr>
            <w:tcW w:w="1135" w:type="pct"/>
            <w:tcBorders>
              <w:top w:val="nil"/>
              <w:left w:val="nil"/>
              <w:bottom w:val="single" w:sz="4" w:space="0" w:color="auto"/>
              <w:right w:val="single" w:sz="4" w:space="0" w:color="auto"/>
            </w:tcBorders>
            <w:noWrap/>
            <w:vAlign w:val="bottom"/>
            <w:hideMark/>
          </w:tcPr>
          <w:p w14:paraId="2BD3A209" w14:textId="77777777" w:rsidR="00594EC8" w:rsidRDefault="00594EC8">
            <w:pPr>
              <w:spacing w:after="0"/>
              <w:jc w:val="center"/>
              <w:rPr>
                <w:rFonts w:ascii="Arial" w:eastAsia="Times New Roman" w:hAnsi="Arial" w:cs="Arial"/>
                <w:sz w:val="18"/>
                <w:szCs w:val="18"/>
              </w:rPr>
            </w:pPr>
            <w:r>
              <w:rPr>
                <w:rFonts w:ascii="Arial" w:eastAsia="Times New Roman" w:hAnsi="Arial" w:cs="Arial"/>
                <w:sz w:val="18"/>
                <w:szCs w:val="18"/>
              </w:rPr>
              <w:t>3</w:t>
            </w:r>
          </w:p>
        </w:tc>
        <w:tc>
          <w:tcPr>
            <w:tcW w:w="921" w:type="pct"/>
            <w:tcBorders>
              <w:top w:val="nil"/>
              <w:left w:val="nil"/>
              <w:bottom w:val="single" w:sz="4" w:space="0" w:color="auto"/>
              <w:right w:val="single" w:sz="4" w:space="0" w:color="auto"/>
            </w:tcBorders>
            <w:noWrap/>
            <w:vAlign w:val="bottom"/>
            <w:hideMark/>
          </w:tcPr>
          <w:p w14:paraId="70FC0B3C" w14:textId="77777777" w:rsidR="00594EC8" w:rsidRDefault="00594EC8">
            <w:pPr>
              <w:spacing w:after="0"/>
              <w:jc w:val="center"/>
              <w:rPr>
                <w:rFonts w:ascii="Arial" w:eastAsia="Times New Roman" w:hAnsi="Arial" w:cs="Arial"/>
                <w:sz w:val="18"/>
                <w:szCs w:val="18"/>
              </w:rPr>
            </w:pPr>
            <w:r>
              <w:rPr>
                <w:rFonts w:ascii="Arial" w:eastAsia="Times New Roman" w:hAnsi="Arial" w:cs="Arial"/>
                <w:sz w:val="18"/>
                <w:szCs w:val="18"/>
              </w:rPr>
              <w:t>4</w:t>
            </w:r>
          </w:p>
        </w:tc>
      </w:tr>
      <w:tr w:rsidR="00594EC8" w14:paraId="203D237D"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306C2CAB"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1</w:t>
            </w:r>
          </w:p>
        </w:tc>
        <w:tc>
          <w:tcPr>
            <w:tcW w:w="2477" w:type="pct"/>
            <w:tcBorders>
              <w:top w:val="nil"/>
              <w:left w:val="nil"/>
              <w:bottom w:val="single" w:sz="4" w:space="0" w:color="auto"/>
              <w:right w:val="single" w:sz="4" w:space="0" w:color="auto"/>
            </w:tcBorders>
            <w:noWrap/>
            <w:vAlign w:val="bottom"/>
            <w:hideMark/>
          </w:tcPr>
          <w:p w14:paraId="40FA67F3"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za tekuće izdatke  (1.1+1.2+1.3)</w:t>
            </w:r>
          </w:p>
        </w:tc>
        <w:tc>
          <w:tcPr>
            <w:tcW w:w="1135" w:type="pct"/>
            <w:tcBorders>
              <w:top w:val="nil"/>
              <w:left w:val="nil"/>
              <w:bottom w:val="single" w:sz="4" w:space="0" w:color="auto"/>
              <w:right w:val="single" w:sz="4" w:space="0" w:color="auto"/>
            </w:tcBorders>
            <w:noWrap/>
            <w:vAlign w:val="bottom"/>
            <w:hideMark/>
          </w:tcPr>
          <w:p w14:paraId="6172A839"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119.336,60</w:t>
            </w:r>
          </w:p>
        </w:tc>
        <w:tc>
          <w:tcPr>
            <w:tcW w:w="921" w:type="pct"/>
            <w:tcBorders>
              <w:top w:val="nil"/>
              <w:left w:val="nil"/>
              <w:bottom w:val="single" w:sz="4" w:space="0" w:color="auto"/>
              <w:right w:val="single" w:sz="4" w:space="0" w:color="auto"/>
            </w:tcBorders>
            <w:noWrap/>
            <w:vAlign w:val="bottom"/>
            <w:hideMark/>
          </w:tcPr>
          <w:p w14:paraId="06AC6F79"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261.675.59</w:t>
            </w:r>
          </w:p>
        </w:tc>
      </w:tr>
      <w:tr w:rsidR="00594EC8" w14:paraId="1FC0A805"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64874488" w14:textId="77777777" w:rsidR="00594EC8" w:rsidRDefault="00594EC8">
            <w:pPr>
              <w:spacing w:after="0"/>
              <w:jc w:val="right"/>
              <w:rPr>
                <w:rFonts w:ascii="Arial" w:eastAsia="Times New Roman" w:hAnsi="Arial" w:cs="Arial"/>
                <w:sz w:val="20"/>
                <w:szCs w:val="20"/>
              </w:rPr>
            </w:pPr>
            <w:r>
              <w:rPr>
                <w:rFonts w:ascii="Arial" w:eastAsia="Times New Roman" w:hAnsi="Arial" w:cs="Arial"/>
                <w:sz w:val="20"/>
                <w:szCs w:val="20"/>
              </w:rPr>
              <w:t>1.1</w:t>
            </w:r>
          </w:p>
        </w:tc>
        <w:tc>
          <w:tcPr>
            <w:tcW w:w="2477" w:type="pct"/>
            <w:tcBorders>
              <w:top w:val="nil"/>
              <w:left w:val="nil"/>
              <w:bottom w:val="single" w:sz="4" w:space="0" w:color="auto"/>
              <w:right w:val="single" w:sz="4" w:space="0" w:color="auto"/>
            </w:tcBorders>
            <w:noWrap/>
            <w:vAlign w:val="bottom"/>
            <w:hideMark/>
          </w:tcPr>
          <w:p w14:paraId="345CF23E" w14:textId="77777777" w:rsidR="00594EC8" w:rsidRDefault="00594EC8">
            <w:pPr>
              <w:spacing w:after="0"/>
              <w:ind w:firstLineChars="100" w:firstLine="200"/>
              <w:rPr>
                <w:rFonts w:ascii="Arial" w:eastAsia="Times New Roman" w:hAnsi="Arial" w:cs="Arial"/>
                <w:sz w:val="20"/>
                <w:szCs w:val="20"/>
              </w:rPr>
            </w:pPr>
            <w:r>
              <w:rPr>
                <w:rFonts w:ascii="Arial" w:eastAsia="Times New Roman" w:hAnsi="Arial" w:cs="Arial"/>
                <w:sz w:val="20"/>
                <w:szCs w:val="20"/>
              </w:rPr>
              <w:t>Obaveze za bruto zarade i doprinose na teret poslodavca</w:t>
            </w:r>
          </w:p>
        </w:tc>
        <w:tc>
          <w:tcPr>
            <w:tcW w:w="1135" w:type="pct"/>
            <w:tcBorders>
              <w:top w:val="nil"/>
              <w:left w:val="nil"/>
              <w:bottom w:val="single" w:sz="4" w:space="0" w:color="auto"/>
              <w:right w:val="single" w:sz="4" w:space="0" w:color="auto"/>
            </w:tcBorders>
            <w:noWrap/>
            <w:vAlign w:val="bottom"/>
            <w:hideMark/>
          </w:tcPr>
          <w:p w14:paraId="6CC61062"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c>
          <w:tcPr>
            <w:tcW w:w="921" w:type="pct"/>
            <w:tcBorders>
              <w:top w:val="nil"/>
              <w:left w:val="nil"/>
              <w:bottom w:val="single" w:sz="4" w:space="0" w:color="auto"/>
              <w:right w:val="single" w:sz="4" w:space="0" w:color="auto"/>
            </w:tcBorders>
            <w:noWrap/>
            <w:vAlign w:val="bottom"/>
            <w:hideMark/>
          </w:tcPr>
          <w:p w14:paraId="056F73F8"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w:t>
            </w:r>
          </w:p>
        </w:tc>
      </w:tr>
      <w:tr w:rsidR="00594EC8" w14:paraId="2B314D9C"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3CFA80C3" w14:textId="77777777" w:rsidR="00594EC8" w:rsidRDefault="00594EC8">
            <w:pPr>
              <w:spacing w:after="0"/>
              <w:jc w:val="right"/>
              <w:rPr>
                <w:rFonts w:ascii="Arial" w:eastAsia="Times New Roman" w:hAnsi="Arial" w:cs="Arial"/>
                <w:sz w:val="20"/>
                <w:szCs w:val="20"/>
              </w:rPr>
            </w:pPr>
            <w:r>
              <w:rPr>
                <w:rFonts w:ascii="Arial" w:eastAsia="Times New Roman" w:hAnsi="Arial" w:cs="Arial"/>
                <w:sz w:val="20"/>
                <w:szCs w:val="20"/>
              </w:rPr>
              <w:t>1.2</w:t>
            </w:r>
          </w:p>
        </w:tc>
        <w:tc>
          <w:tcPr>
            <w:tcW w:w="2477" w:type="pct"/>
            <w:tcBorders>
              <w:top w:val="nil"/>
              <w:left w:val="nil"/>
              <w:bottom w:val="single" w:sz="4" w:space="0" w:color="auto"/>
              <w:right w:val="single" w:sz="4" w:space="0" w:color="auto"/>
            </w:tcBorders>
            <w:noWrap/>
            <w:vAlign w:val="bottom"/>
            <w:hideMark/>
          </w:tcPr>
          <w:p w14:paraId="712A9479" w14:textId="77777777" w:rsidR="00594EC8" w:rsidRDefault="00594EC8">
            <w:pPr>
              <w:spacing w:after="0"/>
              <w:ind w:firstLineChars="100" w:firstLine="200"/>
              <w:rPr>
                <w:rFonts w:ascii="Arial" w:eastAsia="Times New Roman" w:hAnsi="Arial" w:cs="Arial"/>
                <w:sz w:val="20"/>
                <w:szCs w:val="20"/>
              </w:rPr>
            </w:pPr>
            <w:r>
              <w:rPr>
                <w:rFonts w:ascii="Arial" w:eastAsia="Times New Roman" w:hAnsi="Arial" w:cs="Arial"/>
                <w:sz w:val="20"/>
                <w:szCs w:val="20"/>
              </w:rPr>
              <w:t>Obaveze za ostala lična primanja</w:t>
            </w:r>
          </w:p>
        </w:tc>
        <w:tc>
          <w:tcPr>
            <w:tcW w:w="1135" w:type="pct"/>
            <w:tcBorders>
              <w:top w:val="nil"/>
              <w:left w:val="nil"/>
              <w:bottom w:val="single" w:sz="4" w:space="0" w:color="auto"/>
              <w:right w:val="single" w:sz="4" w:space="0" w:color="auto"/>
            </w:tcBorders>
            <w:noWrap/>
            <w:vAlign w:val="bottom"/>
            <w:hideMark/>
          </w:tcPr>
          <w:p w14:paraId="098EEBC8"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w:t>
            </w:r>
          </w:p>
        </w:tc>
        <w:tc>
          <w:tcPr>
            <w:tcW w:w="921" w:type="pct"/>
            <w:tcBorders>
              <w:top w:val="nil"/>
              <w:left w:val="nil"/>
              <w:bottom w:val="single" w:sz="4" w:space="0" w:color="auto"/>
              <w:right w:val="single" w:sz="4" w:space="0" w:color="auto"/>
            </w:tcBorders>
            <w:noWrap/>
            <w:vAlign w:val="bottom"/>
            <w:hideMark/>
          </w:tcPr>
          <w:p w14:paraId="4AF81B04"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 xml:space="preserve">- </w:t>
            </w:r>
          </w:p>
        </w:tc>
      </w:tr>
      <w:tr w:rsidR="00594EC8" w14:paraId="54F0DF4F"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1D7B1564" w14:textId="77777777" w:rsidR="00594EC8" w:rsidRDefault="00594EC8">
            <w:pPr>
              <w:spacing w:after="0"/>
              <w:jc w:val="right"/>
              <w:rPr>
                <w:rFonts w:ascii="Arial" w:eastAsia="Times New Roman" w:hAnsi="Arial" w:cs="Arial"/>
                <w:sz w:val="20"/>
                <w:szCs w:val="20"/>
              </w:rPr>
            </w:pPr>
            <w:r>
              <w:rPr>
                <w:rFonts w:ascii="Arial" w:eastAsia="Times New Roman" w:hAnsi="Arial" w:cs="Arial"/>
                <w:sz w:val="20"/>
                <w:szCs w:val="20"/>
              </w:rPr>
              <w:t>1.3</w:t>
            </w:r>
          </w:p>
        </w:tc>
        <w:tc>
          <w:tcPr>
            <w:tcW w:w="2477" w:type="pct"/>
            <w:tcBorders>
              <w:top w:val="nil"/>
              <w:left w:val="nil"/>
              <w:bottom w:val="single" w:sz="4" w:space="0" w:color="auto"/>
              <w:right w:val="single" w:sz="4" w:space="0" w:color="auto"/>
            </w:tcBorders>
            <w:noWrap/>
            <w:vAlign w:val="bottom"/>
            <w:hideMark/>
          </w:tcPr>
          <w:p w14:paraId="15F06E41" w14:textId="77777777" w:rsidR="00594EC8" w:rsidRDefault="00594EC8">
            <w:pPr>
              <w:spacing w:after="0"/>
              <w:ind w:firstLineChars="100" w:firstLine="200"/>
              <w:rPr>
                <w:rFonts w:ascii="Arial" w:eastAsia="Times New Roman" w:hAnsi="Arial" w:cs="Arial"/>
                <w:sz w:val="20"/>
                <w:szCs w:val="20"/>
              </w:rPr>
            </w:pPr>
            <w:r>
              <w:rPr>
                <w:rFonts w:ascii="Arial" w:eastAsia="Times New Roman" w:hAnsi="Arial" w:cs="Arial"/>
                <w:sz w:val="20"/>
                <w:szCs w:val="20"/>
              </w:rPr>
              <w:t>Obaveze za ostale tekuće izdatke</w:t>
            </w:r>
          </w:p>
        </w:tc>
        <w:tc>
          <w:tcPr>
            <w:tcW w:w="1135" w:type="pct"/>
            <w:tcBorders>
              <w:top w:val="nil"/>
              <w:left w:val="nil"/>
              <w:bottom w:val="single" w:sz="4" w:space="0" w:color="auto"/>
              <w:right w:val="single" w:sz="4" w:space="0" w:color="auto"/>
            </w:tcBorders>
            <w:noWrap/>
            <w:vAlign w:val="bottom"/>
            <w:hideMark/>
          </w:tcPr>
          <w:p w14:paraId="43C26DAF"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119.336,60</w:t>
            </w:r>
          </w:p>
        </w:tc>
        <w:tc>
          <w:tcPr>
            <w:tcW w:w="921" w:type="pct"/>
            <w:tcBorders>
              <w:top w:val="nil"/>
              <w:left w:val="nil"/>
              <w:bottom w:val="single" w:sz="4" w:space="0" w:color="auto"/>
              <w:right w:val="single" w:sz="4" w:space="0" w:color="auto"/>
            </w:tcBorders>
            <w:noWrap/>
            <w:vAlign w:val="bottom"/>
            <w:hideMark/>
          </w:tcPr>
          <w:p w14:paraId="14F6A3A6"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261.675,59</w:t>
            </w:r>
          </w:p>
        </w:tc>
      </w:tr>
      <w:tr w:rsidR="00594EC8" w14:paraId="6E962C86"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37B3C8E5"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2</w:t>
            </w:r>
          </w:p>
        </w:tc>
        <w:tc>
          <w:tcPr>
            <w:tcW w:w="2477" w:type="pct"/>
            <w:tcBorders>
              <w:top w:val="nil"/>
              <w:left w:val="nil"/>
              <w:bottom w:val="single" w:sz="4" w:space="0" w:color="auto"/>
              <w:right w:val="single" w:sz="4" w:space="0" w:color="auto"/>
            </w:tcBorders>
            <w:noWrap/>
            <w:vAlign w:val="bottom"/>
            <w:hideMark/>
          </w:tcPr>
          <w:p w14:paraId="072EC1F3"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po transferima za socijalnu zaštitu</w:t>
            </w:r>
          </w:p>
        </w:tc>
        <w:tc>
          <w:tcPr>
            <w:tcW w:w="1135" w:type="pct"/>
            <w:tcBorders>
              <w:top w:val="nil"/>
              <w:left w:val="nil"/>
              <w:bottom w:val="single" w:sz="4" w:space="0" w:color="auto"/>
              <w:right w:val="single" w:sz="4" w:space="0" w:color="auto"/>
            </w:tcBorders>
            <w:noWrap/>
            <w:vAlign w:val="bottom"/>
            <w:hideMark/>
          </w:tcPr>
          <w:p w14:paraId="27D34911"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c>
          <w:tcPr>
            <w:tcW w:w="921" w:type="pct"/>
            <w:tcBorders>
              <w:top w:val="nil"/>
              <w:left w:val="nil"/>
              <w:bottom w:val="single" w:sz="4" w:space="0" w:color="auto"/>
              <w:right w:val="single" w:sz="4" w:space="0" w:color="auto"/>
            </w:tcBorders>
            <w:noWrap/>
            <w:vAlign w:val="bottom"/>
            <w:hideMark/>
          </w:tcPr>
          <w:p w14:paraId="6FA6D715"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w:t>
            </w:r>
          </w:p>
        </w:tc>
      </w:tr>
      <w:tr w:rsidR="00594EC8" w14:paraId="1AE3E2C2" w14:textId="77777777" w:rsidTr="00594EC8">
        <w:trPr>
          <w:trHeight w:val="368"/>
        </w:trPr>
        <w:tc>
          <w:tcPr>
            <w:tcW w:w="466" w:type="pct"/>
            <w:tcBorders>
              <w:top w:val="nil"/>
              <w:left w:val="single" w:sz="4" w:space="0" w:color="auto"/>
              <w:bottom w:val="single" w:sz="4" w:space="0" w:color="auto"/>
              <w:right w:val="single" w:sz="4" w:space="0" w:color="auto"/>
            </w:tcBorders>
            <w:noWrap/>
            <w:vAlign w:val="bottom"/>
            <w:hideMark/>
          </w:tcPr>
          <w:p w14:paraId="1237001A"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3</w:t>
            </w:r>
          </w:p>
        </w:tc>
        <w:tc>
          <w:tcPr>
            <w:tcW w:w="2477" w:type="pct"/>
            <w:tcBorders>
              <w:top w:val="nil"/>
              <w:left w:val="nil"/>
              <w:bottom w:val="single" w:sz="4" w:space="0" w:color="auto"/>
              <w:right w:val="single" w:sz="4" w:space="0" w:color="auto"/>
            </w:tcBorders>
            <w:noWrap/>
            <w:vAlign w:val="bottom"/>
            <w:hideMark/>
          </w:tcPr>
          <w:p w14:paraId="630B9CD1"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za transfere institucijama, pojedincima i kreditima</w:t>
            </w:r>
          </w:p>
        </w:tc>
        <w:tc>
          <w:tcPr>
            <w:tcW w:w="1135" w:type="pct"/>
            <w:tcBorders>
              <w:top w:val="nil"/>
              <w:left w:val="nil"/>
              <w:bottom w:val="single" w:sz="4" w:space="0" w:color="auto"/>
              <w:right w:val="single" w:sz="4" w:space="0" w:color="auto"/>
            </w:tcBorders>
            <w:noWrap/>
            <w:vAlign w:val="bottom"/>
            <w:hideMark/>
          </w:tcPr>
          <w:p w14:paraId="4F8BE0AE"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         </w:t>
            </w:r>
          </w:p>
        </w:tc>
        <w:tc>
          <w:tcPr>
            <w:tcW w:w="921" w:type="pct"/>
            <w:tcBorders>
              <w:top w:val="nil"/>
              <w:left w:val="nil"/>
              <w:bottom w:val="single" w:sz="4" w:space="0" w:color="auto"/>
              <w:right w:val="single" w:sz="4" w:space="0" w:color="auto"/>
            </w:tcBorders>
            <w:noWrap/>
            <w:vAlign w:val="bottom"/>
            <w:hideMark/>
          </w:tcPr>
          <w:p w14:paraId="44375C7C"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 xml:space="preserve"> -   </w:t>
            </w:r>
          </w:p>
        </w:tc>
      </w:tr>
      <w:tr w:rsidR="00594EC8" w14:paraId="3247BE56"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337EDA8F"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4</w:t>
            </w:r>
          </w:p>
        </w:tc>
        <w:tc>
          <w:tcPr>
            <w:tcW w:w="2477" w:type="pct"/>
            <w:tcBorders>
              <w:top w:val="nil"/>
              <w:left w:val="nil"/>
              <w:bottom w:val="single" w:sz="4" w:space="0" w:color="auto"/>
              <w:right w:val="single" w:sz="4" w:space="0" w:color="auto"/>
            </w:tcBorders>
            <w:noWrap/>
            <w:vAlign w:val="bottom"/>
            <w:hideMark/>
          </w:tcPr>
          <w:p w14:paraId="24936EA0"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za kapitalne izdatke</w:t>
            </w:r>
          </w:p>
        </w:tc>
        <w:tc>
          <w:tcPr>
            <w:tcW w:w="1135" w:type="pct"/>
            <w:tcBorders>
              <w:top w:val="nil"/>
              <w:left w:val="nil"/>
              <w:bottom w:val="single" w:sz="4" w:space="0" w:color="auto"/>
              <w:right w:val="single" w:sz="4" w:space="0" w:color="auto"/>
            </w:tcBorders>
            <w:noWrap/>
            <w:vAlign w:val="bottom"/>
            <w:hideMark/>
          </w:tcPr>
          <w:p w14:paraId="4707BF53" w14:textId="77777777" w:rsidR="00594EC8" w:rsidRDefault="00594EC8">
            <w:pPr>
              <w:spacing w:after="0"/>
              <w:jc w:val="center"/>
              <w:rPr>
                <w:rFonts w:ascii="Arial" w:eastAsia="Times New Roman" w:hAnsi="Arial" w:cs="Arial"/>
                <w:sz w:val="20"/>
                <w:szCs w:val="20"/>
              </w:rPr>
            </w:pPr>
            <w:r>
              <w:rPr>
                <w:rFonts w:ascii="Arial" w:eastAsia="Times New Roman" w:hAnsi="Arial" w:cs="Arial"/>
                <w:sz w:val="20"/>
                <w:szCs w:val="20"/>
              </w:rPr>
              <w:t>-</w:t>
            </w:r>
          </w:p>
        </w:tc>
        <w:tc>
          <w:tcPr>
            <w:tcW w:w="921" w:type="pct"/>
            <w:tcBorders>
              <w:top w:val="nil"/>
              <w:left w:val="nil"/>
              <w:bottom w:val="single" w:sz="4" w:space="0" w:color="auto"/>
              <w:right w:val="single" w:sz="4" w:space="0" w:color="auto"/>
            </w:tcBorders>
            <w:noWrap/>
            <w:vAlign w:val="bottom"/>
            <w:hideMark/>
          </w:tcPr>
          <w:p w14:paraId="0F43ACC5"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w:t>
            </w:r>
          </w:p>
        </w:tc>
      </w:tr>
      <w:tr w:rsidR="00594EC8" w14:paraId="7CB50C95"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055DA8A3"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5</w:t>
            </w:r>
          </w:p>
        </w:tc>
        <w:tc>
          <w:tcPr>
            <w:tcW w:w="2477" w:type="pct"/>
            <w:tcBorders>
              <w:top w:val="nil"/>
              <w:left w:val="nil"/>
              <w:bottom w:val="single" w:sz="4" w:space="0" w:color="auto"/>
              <w:right w:val="single" w:sz="4" w:space="0" w:color="auto"/>
            </w:tcBorders>
            <w:noWrap/>
            <w:vAlign w:val="bottom"/>
            <w:hideMark/>
          </w:tcPr>
          <w:p w14:paraId="751B1BF3"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po pozajmicama i kreditima</w:t>
            </w:r>
          </w:p>
        </w:tc>
        <w:tc>
          <w:tcPr>
            <w:tcW w:w="1135" w:type="pct"/>
            <w:tcBorders>
              <w:top w:val="nil"/>
              <w:left w:val="nil"/>
              <w:bottom w:val="single" w:sz="4" w:space="0" w:color="auto"/>
              <w:right w:val="single" w:sz="4" w:space="0" w:color="auto"/>
            </w:tcBorders>
            <w:noWrap/>
            <w:vAlign w:val="bottom"/>
            <w:hideMark/>
          </w:tcPr>
          <w:p w14:paraId="2C0C35F6"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c>
          <w:tcPr>
            <w:tcW w:w="921" w:type="pct"/>
            <w:tcBorders>
              <w:top w:val="nil"/>
              <w:left w:val="nil"/>
              <w:bottom w:val="single" w:sz="4" w:space="0" w:color="auto"/>
              <w:right w:val="single" w:sz="4" w:space="0" w:color="auto"/>
            </w:tcBorders>
            <w:noWrap/>
            <w:vAlign w:val="bottom"/>
            <w:hideMark/>
          </w:tcPr>
          <w:p w14:paraId="6B7EDB6E"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r>
      <w:tr w:rsidR="00594EC8" w14:paraId="75DB191F"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48B0B99F"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6</w:t>
            </w:r>
          </w:p>
        </w:tc>
        <w:tc>
          <w:tcPr>
            <w:tcW w:w="2477" w:type="pct"/>
            <w:tcBorders>
              <w:top w:val="nil"/>
              <w:left w:val="nil"/>
              <w:bottom w:val="single" w:sz="4" w:space="0" w:color="auto"/>
              <w:right w:val="single" w:sz="4" w:space="0" w:color="auto"/>
            </w:tcBorders>
            <w:noWrap/>
            <w:vAlign w:val="bottom"/>
            <w:hideMark/>
          </w:tcPr>
          <w:p w14:paraId="3ECDEE97"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po osnovu otplate dugova</w:t>
            </w:r>
          </w:p>
        </w:tc>
        <w:tc>
          <w:tcPr>
            <w:tcW w:w="1135" w:type="pct"/>
            <w:tcBorders>
              <w:top w:val="nil"/>
              <w:left w:val="nil"/>
              <w:bottom w:val="single" w:sz="4" w:space="0" w:color="auto"/>
              <w:right w:val="single" w:sz="4" w:space="0" w:color="auto"/>
            </w:tcBorders>
            <w:noWrap/>
            <w:vAlign w:val="bottom"/>
            <w:hideMark/>
          </w:tcPr>
          <w:p w14:paraId="7D46EAEC"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c>
          <w:tcPr>
            <w:tcW w:w="921" w:type="pct"/>
            <w:tcBorders>
              <w:top w:val="nil"/>
              <w:left w:val="nil"/>
              <w:bottom w:val="single" w:sz="4" w:space="0" w:color="auto"/>
              <w:right w:val="single" w:sz="4" w:space="0" w:color="auto"/>
            </w:tcBorders>
            <w:noWrap/>
            <w:vAlign w:val="bottom"/>
            <w:hideMark/>
          </w:tcPr>
          <w:p w14:paraId="24AF584C"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r>
      <w:tr w:rsidR="00594EC8" w14:paraId="02FE8F45"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715FBF55"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7</w:t>
            </w:r>
          </w:p>
        </w:tc>
        <w:tc>
          <w:tcPr>
            <w:tcW w:w="2477" w:type="pct"/>
            <w:tcBorders>
              <w:top w:val="nil"/>
              <w:left w:val="nil"/>
              <w:bottom w:val="single" w:sz="4" w:space="0" w:color="auto"/>
              <w:right w:val="single" w:sz="4" w:space="0" w:color="auto"/>
            </w:tcBorders>
            <w:noWrap/>
            <w:vAlign w:val="bottom"/>
            <w:hideMark/>
          </w:tcPr>
          <w:p w14:paraId="013C1080"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Obaveze iz rezervi</w:t>
            </w:r>
          </w:p>
        </w:tc>
        <w:tc>
          <w:tcPr>
            <w:tcW w:w="1135" w:type="pct"/>
            <w:tcBorders>
              <w:top w:val="nil"/>
              <w:left w:val="nil"/>
              <w:bottom w:val="single" w:sz="4" w:space="0" w:color="auto"/>
              <w:right w:val="single" w:sz="4" w:space="0" w:color="auto"/>
            </w:tcBorders>
            <w:noWrap/>
            <w:vAlign w:val="bottom"/>
            <w:hideMark/>
          </w:tcPr>
          <w:p w14:paraId="7851B246"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c>
          <w:tcPr>
            <w:tcW w:w="921" w:type="pct"/>
            <w:tcBorders>
              <w:top w:val="nil"/>
              <w:left w:val="nil"/>
              <w:bottom w:val="single" w:sz="4" w:space="0" w:color="auto"/>
              <w:right w:val="single" w:sz="4" w:space="0" w:color="auto"/>
            </w:tcBorders>
            <w:noWrap/>
            <w:vAlign w:val="bottom"/>
            <w:hideMark/>
          </w:tcPr>
          <w:p w14:paraId="713114F9"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 xml:space="preserve">             -</w:t>
            </w:r>
          </w:p>
        </w:tc>
      </w:tr>
      <w:tr w:rsidR="00594EC8" w14:paraId="62AB1DE4" w14:textId="77777777" w:rsidTr="00594EC8">
        <w:trPr>
          <w:trHeight w:val="255"/>
        </w:trPr>
        <w:tc>
          <w:tcPr>
            <w:tcW w:w="466" w:type="pct"/>
            <w:tcBorders>
              <w:top w:val="nil"/>
              <w:left w:val="single" w:sz="4" w:space="0" w:color="auto"/>
              <w:bottom w:val="single" w:sz="4" w:space="0" w:color="auto"/>
              <w:right w:val="single" w:sz="4" w:space="0" w:color="auto"/>
            </w:tcBorders>
            <w:noWrap/>
            <w:vAlign w:val="bottom"/>
            <w:hideMark/>
          </w:tcPr>
          <w:p w14:paraId="7ACAF273"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8</w:t>
            </w:r>
          </w:p>
        </w:tc>
        <w:tc>
          <w:tcPr>
            <w:tcW w:w="2477" w:type="pct"/>
            <w:tcBorders>
              <w:top w:val="nil"/>
              <w:left w:val="nil"/>
              <w:bottom w:val="single" w:sz="4" w:space="0" w:color="auto"/>
              <w:right w:val="single" w:sz="4" w:space="0" w:color="auto"/>
            </w:tcBorders>
            <w:noWrap/>
            <w:vAlign w:val="bottom"/>
            <w:hideMark/>
          </w:tcPr>
          <w:p w14:paraId="56C4224F" w14:textId="39AB8574" w:rsidR="00594EC8" w:rsidRDefault="00594EC8">
            <w:pPr>
              <w:spacing w:after="0"/>
              <w:rPr>
                <w:rFonts w:ascii="Arial" w:eastAsia="Times New Roman" w:hAnsi="Arial" w:cs="Arial"/>
                <w:sz w:val="20"/>
                <w:szCs w:val="20"/>
              </w:rPr>
            </w:pPr>
            <w:r>
              <w:rPr>
                <w:rFonts w:ascii="Arial" w:eastAsia="Times New Roman" w:hAnsi="Arial" w:cs="Arial"/>
                <w:sz w:val="20"/>
                <w:szCs w:val="20"/>
              </w:rPr>
              <w:t>Stanje obaveza na kraju perioda (1+2+3+4+5+6+7)</w:t>
            </w:r>
          </w:p>
        </w:tc>
        <w:tc>
          <w:tcPr>
            <w:tcW w:w="1135" w:type="pct"/>
            <w:tcBorders>
              <w:top w:val="nil"/>
              <w:left w:val="nil"/>
              <w:bottom w:val="single" w:sz="4" w:space="0" w:color="auto"/>
              <w:right w:val="single" w:sz="4" w:space="0" w:color="auto"/>
            </w:tcBorders>
            <w:noWrap/>
            <w:vAlign w:val="bottom"/>
            <w:hideMark/>
          </w:tcPr>
          <w:p w14:paraId="3D651D45" w14:textId="77777777" w:rsidR="00594EC8" w:rsidRDefault="00594EC8">
            <w:pPr>
              <w:spacing w:after="0"/>
              <w:rPr>
                <w:rFonts w:ascii="Arial" w:eastAsia="Times New Roman" w:hAnsi="Arial" w:cs="Arial"/>
                <w:b/>
                <w:sz w:val="20"/>
                <w:szCs w:val="20"/>
              </w:rPr>
            </w:pPr>
            <w:r>
              <w:rPr>
                <w:rFonts w:ascii="Arial" w:eastAsia="Times New Roman" w:hAnsi="Arial" w:cs="Arial"/>
                <w:b/>
                <w:sz w:val="20"/>
                <w:szCs w:val="20"/>
              </w:rPr>
              <w:t xml:space="preserve">          119.336,60</w:t>
            </w:r>
          </w:p>
        </w:tc>
        <w:tc>
          <w:tcPr>
            <w:tcW w:w="921" w:type="pct"/>
            <w:tcBorders>
              <w:top w:val="nil"/>
              <w:left w:val="nil"/>
              <w:bottom w:val="single" w:sz="4" w:space="0" w:color="auto"/>
              <w:right w:val="single" w:sz="4" w:space="0" w:color="auto"/>
            </w:tcBorders>
            <w:noWrap/>
            <w:vAlign w:val="bottom"/>
            <w:hideMark/>
          </w:tcPr>
          <w:p w14:paraId="6B20C179" w14:textId="77777777" w:rsidR="00594EC8" w:rsidRDefault="00594EC8">
            <w:pPr>
              <w:spacing w:after="0"/>
              <w:rPr>
                <w:rFonts w:ascii="Arial" w:eastAsia="Times New Roman" w:hAnsi="Arial" w:cs="Arial"/>
                <w:sz w:val="20"/>
                <w:szCs w:val="20"/>
              </w:rPr>
            </w:pPr>
            <w:r>
              <w:rPr>
                <w:rFonts w:ascii="Arial" w:eastAsia="Times New Roman" w:hAnsi="Arial" w:cs="Arial"/>
                <w:sz w:val="20"/>
                <w:szCs w:val="20"/>
              </w:rPr>
              <w:t>261.675.59</w:t>
            </w:r>
          </w:p>
        </w:tc>
      </w:tr>
      <w:tr w:rsidR="00594EC8" w14:paraId="446A56DF" w14:textId="77777777" w:rsidTr="00594EC8">
        <w:trPr>
          <w:trHeight w:val="255"/>
        </w:trPr>
        <w:tc>
          <w:tcPr>
            <w:tcW w:w="466" w:type="pct"/>
            <w:noWrap/>
            <w:vAlign w:val="bottom"/>
          </w:tcPr>
          <w:p w14:paraId="59A69310" w14:textId="77777777" w:rsidR="00594EC8" w:rsidRDefault="00594EC8">
            <w:pPr>
              <w:spacing w:after="0"/>
              <w:rPr>
                <w:rFonts w:ascii="Arial" w:eastAsia="Times New Roman" w:hAnsi="Arial" w:cs="Arial"/>
                <w:sz w:val="20"/>
                <w:szCs w:val="20"/>
              </w:rPr>
            </w:pPr>
          </w:p>
        </w:tc>
        <w:tc>
          <w:tcPr>
            <w:tcW w:w="2477" w:type="pct"/>
            <w:noWrap/>
            <w:vAlign w:val="bottom"/>
          </w:tcPr>
          <w:p w14:paraId="6664A17B" w14:textId="77777777" w:rsidR="00594EC8" w:rsidRDefault="00594EC8">
            <w:pPr>
              <w:spacing w:after="0"/>
              <w:rPr>
                <w:rFonts w:ascii="Arial" w:eastAsia="Times New Roman" w:hAnsi="Arial" w:cs="Arial"/>
                <w:sz w:val="20"/>
                <w:szCs w:val="20"/>
              </w:rPr>
            </w:pPr>
          </w:p>
        </w:tc>
        <w:tc>
          <w:tcPr>
            <w:tcW w:w="1135" w:type="pct"/>
            <w:noWrap/>
            <w:vAlign w:val="bottom"/>
          </w:tcPr>
          <w:p w14:paraId="3D93CF44" w14:textId="77777777" w:rsidR="00594EC8" w:rsidRDefault="00594EC8">
            <w:pPr>
              <w:spacing w:after="0"/>
              <w:rPr>
                <w:rFonts w:ascii="Arial" w:eastAsia="Times New Roman" w:hAnsi="Arial" w:cs="Arial"/>
                <w:sz w:val="20"/>
                <w:szCs w:val="20"/>
              </w:rPr>
            </w:pPr>
          </w:p>
        </w:tc>
        <w:tc>
          <w:tcPr>
            <w:tcW w:w="921" w:type="pct"/>
            <w:noWrap/>
            <w:vAlign w:val="bottom"/>
          </w:tcPr>
          <w:p w14:paraId="6A832689" w14:textId="77777777" w:rsidR="00594EC8" w:rsidRDefault="00594EC8">
            <w:pPr>
              <w:spacing w:after="0"/>
              <w:jc w:val="center"/>
              <w:rPr>
                <w:rFonts w:ascii="Arial" w:eastAsia="Times New Roman" w:hAnsi="Arial" w:cs="Arial"/>
                <w:sz w:val="20"/>
                <w:szCs w:val="20"/>
              </w:rPr>
            </w:pPr>
          </w:p>
        </w:tc>
      </w:tr>
      <w:tr w:rsidR="00594EC8" w14:paraId="57F98B7A" w14:textId="77777777" w:rsidTr="00594EC8">
        <w:trPr>
          <w:trHeight w:val="255"/>
        </w:trPr>
        <w:tc>
          <w:tcPr>
            <w:tcW w:w="466" w:type="pct"/>
            <w:noWrap/>
            <w:vAlign w:val="bottom"/>
          </w:tcPr>
          <w:p w14:paraId="3E938194" w14:textId="77777777" w:rsidR="00594EC8" w:rsidRDefault="00594EC8">
            <w:pPr>
              <w:spacing w:after="0"/>
              <w:rPr>
                <w:rFonts w:ascii="Arial" w:eastAsia="Times New Roman" w:hAnsi="Arial" w:cs="Arial"/>
                <w:sz w:val="20"/>
                <w:szCs w:val="20"/>
              </w:rPr>
            </w:pPr>
          </w:p>
        </w:tc>
        <w:tc>
          <w:tcPr>
            <w:tcW w:w="2477" w:type="pct"/>
            <w:noWrap/>
            <w:vAlign w:val="bottom"/>
          </w:tcPr>
          <w:p w14:paraId="3BDED911" w14:textId="77777777" w:rsidR="00594EC8" w:rsidRDefault="00594EC8">
            <w:pPr>
              <w:spacing w:after="0"/>
              <w:rPr>
                <w:rFonts w:ascii="Arial" w:eastAsia="Times New Roman" w:hAnsi="Arial" w:cs="Arial"/>
                <w:sz w:val="20"/>
                <w:szCs w:val="20"/>
              </w:rPr>
            </w:pPr>
          </w:p>
        </w:tc>
        <w:tc>
          <w:tcPr>
            <w:tcW w:w="1135" w:type="pct"/>
            <w:noWrap/>
            <w:vAlign w:val="bottom"/>
          </w:tcPr>
          <w:p w14:paraId="6F3A33E5" w14:textId="77777777" w:rsidR="00594EC8" w:rsidRDefault="00594EC8">
            <w:pPr>
              <w:spacing w:after="0"/>
              <w:rPr>
                <w:rFonts w:ascii="Arial" w:eastAsia="Times New Roman" w:hAnsi="Arial" w:cs="Arial"/>
                <w:sz w:val="20"/>
                <w:szCs w:val="20"/>
              </w:rPr>
            </w:pPr>
          </w:p>
        </w:tc>
        <w:tc>
          <w:tcPr>
            <w:tcW w:w="921" w:type="pct"/>
            <w:noWrap/>
            <w:vAlign w:val="bottom"/>
          </w:tcPr>
          <w:p w14:paraId="26E5C66A" w14:textId="77777777" w:rsidR="00594EC8" w:rsidRDefault="00594EC8">
            <w:pPr>
              <w:spacing w:after="0"/>
              <w:rPr>
                <w:rFonts w:ascii="Arial" w:eastAsia="Times New Roman" w:hAnsi="Arial" w:cs="Arial"/>
                <w:sz w:val="20"/>
                <w:szCs w:val="20"/>
              </w:rPr>
            </w:pPr>
          </w:p>
        </w:tc>
      </w:tr>
    </w:tbl>
    <w:p w14:paraId="1B689F4A" w14:textId="77777777" w:rsidR="00594EC8" w:rsidRDefault="00594EC8" w:rsidP="00594EC8">
      <w:pPr>
        <w:rPr>
          <w:rFonts w:ascii="Arial" w:eastAsiaTheme="minorEastAsia" w:hAnsi="Arial" w:cs="Arial"/>
          <w:sz w:val="28"/>
        </w:rPr>
      </w:pPr>
    </w:p>
    <w:p w14:paraId="17B396CD" w14:textId="77777777" w:rsidR="00594EC8" w:rsidRDefault="00594EC8" w:rsidP="00594EC8">
      <w:pPr>
        <w:tabs>
          <w:tab w:val="left" w:pos="990"/>
        </w:tabs>
        <w:spacing w:after="0" w:line="240" w:lineRule="auto"/>
        <w:jc w:val="both"/>
        <w:rPr>
          <w:rFonts w:ascii="Arial" w:eastAsia="Times New Roman" w:hAnsi="Arial" w:cs="Arial"/>
          <w:b/>
          <w:bCs/>
          <w:szCs w:val="18"/>
        </w:rPr>
      </w:pPr>
      <w:r>
        <w:rPr>
          <w:rFonts w:ascii="Arial" w:eastAsia="Times New Roman" w:hAnsi="Arial" w:cs="Arial"/>
          <w:b/>
          <w:bCs/>
          <w:szCs w:val="18"/>
        </w:rPr>
        <w:t>JAVNE NABAVKE</w:t>
      </w:r>
    </w:p>
    <w:p w14:paraId="5FAD03CC" w14:textId="77777777" w:rsidR="00594EC8" w:rsidRDefault="00594EC8" w:rsidP="00594EC8">
      <w:pPr>
        <w:spacing w:after="0" w:line="240" w:lineRule="auto"/>
        <w:jc w:val="both"/>
        <w:rPr>
          <w:rFonts w:ascii="Arial" w:eastAsia="Times New Roman" w:hAnsi="Arial" w:cs="Arial"/>
          <w:szCs w:val="18"/>
        </w:rPr>
      </w:pPr>
    </w:p>
    <w:p w14:paraId="0B779456" w14:textId="77777777" w:rsidR="00594EC8" w:rsidRDefault="00594EC8" w:rsidP="00594EC8">
      <w:pPr>
        <w:spacing w:after="0" w:line="240" w:lineRule="auto"/>
        <w:jc w:val="both"/>
        <w:rPr>
          <w:rFonts w:ascii="Arial" w:eastAsia="Times New Roman" w:hAnsi="Arial" w:cs="Arial"/>
          <w:szCs w:val="18"/>
        </w:rPr>
      </w:pPr>
      <w:r>
        <w:rPr>
          <w:rFonts w:ascii="Arial" w:eastAsia="Times New Roman" w:hAnsi="Arial" w:cs="Arial"/>
          <w:szCs w:val="18"/>
        </w:rPr>
        <w:t>Planom javnih nabavki za 2024. godinu, Uprava za bezbjednost hrane, veterinu i fitosanitarne poslove je predvidjela dva otvorena postupaka, od kojih se jedan odnosio na Nabavka ljekova, dijagnostičkih sredstava i vakcina za veterinarsku upotrebu, dok je drugi podrazumijevao realizaciju kampanje podizanja svijesti – Afrička kuga svinja.</w:t>
      </w:r>
    </w:p>
    <w:p w14:paraId="058257F3" w14:textId="77777777" w:rsidR="00594EC8" w:rsidRDefault="00594EC8" w:rsidP="00594EC8">
      <w:pPr>
        <w:spacing w:after="0" w:line="240" w:lineRule="auto"/>
        <w:jc w:val="both"/>
        <w:rPr>
          <w:rFonts w:ascii="Arial" w:eastAsia="Times New Roman" w:hAnsi="Arial" w:cs="Arial"/>
          <w:szCs w:val="18"/>
        </w:rPr>
      </w:pPr>
      <w:r>
        <w:rPr>
          <w:rFonts w:ascii="Arial" w:eastAsia="Times New Roman" w:hAnsi="Arial" w:cs="Arial"/>
          <w:szCs w:val="18"/>
        </w:rPr>
        <w:t>Postupci su uspješno realizovani nakon usvajanja budžeta za 2024. godinu,</w:t>
      </w:r>
    </w:p>
    <w:p w14:paraId="7474BB4C" w14:textId="77777777" w:rsidR="00594EC8" w:rsidRDefault="00594EC8" w:rsidP="00594EC8">
      <w:pPr>
        <w:spacing w:after="0" w:line="240" w:lineRule="auto"/>
        <w:jc w:val="both"/>
        <w:rPr>
          <w:rFonts w:ascii="Arial" w:eastAsia="Times New Roman" w:hAnsi="Arial" w:cs="Arial"/>
          <w:szCs w:val="18"/>
        </w:rPr>
      </w:pPr>
      <w:r>
        <w:rPr>
          <w:rFonts w:ascii="Arial" w:eastAsia="Times New Roman" w:hAnsi="Arial" w:cs="Arial"/>
          <w:szCs w:val="18"/>
        </w:rPr>
        <w:t xml:space="preserve">Takođe, naglašavamo, da Plan javnih nabavki za 2024. godinu nije mijenjan nijednom. Prije konačnog donošenja plana vršena je blagovremena koordinacija sa unutrašnjim organizacionim jedinicima radi prikupljanja potreba koje se obezbjeđuje preko javnih nabavki. Objektivana procjena, istraživanje tržišta, koordinacija sa službom za finansije, dobijanje saglasnosti od nadležnog organa, koraci su koji su blagovremeno preduzeti i ova vrsta preventivnih mjera u potpunosti je ispoštovana. Činjenica da tokom godine na adresu Uprave za bezbjednost hrane, veterinu i fitosanitarne poslove nije pristigla nijedna žalba na sprovedene postupke, govori u prilog da je Uprava postupke sprovodila bez korišćenja diskriminatorskih uslova i sa objektivnim određivanjem roba, usluga i radova u odnosu na tehnološke i funkcionalne karakteristike, namjenu i svojstva. </w:t>
      </w:r>
    </w:p>
    <w:p w14:paraId="3D425163" w14:textId="77777777" w:rsidR="00594EC8" w:rsidRDefault="00594EC8" w:rsidP="00594EC8">
      <w:pPr>
        <w:spacing w:after="0" w:line="240" w:lineRule="auto"/>
        <w:jc w:val="both"/>
        <w:rPr>
          <w:rFonts w:ascii="Arial" w:eastAsia="Times New Roman" w:hAnsi="Arial" w:cs="Arial"/>
          <w:szCs w:val="18"/>
        </w:rPr>
      </w:pPr>
      <w:r>
        <w:rPr>
          <w:rFonts w:ascii="Arial" w:eastAsia="Times New Roman" w:hAnsi="Arial" w:cs="Arial"/>
          <w:szCs w:val="18"/>
        </w:rPr>
        <w:t xml:space="preserve">Tokom godine nije zabilježeno nijedno postojanje sukoba interesa što je konstatovano zabilješkom o kršenju antikorupcijskih pravila. </w:t>
      </w:r>
    </w:p>
    <w:p w14:paraId="343929B1" w14:textId="77777777" w:rsidR="00594EC8" w:rsidRDefault="00594EC8" w:rsidP="00594EC8">
      <w:pPr>
        <w:spacing w:after="0" w:line="240" w:lineRule="auto"/>
        <w:jc w:val="both"/>
        <w:rPr>
          <w:rFonts w:ascii="Arial" w:eastAsia="Times New Roman" w:hAnsi="Arial" w:cs="Arial"/>
          <w:szCs w:val="18"/>
        </w:rPr>
      </w:pPr>
      <w:r>
        <w:rPr>
          <w:rFonts w:ascii="Arial" w:eastAsia="Times New Roman" w:hAnsi="Arial" w:cs="Arial"/>
          <w:szCs w:val="18"/>
        </w:rPr>
        <w:t xml:space="preserve">Takođe, na kraju godine, na adresu Direktorata za politiku javnih nabavki dostavljena je Metodologija analize rizika za 2024. godinu, kao i Evidencija o sukobu interesa. Tokom februara 2025. godine dostavljen je i statistički izvještaj za 2024. godinu. </w:t>
      </w:r>
    </w:p>
    <w:p w14:paraId="10014644" w14:textId="77777777" w:rsidR="00594EC8" w:rsidRDefault="00594EC8" w:rsidP="00594EC8">
      <w:pPr>
        <w:spacing w:line="252" w:lineRule="auto"/>
        <w:jc w:val="both"/>
        <w:rPr>
          <w:rFonts w:ascii="Arial" w:eastAsia="Times New Roman" w:hAnsi="Arial" w:cs="Arial"/>
          <w:szCs w:val="18"/>
        </w:rPr>
      </w:pPr>
      <w:r>
        <w:rPr>
          <w:rFonts w:ascii="Arial" w:eastAsia="Times New Roman" w:hAnsi="Arial" w:cs="Arial"/>
          <w:szCs w:val="18"/>
        </w:rPr>
        <w:t xml:space="preserve">Realizovane jednostavne nabavke tokom 2024. godine odnosile su se na: </w:t>
      </w:r>
      <w:r>
        <w:rPr>
          <w:rFonts w:ascii="Arial" w:eastAsia="Times New Roman" w:hAnsi="Arial" w:cs="Arial"/>
          <w:szCs w:val="18"/>
        </w:rPr>
        <w:tab/>
      </w:r>
    </w:p>
    <w:p w14:paraId="1BF165D0"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Etikete sa bar kodovima za epruvete,</w:t>
      </w:r>
    </w:p>
    <w:p w14:paraId="16DB9E81"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lastRenderedPageBreak/>
        <w:t>Nabavka opreme za uzorkovanje i dostavljanje uzoraka (kese, rukavice, ljepljive trake i slično),</w:t>
      </w:r>
    </w:p>
    <w:p w14:paraId="025C6859"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Oprema za BSE,</w:t>
      </w:r>
    </w:p>
    <w:p w14:paraId="2E1BDBA0"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Izrada pasoša za kućne ljubimce,</w:t>
      </w:r>
    </w:p>
    <w:p w14:paraId="7DC552EE"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Usluge štampanja veterinarskih sertifikata,</w:t>
      </w:r>
    </w:p>
    <w:p w14:paraId="160B6215"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Usluge štampanja i umnožavanja dokumenata za sprovođenje inspekcijskog nadzora u sektorima bezbjednosti hrane, veterine i fitosanitarnih poslova,</w:t>
      </w:r>
    </w:p>
    <w:p w14:paraId="4DBE8F94"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Oznake za životinje,</w:t>
      </w:r>
    </w:p>
    <w:p w14:paraId="2296F357"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 xml:space="preserve">Usluge štampanja fitosanitarnih sertifikata, </w:t>
      </w:r>
    </w:p>
    <w:p w14:paraId="14020A87"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 xml:space="preserve">Mikročipovi za identifikaciju pasa, </w:t>
      </w:r>
    </w:p>
    <w:p w14:paraId="2D5AA02E"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Materijal za zdravstvenu zaštitu,</w:t>
      </w:r>
    </w:p>
    <w:p w14:paraId="08BFD4F6"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 xml:space="preserve">Usluge putničkih agencija, </w:t>
      </w:r>
    </w:p>
    <w:p w14:paraId="4259A973"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Usluge popravke i održavanja službenih vozila i pripadajuće opreme,</w:t>
      </w:r>
    </w:p>
    <w:p w14:paraId="04C67094"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Usluge registracije i tehničkog pregleda službenih vozila,</w:t>
      </w:r>
    </w:p>
    <w:p w14:paraId="4BD9A266"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Usluge softverskog održavanja i unaprjeđivanja (FITO INFO),</w:t>
      </w:r>
    </w:p>
    <w:p w14:paraId="77380B94"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Telekomunikacione usluge – mobilna i fiksna telefonija i internet,</w:t>
      </w:r>
    </w:p>
    <w:p w14:paraId="3C211584"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 xml:space="preserve">Poštanske usluge, i </w:t>
      </w:r>
    </w:p>
    <w:p w14:paraId="5C434065" w14:textId="77777777" w:rsidR="00594EC8" w:rsidRDefault="00594EC8" w:rsidP="00594EC8">
      <w:pPr>
        <w:numPr>
          <w:ilvl w:val="0"/>
          <w:numId w:val="87"/>
        </w:numPr>
        <w:spacing w:after="0" w:line="252" w:lineRule="auto"/>
        <w:contextualSpacing/>
        <w:jc w:val="both"/>
        <w:rPr>
          <w:rFonts w:ascii="Arial" w:eastAsia="Times New Roman" w:hAnsi="Arial" w:cs="Arial"/>
          <w:szCs w:val="18"/>
          <w:lang w:val="sr-Latn-CS"/>
        </w:rPr>
      </w:pPr>
      <w:r>
        <w:rPr>
          <w:rFonts w:ascii="Arial" w:eastAsia="Times New Roman" w:hAnsi="Arial" w:cs="Arial"/>
          <w:szCs w:val="18"/>
          <w:lang w:val="sr-Latn-CS"/>
        </w:rPr>
        <w:t>Usluge nabavke, ugradnje i skladištenja guma.</w:t>
      </w:r>
    </w:p>
    <w:p w14:paraId="1B0A3B8F" w14:textId="77777777" w:rsidR="00594EC8" w:rsidRDefault="00594EC8" w:rsidP="00594EC8">
      <w:pPr>
        <w:pStyle w:val="BodyTextIndent"/>
        <w:tabs>
          <w:tab w:val="left" w:pos="990"/>
        </w:tabs>
        <w:ind w:firstLine="0"/>
        <w:rPr>
          <w:rFonts w:ascii="Arial" w:hAnsi="Arial" w:cs="Arial"/>
          <w:b/>
          <w:bCs/>
          <w:color w:val="FF0000"/>
          <w:sz w:val="28"/>
          <w:szCs w:val="22"/>
        </w:rPr>
      </w:pPr>
    </w:p>
    <w:p w14:paraId="006C559A" w14:textId="77777777" w:rsidR="00EF28A8" w:rsidRPr="00AE087D" w:rsidRDefault="00EF28A8" w:rsidP="00AE087D">
      <w:pPr>
        <w:spacing w:after="0" w:line="240" w:lineRule="auto"/>
        <w:jc w:val="both"/>
        <w:rPr>
          <w:rFonts w:ascii="Arial" w:hAnsi="Arial" w:cs="Arial"/>
        </w:rPr>
      </w:pPr>
    </w:p>
    <w:p w14:paraId="571CA353" w14:textId="77777777" w:rsidR="00EF28A8" w:rsidRPr="00AE087D" w:rsidRDefault="00EF28A8" w:rsidP="00AE087D">
      <w:pPr>
        <w:spacing w:after="0" w:line="240" w:lineRule="auto"/>
        <w:jc w:val="both"/>
        <w:rPr>
          <w:rFonts w:ascii="Arial" w:hAnsi="Arial" w:cs="Arial"/>
        </w:rPr>
      </w:pPr>
    </w:p>
    <w:p w14:paraId="1886841E" w14:textId="77777777" w:rsidR="00EF28A8" w:rsidRPr="00AE087D" w:rsidRDefault="00EF28A8" w:rsidP="00AE087D">
      <w:pPr>
        <w:spacing w:after="0" w:line="240" w:lineRule="auto"/>
        <w:contextualSpacing/>
        <w:jc w:val="both"/>
        <w:rPr>
          <w:rFonts w:ascii="Arial" w:eastAsia="Calibri" w:hAnsi="Arial" w:cs="Arial"/>
          <w:b/>
        </w:rPr>
      </w:pPr>
    </w:p>
    <w:p w14:paraId="4148824C" w14:textId="77777777" w:rsidR="001D1C5D" w:rsidRPr="00AE087D" w:rsidRDefault="001D1C5D" w:rsidP="00AE087D">
      <w:pPr>
        <w:spacing w:after="0" w:line="240" w:lineRule="auto"/>
        <w:jc w:val="both"/>
        <w:rPr>
          <w:rFonts w:ascii="Arial" w:eastAsia="Calibri" w:hAnsi="Arial" w:cs="Arial"/>
        </w:rPr>
      </w:pPr>
    </w:p>
    <w:p w14:paraId="721B222B" w14:textId="77777777" w:rsidR="0019556B" w:rsidRPr="00AE087D" w:rsidRDefault="0019556B" w:rsidP="00AE087D">
      <w:pPr>
        <w:spacing w:after="0" w:line="240" w:lineRule="auto"/>
        <w:jc w:val="both"/>
        <w:rPr>
          <w:rFonts w:ascii="Arial" w:eastAsia="Times New Roman" w:hAnsi="Arial" w:cs="Arial"/>
        </w:rPr>
      </w:pPr>
    </w:p>
    <w:p w14:paraId="6AC131C0" w14:textId="77777777" w:rsidR="00876E84" w:rsidRPr="00AE087D" w:rsidRDefault="00876E84" w:rsidP="00AE087D">
      <w:pPr>
        <w:spacing w:after="0" w:line="240" w:lineRule="auto"/>
        <w:jc w:val="both"/>
        <w:rPr>
          <w:rFonts w:ascii="Arial" w:eastAsia="Times New Roman" w:hAnsi="Arial" w:cs="Arial"/>
        </w:rPr>
      </w:pPr>
    </w:p>
    <w:p w14:paraId="5D23C793" w14:textId="77777777" w:rsidR="00876E84" w:rsidRPr="00AE087D" w:rsidRDefault="00876E84" w:rsidP="00AE087D">
      <w:pPr>
        <w:spacing w:after="0" w:line="240" w:lineRule="auto"/>
        <w:jc w:val="both"/>
        <w:rPr>
          <w:rFonts w:ascii="Arial" w:hAnsi="Arial" w:cs="Arial"/>
        </w:rPr>
      </w:pPr>
    </w:p>
    <w:sectPr w:rsidR="00876E84" w:rsidRPr="00AE08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B9A46" w14:textId="77777777" w:rsidR="00FF7463" w:rsidRDefault="00FF7463" w:rsidP="00175FC6">
      <w:pPr>
        <w:spacing w:after="0" w:line="240" w:lineRule="auto"/>
      </w:pPr>
      <w:r>
        <w:separator/>
      </w:r>
    </w:p>
  </w:endnote>
  <w:endnote w:type="continuationSeparator" w:id="0">
    <w:p w14:paraId="7E4657A3" w14:textId="77777777" w:rsidR="00FF7463" w:rsidRDefault="00FF7463" w:rsidP="00175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Narrow">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Dutch">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5A996" w14:textId="77777777" w:rsidR="00697C55" w:rsidRDefault="00697C55" w:rsidP="00175FC6">
    <w:pPr>
      <w:pStyle w:val="Footer"/>
      <w:jc w:val="center"/>
      <w:rPr>
        <w:rStyle w:val="PageNumber"/>
        <w:rFonts w:ascii="Arial" w:hAnsi="Arial" w:cs="Arial"/>
        <w:sz w:val="18"/>
        <w:szCs w:val="18"/>
      </w:rPr>
    </w:pPr>
  </w:p>
  <w:p w14:paraId="6407AB78" w14:textId="77777777" w:rsidR="00697C55" w:rsidRDefault="00697C55" w:rsidP="00175FC6">
    <w:pPr>
      <w:pStyle w:val="Footer"/>
      <w:jc w:val="center"/>
      <w:rPr>
        <w:rStyle w:val="PageNumber"/>
        <w:rFonts w:ascii="Arial" w:hAnsi="Arial" w:cs="Arial"/>
        <w:sz w:val="18"/>
        <w:szCs w:val="18"/>
      </w:rPr>
    </w:pPr>
  </w:p>
  <w:p w14:paraId="1549FB7B" w14:textId="77777777" w:rsidR="00697C55" w:rsidRPr="00271E68" w:rsidRDefault="00697C55" w:rsidP="00175FC6">
    <w:pPr>
      <w:pStyle w:val="Footer"/>
      <w:jc w:val="center"/>
      <w:rPr>
        <w:rFonts w:ascii="Arial" w:hAnsi="Arial" w:cs="Arial"/>
        <w:sz w:val="18"/>
        <w:szCs w:val="18"/>
        <w:lang w:val="hr-HR"/>
      </w:rPr>
    </w:pPr>
    <w:r>
      <w:rPr>
        <w:rStyle w:val="PageNumber"/>
        <w:rFonts w:ascii="Arial" w:hAnsi="Arial" w:cs="Arial"/>
        <w:sz w:val="18"/>
        <w:szCs w:val="18"/>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BBAB1" w14:textId="77777777" w:rsidR="00697C55" w:rsidRPr="00271E68" w:rsidRDefault="00697C55" w:rsidP="00175FC6">
    <w:pPr>
      <w:pStyle w:val="Footer"/>
      <w:pBdr>
        <w:top w:val="single" w:sz="6" w:space="1" w:color="auto"/>
      </w:pBdr>
      <w:jc w:val="center"/>
      <w:rPr>
        <w:rFonts w:ascii="Arial" w:hAnsi="Arial" w:cs="Arial"/>
        <w:sz w:val="20"/>
        <w:lang w:val="sl-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B24E3" w14:textId="77777777" w:rsidR="00697C55" w:rsidRDefault="00697C5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99</w:t>
    </w:r>
    <w:r>
      <w:rPr>
        <w:color w:val="000000"/>
      </w:rPr>
      <w:fldChar w:fldCharType="end"/>
    </w:r>
  </w:p>
  <w:p w14:paraId="7B8302A3" w14:textId="77777777" w:rsidR="00697C55" w:rsidRDefault="00697C55">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EBED" w14:textId="77777777" w:rsidR="00697C55" w:rsidRDefault="00697C55">
    <w:pPr>
      <w:pBdr>
        <w:top w:val="single" w:sz="6" w:space="1" w:color="000000"/>
        <w:left w:val="nil"/>
        <w:bottom w:val="nil"/>
        <w:right w:val="nil"/>
        <w:between w:val="nil"/>
      </w:pBdr>
      <w:tabs>
        <w:tab w:val="center" w:pos="4680"/>
        <w:tab w:val="right" w:pos="9360"/>
      </w:tabs>
      <w:spacing w:after="0" w:line="240" w:lineRule="auto"/>
      <w:jc w:val="center"/>
      <w:rPr>
        <w:color w:val="000000"/>
      </w:rPr>
    </w:pPr>
    <w:r>
      <w:rPr>
        <w:color w:val="000000"/>
        <w:sz w:val="24"/>
        <w:szCs w:val="24"/>
      </w:rPr>
      <w:t>Dekan 020 268-437 ;  fax  020-268-432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19398" w14:textId="77777777" w:rsidR="00FF7463" w:rsidRDefault="00FF7463" w:rsidP="00175FC6">
      <w:pPr>
        <w:spacing w:after="0" w:line="240" w:lineRule="auto"/>
      </w:pPr>
      <w:r>
        <w:separator/>
      </w:r>
    </w:p>
  </w:footnote>
  <w:footnote w:type="continuationSeparator" w:id="0">
    <w:p w14:paraId="17A2FA29" w14:textId="77777777" w:rsidR="00FF7463" w:rsidRDefault="00FF7463" w:rsidP="00175FC6">
      <w:pPr>
        <w:spacing w:after="0" w:line="240" w:lineRule="auto"/>
      </w:pPr>
      <w:r>
        <w:continuationSeparator/>
      </w:r>
    </w:p>
  </w:footnote>
  <w:footnote w:id="1">
    <w:p w14:paraId="4206A437" w14:textId="77777777" w:rsidR="00697C55" w:rsidRPr="00140E79" w:rsidRDefault="00697C55" w:rsidP="00175FC6">
      <w:pPr>
        <w:pStyle w:val="FootnoteText"/>
        <w:jc w:val="both"/>
        <w:rPr>
          <w:i/>
          <w:sz w:val="16"/>
          <w:szCs w:val="16"/>
          <w:lang w:val="sr-Latn-ME"/>
        </w:rPr>
      </w:pPr>
      <w:r w:rsidRPr="00140E79">
        <w:rPr>
          <w:rStyle w:val="FootnoteReference"/>
          <w:i/>
          <w:sz w:val="16"/>
          <w:szCs w:val="16"/>
        </w:rPr>
        <w:footnoteRef/>
      </w:r>
      <w:r w:rsidRPr="00140E79">
        <w:rPr>
          <w:i/>
          <w:sz w:val="16"/>
          <w:szCs w:val="16"/>
        </w:rPr>
        <w:t xml:space="preserve"> U ove liste prenijeta je Regulativa Komisije (EU) 2019/2072 оd 28. novembra 2019. o utvrđivanju uslova za sprovođenje Regulative (EU) 2016/2031 Evropskog parlamenta i Savjeta u pogledu zaštitnih mjera protiv organizama štetnih za bilje.</w:t>
      </w:r>
    </w:p>
  </w:footnote>
  <w:footnote w:id="2">
    <w:p w14:paraId="13D6B1AB" w14:textId="77777777" w:rsidR="00697C55" w:rsidRPr="00140E79" w:rsidRDefault="00697C55" w:rsidP="00175FC6">
      <w:pPr>
        <w:pStyle w:val="FootnoteText"/>
        <w:jc w:val="both"/>
        <w:rPr>
          <w:i/>
          <w:sz w:val="16"/>
          <w:szCs w:val="16"/>
        </w:rPr>
      </w:pPr>
      <w:r w:rsidRPr="00140E79">
        <w:rPr>
          <w:rStyle w:val="FootnoteReference"/>
          <w:i/>
          <w:sz w:val="16"/>
          <w:szCs w:val="16"/>
        </w:rPr>
        <w:footnoteRef/>
      </w:r>
      <w:r w:rsidRPr="00140E79">
        <w:rPr>
          <w:i/>
          <w:sz w:val="16"/>
          <w:szCs w:val="16"/>
        </w:rPr>
        <w:t xml:space="preserve"> </w:t>
      </w:r>
      <w:bookmarkStart w:id="32" w:name="_Hlk159621217"/>
      <w:r w:rsidRPr="00140E79">
        <w:rPr>
          <w:i/>
          <w:sz w:val="16"/>
          <w:szCs w:val="16"/>
        </w:rPr>
        <w:t>Commission Implementing Regulation (EU) 2022/1192 of 11 July 2022 establishing measures to eradicate and prevent the spread of Globodera pallida (Stone) Behrens and Globodera rostochiensis (Wollenweber) Behrens</w:t>
      </w:r>
      <w:bookmarkEnd w:id="32"/>
    </w:p>
  </w:footnote>
  <w:footnote w:id="3">
    <w:p w14:paraId="2E6A9EE0" w14:textId="77777777" w:rsidR="00697C55" w:rsidRPr="000E1DBF" w:rsidRDefault="00697C55" w:rsidP="00175FC6">
      <w:pPr>
        <w:pStyle w:val="FootnoteText"/>
        <w:rPr>
          <w:lang w:val="sr-Latn-ME"/>
        </w:rPr>
      </w:pPr>
      <w:r w:rsidRPr="00140E79">
        <w:rPr>
          <w:rStyle w:val="FootnoteReference"/>
          <w:i/>
          <w:sz w:val="16"/>
          <w:szCs w:val="16"/>
        </w:rPr>
        <w:footnoteRef/>
      </w:r>
      <w:r w:rsidRPr="00140E79">
        <w:rPr>
          <w:i/>
          <w:sz w:val="16"/>
          <w:szCs w:val="16"/>
        </w:rPr>
        <w:t xml:space="preserve"> Pest survey card on Globodera rostochiensis and Globodera pallida European Food Safety Authority (EFSA)</w:t>
      </w:r>
    </w:p>
  </w:footnote>
  <w:footnote w:id="4">
    <w:p w14:paraId="4B5DC23A" w14:textId="77777777" w:rsidR="00697C55" w:rsidRPr="00BE5CDE" w:rsidRDefault="00697C55" w:rsidP="00175FC6">
      <w:pPr>
        <w:pStyle w:val="FootnoteText"/>
        <w:jc w:val="both"/>
        <w:rPr>
          <w:i/>
          <w:sz w:val="16"/>
          <w:szCs w:val="16"/>
          <w:lang w:val="sr-Latn-ME"/>
        </w:rPr>
      </w:pPr>
      <w:r w:rsidRPr="00BE5CDE">
        <w:rPr>
          <w:rStyle w:val="FootnoteReference"/>
          <w:i/>
          <w:sz w:val="16"/>
          <w:szCs w:val="16"/>
        </w:rPr>
        <w:footnoteRef/>
      </w:r>
      <w:r w:rsidRPr="00BE5CDE">
        <w:rPr>
          <w:i/>
          <w:sz w:val="16"/>
          <w:szCs w:val="16"/>
        </w:rPr>
        <w:t xml:space="preserve"> U ove liste prenijeta je Regulativa Komisije (EU) 2019/2072 оd 28. novembra 2019. o utvrđivanju uslova za sprovođenje Regulative (EU) 2016/2031 Evropskog parlamenta i Savjeta u pogledu zaštitnih mjera protiv organizama štetnih za bilje.</w:t>
      </w:r>
    </w:p>
  </w:footnote>
  <w:footnote w:id="5">
    <w:p w14:paraId="66F11684" w14:textId="77777777" w:rsidR="00697C55" w:rsidRPr="002D4054" w:rsidRDefault="00697C55" w:rsidP="00175FC6">
      <w:pPr>
        <w:pStyle w:val="FootnoteText"/>
        <w:jc w:val="both"/>
        <w:rPr>
          <w:lang w:val="sr-Latn-ME"/>
        </w:rPr>
      </w:pPr>
      <w:r w:rsidRPr="00BE5CDE">
        <w:rPr>
          <w:rStyle w:val="FootnoteReference"/>
          <w:i/>
          <w:sz w:val="16"/>
          <w:szCs w:val="16"/>
        </w:rPr>
        <w:footnoteRef/>
      </w:r>
      <w:r w:rsidRPr="00BE5CDE">
        <w:rPr>
          <w:i/>
          <w:sz w:val="16"/>
          <w:szCs w:val="16"/>
        </w:rPr>
        <w:t xml:space="preserve"> U ovaj Pravilnik prenijeta je Implementirajuća Regulativa Evropske Komisije (EU) 2022/1195 od 11. jula 2022. godine o utvrđivanju mjera za iskorjenjivanje i sprečavanje širenja Synchytrium endobioticum (Schilbersky)</w:t>
      </w:r>
    </w:p>
  </w:footnote>
  <w:footnote w:id="6">
    <w:p w14:paraId="49F9B1ED" w14:textId="77777777" w:rsidR="00697C55" w:rsidRDefault="00697C55" w:rsidP="00175FC6">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w:t>
      </w:r>
      <w:r>
        <w:rPr>
          <w:rFonts w:ascii="Arial" w:eastAsia="Arial" w:hAnsi="Arial" w:cs="Arial"/>
          <w:color w:val="000000"/>
          <w:sz w:val="16"/>
          <w:szCs w:val="16"/>
        </w:rPr>
        <w:t>Neregistrovanim (malim) proizvođačima, ispod 1000m2  pripada naknada za vrijednost uzetog uzorka. Ako stranka prilikom uzimanja uzorka zahtijeva nadoknadu vrijednost uzetog uzorka hrane, isti se može fakturisati na račun Uprave, a faktura je jedino validna za plaćanje ukoliko je prati zapisnik nadležnog inspektora o uzetom uzorku na kojem je navedeno da stranka zahtijeva nadoknadu.</w:t>
      </w:r>
    </w:p>
  </w:footnote>
  <w:footnote w:id="7">
    <w:p w14:paraId="0B2BA120" w14:textId="77777777" w:rsidR="00697C55" w:rsidRPr="00FA275F" w:rsidRDefault="00697C55" w:rsidP="00175FC6">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74CC0" w14:textId="77777777" w:rsidR="00697C55" w:rsidRPr="00EA3E03" w:rsidRDefault="00697C55" w:rsidP="00175FC6">
    <w:pPr>
      <w:spacing w:after="0" w:line="240" w:lineRule="auto"/>
      <w:ind w:left="414" w:firstLine="720"/>
      <w:rPr>
        <w:rFonts w:ascii="Arial" w:eastAsia="Arial" w:hAnsi="Arial" w:cs="Arial"/>
      </w:rPr>
    </w:pPr>
  </w:p>
  <w:p w14:paraId="69182CD3" w14:textId="77777777" w:rsidR="00697C55" w:rsidRPr="00EA3E03" w:rsidRDefault="00697C55" w:rsidP="00175FC6">
    <w:pPr>
      <w:spacing w:after="0" w:line="240" w:lineRule="auto"/>
      <w:ind w:left="414" w:firstLine="720"/>
      <w:rPr>
        <w:rFonts w:ascii="Arial" w:eastAsia="Arial" w:hAnsi="Arial" w:cs="Arial"/>
      </w:rPr>
    </w:pPr>
    <w:r w:rsidRPr="00EA3E03">
      <w:rPr>
        <w:noProof/>
      </w:rPr>
      <mc:AlternateContent>
        <mc:Choice Requires="wps">
          <w:drawing>
            <wp:anchor distT="45720" distB="45720" distL="114300" distR="114300" simplePos="0" relativeHeight="251661312" behindDoc="0" locked="0" layoutInCell="1" hidden="0" allowOverlap="1" wp14:anchorId="1F3B415A" wp14:editId="3F46CAEC">
              <wp:simplePos x="0" y="0"/>
              <wp:positionH relativeFrom="column">
                <wp:posOffset>3654425</wp:posOffset>
              </wp:positionH>
              <wp:positionV relativeFrom="paragraph">
                <wp:posOffset>21590</wp:posOffset>
              </wp:positionV>
              <wp:extent cx="2370455" cy="862965"/>
              <wp:effectExtent l="0" t="0" r="0" b="0"/>
              <wp:wrapNone/>
              <wp:docPr id="290" name="Rectangle 290"/>
              <wp:cNvGraphicFramePr/>
              <a:graphic xmlns:a="http://schemas.openxmlformats.org/drawingml/2006/main">
                <a:graphicData uri="http://schemas.microsoft.com/office/word/2010/wordprocessingShape">
                  <wps:wsp>
                    <wps:cNvSpPr/>
                    <wps:spPr>
                      <a:xfrm>
                        <a:off x="0" y="0"/>
                        <a:ext cx="2370455" cy="862965"/>
                      </a:xfrm>
                      <a:prstGeom prst="rect">
                        <a:avLst/>
                      </a:prstGeom>
                      <a:solidFill>
                        <a:srgbClr val="FFFFFF"/>
                      </a:solidFill>
                      <a:ln>
                        <a:noFill/>
                      </a:ln>
                    </wps:spPr>
                    <wps:txbx>
                      <w:txbxContent>
                        <w:p w14:paraId="2358C3A3" w14:textId="77777777" w:rsidR="00697C55" w:rsidRDefault="00697C55" w:rsidP="00175FC6">
                          <w:pPr>
                            <w:spacing w:after="0" w:line="240" w:lineRule="auto"/>
                            <w:jc w:val="right"/>
                            <w:textDirection w:val="btLr"/>
                          </w:pPr>
                          <w:r>
                            <w:rPr>
                              <w:color w:val="000000"/>
                              <w:sz w:val="20"/>
                            </w:rPr>
                            <w:t xml:space="preserve">Adresa: Serdara Jola Piletića br.26, </w:t>
                          </w:r>
                        </w:p>
                        <w:p w14:paraId="1F5607BA" w14:textId="77777777" w:rsidR="00697C55" w:rsidRDefault="00697C55" w:rsidP="00175FC6">
                          <w:pPr>
                            <w:spacing w:after="0" w:line="240" w:lineRule="auto"/>
                            <w:jc w:val="right"/>
                            <w:textDirection w:val="btLr"/>
                          </w:pPr>
                          <w:r>
                            <w:rPr>
                              <w:color w:val="000000"/>
                              <w:sz w:val="20"/>
                            </w:rPr>
                            <w:t>81000 Podgorica, Crna Gora</w:t>
                          </w:r>
                        </w:p>
                        <w:p w14:paraId="4273374C" w14:textId="77777777" w:rsidR="00697C55" w:rsidRDefault="00697C55" w:rsidP="00175FC6">
                          <w:pPr>
                            <w:spacing w:after="0" w:line="240" w:lineRule="auto"/>
                            <w:jc w:val="right"/>
                            <w:textDirection w:val="btLr"/>
                          </w:pPr>
                          <w:r>
                            <w:rPr>
                              <w:color w:val="000000"/>
                              <w:sz w:val="20"/>
                            </w:rPr>
                            <w:t xml:space="preserve">tel: +382 20 201 945 </w:t>
                          </w:r>
                        </w:p>
                        <w:p w14:paraId="591D3872" w14:textId="77777777" w:rsidR="00697C55" w:rsidRDefault="00697C55" w:rsidP="00175FC6">
                          <w:pPr>
                            <w:spacing w:after="0" w:line="240" w:lineRule="auto"/>
                            <w:jc w:val="right"/>
                            <w:textDirection w:val="btLr"/>
                          </w:pPr>
                          <w:r>
                            <w:rPr>
                              <w:color w:val="000000"/>
                              <w:sz w:val="20"/>
                            </w:rPr>
                            <w:t>fax: +382 20 201 946</w:t>
                          </w:r>
                        </w:p>
                        <w:p w14:paraId="510B6573" w14:textId="77777777" w:rsidR="00697C55" w:rsidRDefault="00697C55" w:rsidP="00175FC6">
                          <w:pPr>
                            <w:spacing w:after="0" w:line="240" w:lineRule="auto"/>
                            <w:jc w:val="right"/>
                            <w:textDirection w:val="btLr"/>
                          </w:pPr>
                          <w:r>
                            <w:rPr>
                              <w:color w:val="0070C0"/>
                              <w:sz w:val="20"/>
                            </w:rPr>
                            <w:t>www.ubh.gov.me</w:t>
                          </w:r>
                        </w:p>
                        <w:p w14:paraId="3D3FC62B" w14:textId="77777777" w:rsidR="00697C55" w:rsidRDefault="00697C55" w:rsidP="00175FC6">
                          <w:pPr>
                            <w:spacing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F3B415A" id="Rectangle 290" o:spid="_x0000_s1026" style="position:absolute;left:0;text-align:left;margin-left:287.75pt;margin-top:1.7pt;width:186.65pt;height:67.9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0C2wEAAKEDAAAOAAAAZHJzL2Uyb0RvYy54bWysU9uO0zAQfUfiHyy/06Sh7W6jpiu0qyKk&#10;FVQsfIDjOIkl3xi7Tfr3jJ3QLfCGyIMz45kcn3M82T2MWpGzAC+tqehykVMiDLeNNF1Fv387vLun&#10;xAdmGqasERW9CE8f9m/f7AZXisL2VjUCCIIYXw6uon0Irswyz3uhmV9YJwwWWwuaBUyhyxpgA6Jr&#10;lRV5vskGC40Dy4X3uPs0Fek+4bet4OFL23oRiKoocgtphbTWcc32O1Z2wFwv+UyD/QMLzaTBQ69Q&#10;TywwcgL5F5SWHKy3bVhwqzPbtpKLpAHVLPM/1Lz0zImkBc3x7mqT/3+w/PP5CEQ2FS226I9hGi/p&#10;K9rGTKcEiZto0eB8iZ0v7ghz5jGMescWdHyjEjImWy9XW8UYCMfN4v1dvlqvKeFYu98U2806gmav&#10;Xzvw4aOwmsSgooDnJzfZ+dmHqfVXSzzMWyWbg1QqJdDVjwrImeEVH9Izo//WpkxsNjZ+NiHGnSwq&#10;m7TEKIz1OAusbXNBZ7zjB4mknpkPRwY4G0tKBpyXivofJwaCEvXJ4IVsl6sCJYaUrNZ3OboJt5X6&#10;tsIM7y2OYaBkCh9DGsqJ44dTsK1MwiOricpMFucgWTfPbBy02zx1vf5Z+58AAAD//wMAUEsDBBQA&#10;BgAIAAAAIQDza35O3QAAAAkBAAAPAAAAZHJzL2Rvd25yZXYueG1sTI9BT4QwEIXvJv6HZky8uUUB&#10;ZZGyMZt4MzGiZvdY6Ahk6ZTQwuK/dzzpcfK+vPlesVvtIBacfO9Iwe0mAoHUONNTq+Dj/fkmA+GD&#10;JqMHR6jgGz3sysuLQufGnekNlyq0gkvI51pBF8KYS+mbDq32GzcicfblJqsDn1MrzaTPXG4HeRdF&#10;99LqnvhDp0fcd9icqtkqGJYo+TzU6TGr+hZfTuuyd/OrUtdX69MjiIBr+IPhV5/VoWSn2s1kvBgU&#10;pA9pyqiCOAHB+TbJeErNYLyNQZaF/L+g/AEAAP//AwBQSwECLQAUAAYACAAAACEAtoM4kv4AAADh&#10;AQAAEwAAAAAAAAAAAAAAAAAAAAAAW0NvbnRlbnRfVHlwZXNdLnhtbFBLAQItABQABgAIAAAAIQA4&#10;/SH/1gAAAJQBAAALAAAAAAAAAAAAAAAAAC8BAABfcmVscy8ucmVsc1BLAQItABQABgAIAAAAIQCh&#10;xe0C2wEAAKEDAAAOAAAAAAAAAAAAAAAAAC4CAABkcnMvZTJvRG9jLnhtbFBLAQItABQABgAIAAAA&#10;IQDza35O3QAAAAkBAAAPAAAAAAAAAAAAAAAAADUEAABkcnMvZG93bnJldi54bWxQSwUGAAAAAAQA&#10;BADzAAAAPwUAAAAA&#10;" stroked="f">
              <v:textbox inset="2.53958mm,1.2694mm,2.53958mm,1.2694mm">
                <w:txbxContent>
                  <w:p w14:paraId="2358C3A3" w14:textId="77777777" w:rsidR="00697C55" w:rsidRDefault="00697C55" w:rsidP="00175FC6">
                    <w:pPr>
                      <w:spacing w:after="0" w:line="240" w:lineRule="auto"/>
                      <w:jc w:val="right"/>
                      <w:textDirection w:val="btLr"/>
                    </w:pPr>
                    <w:r>
                      <w:rPr>
                        <w:color w:val="000000"/>
                        <w:sz w:val="20"/>
                      </w:rPr>
                      <w:t xml:space="preserve">Adresa: Serdara Jola Piletića br.26, </w:t>
                    </w:r>
                  </w:p>
                  <w:p w14:paraId="1F5607BA" w14:textId="77777777" w:rsidR="00697C55" w:rsidRDefault="00697C55" w:rsidP="00175FC6">
                    <w:pPr>
                      <w:spacing w:after="0" w:line="240" w:lineRule="auto"/>
                      <w:jc w:val="right"/>
                      <w:textDirection w:val="btLr"/>
                    </w:pPr>
                    <w:r>
                      <w:rPr>
                        <w:color w:val="000000"/>
                        <w:sz w:val="20"/>
                      </w:rPr>
                      <w:t>81000 Podgorica, Crna Gora</w:t>
                    </w:r>
                  </w:p>
                  <w:p w14:paraId="4273374C" w14:textId="77777777" w:rsidR="00697C55" w:rsidRDefault="00697C55" w:rsidP="00175FC6">
                    <w:pPr>
                      <w:spacing w:after="0" w:line="240" w:lineRule="auto"/>
                      <w:jc w:val="right"/>
                      <w:textDirection w:val="btLr"/>
                    </w:pPr>
                    <w:r>
                      <w:rPr>
                        <w:color w:val="000000"/>
                        <w:sz w:val="20"/>
                      </w:rPr>
                      <w:t xml:space="preserve">tel: +382 20 201 945 </w:t>
                    </w:r>
                  </w:p>
                  <w:p w14:paraId="591D3872" w14:textId="77777777" w:rsidR="00697C55" w:rsidRDefault="00697C55" w:rsidP="00175FC6">
                    <w:pPr>
                      <w:spacing w:after="0" w:line="240" w:lineRule="auto"/>
                      <w:jc w:val="right"/>
                      <w:textDirection w:val="btLr"/>
                    </w:pPr>
                    <w:r>
                      <w:rPr>
                        <w:color w:val="000000"/>
                        <w:sz w:val="20"/>
                      </w:rPr>
                      <w:t>fax: +382 20 201 946</w:t>
                    </w:r>
                  </w:p>
                  <w:p w14:paraId="510B6573" w14:textId="77777777" w:rsidR="00697C55" w:rsidRDefault="00697C55" w:rsidP="00175FC6">
                    <w:pPr>
                      <w:spacing w:after="0" w:line="240" w:lineRule="auto"/>
                      <w:jc w:val="right"/>
                      <w:textDirection w:val="btLr"/>
                    </w:pPr>
                    <w:r>
                      <w:rPr>
                        <w:color w:val="0070C0"/>
                        <w:sz w:val="20"/>
                      </w:rPr>
                      <w:t>www.ubh.gov.me</w:t>
                    </w:r>
                  </w:p>
                  <w:p w14:paraId="3D3FC62B" w14:textId="77777777" w:rsidR="00697C55" w:rsidRDefault="00697C55" w:rsidP="00175FC6">
                    <w:pPr>
                      <w:spacing w:line="240" w:lineRule="auto"/>
                      <w:textDirection w:val="btLr"/>
                    </w:pPr>
                  </w:p>
                </w:txbxContent>
              </v:textbox>
            </v:rect>
          </w:pict>
        </mc:Fallback>
      </mc:AlternateContent>
    </w:r>
  </w:p>
  <w:p w14:paraId="5F7C9B01" w14:textId="77777777" w:rsidR="00697C55" w:rsidRPr="00EA3E03" w:rsidRDefault="00697C55" w:rsidP="00175FC6">
    <w:pPr>
      <w:spacing w:after="0" w:line="240" w:lineRule="auto"/>
      <w:ind w:left="414" w:firstLine="720"/>
      <w:rPr>
        <w:rFonts w:ascii="Arial" w:eastAsia="Arial" w:hAnsi="Arial" w:cs="Arial"/>
        <w:b/>
      </w:rPr>
    </w:pPr>
    <w:r w:rsidRPr="00EA3E03">
      <w:rPr>
        <w:rFonts w:ascii="Arial" w:eastAsia="Arial" w:hAnsi="Arial" w:cs="Arial"/>
      </w:rPr>
      <w:t>CRNA GORA</w:t>
    </w:r>
    <w:r w:rsidRPr="00EA3E03">
      <w:rPr>
        <w:noProof/>
      </w:rPr>
      <mc:AlternateContent>
        <mc:Choice Requires="wps">
          <w:drawing>
            <wp:anchor distT="0" distB="0" distL="114300" distR="114300" simplePos="0" relativeHeight="251659264" behindDoc="0" locked="0" layoutInCell="1" hidden="0" allowOverlap="1" wp14:anchorId="19E3A68A" wp14:editId="4D78B7B3">
              <wp:simplePos x="0" y="0"/>
              <wp:positionH relativeFrom="column">
                <wp:posOffset>609600</wp:posOffset>
              </wp:positionH>
              <wp:positionV relativeFrom="paragraph">
                <wp:posOffset>-25399</wp:posOffset>
              </wp:positionV>
              <wp:extent cx="0" cy="882650"/>
              <wp:effectExtent l="0" t="0" r="0" b="0"/>
              <wp:wrapNone/>
              <wp:docPr id="288" name="Straight Arrow Connector 288"/>
              <wp:cNvGraphicFramePr/>
              <a:graphic xmlns:a="http://schemas.openxmlformats.org/drawingml/2006/main">
                <a:graphicData uri="http://schemas.microsoft.com/office/word/2010/wordprocessingShape">
                  <wps:wsp>
                    <wps:cNvCnPr/>
                    <wps:spPr>
                      <a:xfrm>
                        <a:off x="5346000" y="3338675"/>
                        <a:ext cx="0" cy="882650"/>
                      </a:xfrm>
                      <a:prstGeom prst="straightConnector1">
                        <a:avLst/>
                      </a:prstGeom>
                      <a:noFill/>
                      <a:ln w="19050" cap="flat" cmpd="sng">
                        <a:solidFill>
                          <a:srgbClr val="D5B03D"/>
                        </a:solidFill>
                        <a:prstDash val="solid"/>
                        <a:round/>
                        <a:headEnd type="none" w="sm" len="sm"/>
                        <a:tailEnd type="none" w="sm" len="sm"/>
                      </a:ln>
                    </wps:spPr>
                    <wps:bodyPr/>
                  </wps:wsp>
                </a:graphicData>
              </a:graphic>
            </wp:anchor>
          </w:drawing>
        </mc:Choice>
        <mc:Fallback>
          <w:pict>
            <v:shapetype w14:anchorId="061C4C21" id="_x0000_t32" coordsize="21600,21600" o:spt="32" o:oned="t" path="m,l21600,21600e" filled="f">
              <v:path arrowok="t" fillok="f" o:connecttype="none"/>
              <o:lock v:ext="edit" shapetype="t"/>
            </v:shapetype>
            <v:shape id="Straight Arrow Connector 288" o:spid="_x0000_s1026" type="#_x0000_t32" style="position:absolute;margin-left:48pt;margin-top:-2pt;width:0;height:6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SC7QEAAMIDAAAOAAAAZHJzL2Uyb0RvYy54bWysU9uOEzEMfUfiH6K805m2tMxWna6gZXlB&#10;UGmXD0iTzEyk3GRnO+3f46Sly+UBCfGSccb28fGxs74/OcuOGtAE3/LppOZMexmU8X3Lvz09vGk4&#10;wyS8EjZ43fKzRn6/ef1qPcaVnoUhWKWBEYjH1RhbPqQUV1WFctBO4CRE7cnZBXAi0RX6SoEYCd3Z&#10;albXy2oMoCIEqRHp7+7i5JuC33Vapq9dhzox23LilsoJ5Tzks9qsxaoHEQcjrzTEP7BwwngqeoPa&#10;iSTYM5g/oJyREDB0aSKDq0LXGalLD9TNtP6tm8dBRF16IXEw3mTC/wcrvxz3wIxq+ayhUXnhaEiP&#10;CYTph8TeA4SRbYP3JGQAlmNIsTHiihK3fg/XG8Y95PZPHbj8pcbYqeWL+dtlXZPu55bP5/Nm+W5x&#10;UVyfEpMUQC5JvqaZLRdlGNULRgRMn3RwLBstxyupG5tpEVwcP2MiFpT4IyET8OHBWFumaz0baTXv&#10;aqrApKAl66xIZLpIbaPvCw4Ga1TOydkI/WFrgR0Frc1u8aGe7zJvqvFLWC64Ezhc4orr0h6EZ69K&#10;8UEL9dErls6RhPX0Bnhmg44zq+nFkFHikjD273FEwHrikQdwkTxbh6DOZRLlPy1KYXpd6ryJP99L&#10;9svT23wHAAD//wMAUEsDBBQABgAIAAAAIQDa6XCe3wAAAAgBAAAPAAAAZHJzL2Rvd25yZXYueG1s&#10;TI9BS8NAEIXvgv9hGcGLtJtqbW3MpoggSClCm+J5m50m0d3ZkN2msb/e0Yuehsd7vPlethycFT12&#10;ofGkYDJOQCCV3jRUKdgVL6MHECFqMtp6QgVfGGCZX15kOjX+RBvst7ESXEIh1QrqGNtUylDW6HQY&#10;+xaJvYPvnI4su0qaTp+43Fl5myQz6XRD/KHWLT7XWH5uj07BjXmdvK+HyhR2c+7fpqZYzT8Kpa6v&#10;hqdHEBGH+BeGH3xGh5yZ9v5IJgirYDHjKVHBaMqX/V+959zdfQIyz+T/Afk3AAAA//8DAFBLAQIt&#10;ABQABgAIAAAAIQC2gziS/gAAAOEBAAATAAAAAAAAAAAAAAAAAAAAAABbQ29udGVudF9UeXBlc10u&#10;eG1sUEsBAi0AFAAGAAgAAAAhADj9If/WAAAAlAEAAAsAAAAAAAAAAAAAAAAALwEAAF9yZWxzLy5y&#10;ZWxzUEsBAi0AFAAGAAgAAAAhAM0dNILtAQAAwgMAAA4AAAAAAAAAAAAAAAAALgIAAGRycy9lMm9E&#10;b2MueG1sUEsBAi0AFAAGAAgAAAAhANrpcJ7fAAAACAEAAA8AAAAAAAAAAAAAAAAARwQAAGRycy9k&#10;b3ducmV2LnhtbFBLBQYAAAAABAAEAPMAAABTBQAAAAA=&#10;" strokecolor="#d5b03d" strokeweight="1.5pt">
              <v:stroke startarrowwidth="narrow" startarrowlength="short" endarrowwidth="narrow" endarrowlength="short"/>
            </v:shape>
          </w:pict>
        </mc:Fallback>
      </mc:AlternateContent>
    </w:r>
    <w:r w:rsidRPr="00EA3E03">
      <w:rPr>
        <w:noProof/>
      </w:rPr>
      <w:drawing>
        <wp:anchor distT="0" distB="0" distL="114300" distR="114300" simplePos="0" relativeHeight="251660288" behindDoc="0" locked="0" layoutInCell="1" hidden="0" allowOverlap="1" wp14:anchorId="2B2C3761" wp14:editId="5A55468C">
          <wp:simplePos x="0" y="0"/>
          <wp:positionH relativeFrom="column">
            <wp:posOffset>-361949</wp:posOffset>
          </wp:positionH>
          <wp:positionV relativeFrom="paragraph">
            <wp:posOffset>-27304</wp:posOffset>
          </wp:positionV>
          <wp:extent cx="723900" cy="880583"/>
          <wp:effectExtent l="0" t="0" r="0" b="0"/>
          <wp:wrapNone/>
          <wp:docPr id="343"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
                  <a:srcRect/>
                  <a:stretch>
                    <a:fillRect/>
                  </a:stretch>
                </pic:blipFill>
                <pic:spPr>
                  <a:xfrm>
                    <a:off x="0" y="0"/>
                    <a:ext cx="723900" cy="880583"/>
                  </a:xfrm>
                  <a:prstGeom prst="rect">
                    <a:avLst/>
                  </a:prstGeom>
                  <a:ln/>
                </pic:spPr>
              </pic:pic>
            </a:graphicData>
          </a:graphic>
        </wp:anchor>
      </w:drawing>
    </w:r>
  </w:p>
  <w:p w14:paraId="4A5354F9" w14:textId="77777777" w:rsidR="00697C55" w:rsidRPr="00EA3E03" w:rsidRDefault="00697C55" w:rsidP="00175FC6">
    <w:pPr>
      <w:spacing w:after="0" w:line="240" w:lineRule="auto"/>
      <w:ind w:left="1134"/>
      <w:jc w:val="both"/>
      <w:rPr>
        <w:rFonts w:ascii="Arial" w:eastAsia="Arial" w:hAnsi="Arial" w:cs="Arial"/>
        <w:sz w:val="24"/>
        <w:szCs w:val="24"/>
      </w:rPr>
    </w:pPr>
    <w:r w:rsidRPr="00EA3E03">
      <w:rPr>
        <w:rFonts w:ascii="Arial" w:eastAsia="Arial" w:hAnsi="Arial" w:cs="Arial"/>
        <w:sz w:val="24"/>
        <w:szCs w:val="24"/>
      </w:rPr>
      <w:t>Uprava za bezbjednost hrane, veterinu</w:t>
    </w:r>
  </w:p>
  <w:p w14:paraId="79EFA59A" w14:textId="77777777" w:rsidR="00697C55" w:rsidRPr="00EA3E03" w:rsidRDefault="00697C55" w:rsidP="00175FC6">
    <w:pPr>
      <w:spacing w:after="0" w:line="240" w:lineRule="auto"/>
      <w:ind w:left="1134"/>
      <w:jc w:val="both"/>
      <w:rPr>
        <w:rFonts w:ascii="Arial" w:eastAsia="Arial" w:hAnsi="Arial" w:cs="Arial"/>
      </w:rPr>
    </w:pPr>
    <w:r w:rsidRPr="00EA3E03">
      <w:rPr>
        <w:rFonts w:ascii="Arial" w:eastAsia="Arial" w:hAnsi="Arial" w:cs="Arial"/>
        <w:sz w:val="24"/>
        <w:szCs w:val="24"/>
      </w:rPr>
      <w:t xml:space="preserve">i fitosanitarne poslove </w:t>
    </w:r>
  </w:p>
  <w:p w14:paraId="79B0FA48" w14:textId="77777777" w:rsidR="00697C55" w:rsidRPr="00EA3E03" w:rsidRDefault="00697C55" w:rsidP="00175FC6">
    <w:pPr>
      <w:spacing w:after="0" w:line="240" w:lineRule="auto"/>
      <w:jc w:val="center"/>
      <w:rPr>
        <w:rFonts w:ascii="Arial" w:eastAsia="Arial" w:hAnsi="Arial" w:cs="Arial"/>
        <w:b/>
      </w:rPr>
    </w:pPr>
  </w:p>
  <w:p w14:paraId="157E8762" w14:textId="77777777" w:rsidR="00697C55" w:rsidRPr="00EA3E03" w:rsidRDefault="00697C55" w:rsidP="00175FC6">
    <w:pPr>
      <w:spacing w:after="0" w:line="240" w:lineRule="auto"/>
      <w:jc w:val="center"/>
      <w:rPr>
        <w:rFonts w:ascii="Arial" w:eastAsia="Arial" w:hAnsi="Arial" w:cs="Arial"/>
        <w:b/>
      </w:rPr>
    </w:pPr>
  </w:p>
  <w:p w14:paraId="321C6B62" w14:textId="77777777" w:rsidR="00697C55" w:rsidRDefault="00697C55" w:rsidP="00175FC6">
    <w:pPr>
      <w:ind w:right="-1"/>
      <w:rPr>
        <w:sz w:val="4"/>
        <w:lang w:val="sl-SI"/>
      </w:rPr>
    </w:pPr>
  </w:p>
  <w:p w14:paraId="07504B99" w14:textId="77777777" w:rsidR="00697C55" w:rsidRPr="00C00627" w:rsidRDefault="00697C55" w:rsidP="00175FC6">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08E48" w14:textId="77777777" w:rsidR="00697C55" w:rsidRDefault="00697C55">
    <w:r>
      <w:object w:dxaOrig="1320" w:dyaOrig="1320" w14:anchorId="23D0FB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55pt;height:65.55pt" o:ole="">
          <v:imagedata r:id="rId1" o:title=""/>
        </v:shape>
        <o:OLEObject Type="Embed" ProgID="CDraw4" ShapeID="_x0000_i1026" DrawAspect="Content" ObjectID="_1808908963" r:id="rId2"/>
      </w:object>
    </w:r>
  </w:p>
  <w:p w14:paraId="3A4F3367" w14:textId="77777777" w:rsidR="00697C55" w:rsidRDefault="00697C55">
    <w:pPr>
      <w:ind w:right="2835"/>
      <w:rPr>
        <w:b/>
        <w:sz w:val="36"/>
        <w:szCs w:val="36"/>
      </w:rPr>
    </w:pPr>
    <w:r>
      <w:rPr>
        <w:noProof/>
      </w:rPr>
      <w:drawing>
        <wp:inline distT="0" distB="0" distL="0" distR="0" wp14:anchorId="14805F8C" wp14:editId="1BDE4CE9">
          <wp:extent cx="762000" cy="762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b/>
        <w:sz w:val="32"/>
        <w:szCs w:val="32"/>
      </w:rPr>
      <w:t>Univerzitet Crne Gore</w:t>
    </w:r>
  </w:p>
  <w:p w14:paraId="0B73C8B1" w14:textId="77777777" w:rsidR="00697C55" w:rsidRDefault="00697C55">
    <w:pPr>
      <w:ind w:right="2835"/>
      <w:jc w:val="center"/>
      <w:rPr>
        <w:sz w:val="32"/>
        <w:szCs w:val="32"/>
      </w:rPr>
    </w:pPr>
    <w:r>
      <w:rPr>
        <w:sz w:val="36"/>
        <w:szCs w:val="36"/>
      </w:rPr>
      <w:tab/>
    </w:r>
    <w:r>
      <w:rPr>
        <w:sz w:val="36"/>
        <w:szCs w:val="36"/>
      </w:rPr>
      <w:tab/>
    </w:r>
    <w:r>
      <w:rPr>
        <w:sz w:val="32"/>
        <w:szCs w:val="32"/>
      </w:rPr>
      <w:t>Biotehnički fakultet</w:t>
    </w:r>
  </w:p>
  <w:p w14:paraId="73E6F2B5" w14:textId="77777777" w:rsidR="00697C55" w:rsidRDefault="00697C55">
    <w:pPr>
      <w:ind w:right="2835"/>
      <w:jc w:val="center"/>
      <w:rPr>
        <w:b/>
      </w:rPr>
    </w:pPr>
    <w:r>
      <w:rPr>
        <w:b/>
        <w:sz w:val="30"/>
        <w:szCs w:val="30"/>
      </w:rPr>
      <w:tab/>
    </w:r>
    <w:r>
      <w:rPr>
        <w:b/>
        <w:sz w:val="30"/>
        <w:szCs w:val="30"/>
      </w:rPr>
      <w:tab/>
    </w:r>
    <w:r>
      <w:rPr>
        <w:b/>
      </w:rPr>
      <w:t>Podgorica</w:t>
    </w:r>
  </w:p>
  <w:p w14:paraId="7DFA03BC" w14:textId="77777777" w:rsidR="00697C55" w:rsidRDefault="00697C55">
    <w:pPr>
      <w:ind w:right="2835"/>
      <w:jc w:val="center"/>
      <w:rPr>
        <w:b/>
        <w:sz w:val="10"/>
        <w:szCs w:val="10"/>
      </w:rPr>
    </w:pPr>
  </w:p>
  <w:p w14:paraId="7B6E3868" w14:textId="77777777" w:rsidR="00697C55" w:rsidRDefault="00697C55">
    <w:pPr>
      <w:pBdr>
        <w:bottom w:val="single" w:sz="6" w:space="1" w:color="000000"/>
      </w:pBdr>
      <w:rPr>
        <w:sz w:val="20"/>
        <w:szCs w:val="20"/>
      </w:rPr>
    </w:pPr>
    <w:r>
      <w:rPr>
        <w:sz w:val="20"/>
        <w:szCs w:val="20"/>
      </w:rPr>
      <w:t xml:space="preserve">Mihaila Lalića br. 1  81.000 Podgorica, </w:t>
    </w:r>
  </w:p>
  <w:p w14:paraId="4E76EA63" w14:textId="77777777" w:rsidR="00697C55" w:rsidRDefault="00697C55">
    <w:pPr>
      <w:pBdr>
        <w:bottom w:val="single" w:sz="6" w:space="1" w:color="000000"/>
      </w:pBdr>
      <w:rPr>
        <w:sz w:val="20"/>
        <w:szCs w:val="20"/>
      </w:rPr>
    </w:pPr>
    <w:r>
      <w:rPr>
        <w:sz w:val="20"/>
        <w:szCs w:val="20"/>
      </w:rPr>
      <w:t>Ž.r. 510-8133-85 CKB Podgorica   PIB:  02016702;   PDV : 30/31-03951-6</w:t>
    </w:r>
  </w:p>
  <w:p w14:paraId="430AB480" w14:textId="77777777" w:rsidR="00697C55" w:rsidRDefault="00697C55">
    <w:pPr>
      <w:jc w:val="center"/>
      <w:rPr>
        <w:sz w:val="4"/>
        <w:szCs w:val="4"/>
      </w:rPr>
    </w:pPr>
  </w:p>
  <w:p w14:paraId="0CBB78DB" w14:textId="77777777" w:rsidR="00697C55" w:rsidRDefault="00697C55">
    <w:pPr>
      <w:jc w:val="cent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0E0"/>
    <w:multiLevelType w:val="hybridMultilevel"/>
    <w:tmpl w:val="0EC29F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1C1C6D"/>
    <w:multiLevelType w:val="hybridMultilevel"/>
    <w:tmpl w:val="88F21B0E"/>
    <w:lvl w:ilvl="0" w:tplc="1116D77A">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03FF0"/>
    <w:multiLevelType w:val="hybridMultilevel"/>
    <w:tmpl w:val="22EE7756"/>
    <w:lvl w:ilvl="0" w:tplc="5700EC9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916CE"/>
    <w:multiLevelType w:val="hybridMultilevel"/>
    <w:tmpl w:val="1624D7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030F8"/>
    <w:multiLevelType w:val="hybridMultilevel"/>
    <w:tmpl w:val="D2DA7BDA"/>
    <w:lvl w:ilvl="0" w:tplc="DF7055C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23450"/>
    <w:multiLevelType w:val="hybridMultilevel"/>
    <w:tmpl w:val="9BCA0796"/>
    <w:lvl w:ilvl="0" w:tplc="0FE0708E">
      <w:start w:val="1"/>
      <w:numFmt w:val="decimal"/>
      <w:lvlText w:val="%1)"/>
      <w:lvlJc w:val="left"/>
      <w:pPr>
        <w:ind w:left="0" w:hanging="360"/>
      </w:pPr>
      <w:rPr>
        <w:rFonts w:hint="default"/>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09DA3299"/>
    <w:multiLevelType w:val="multilevel"/>
    <w:tmpl w:val="184A12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A10463F"/>
    <w:multiLevelType w:val="multilevel"/>
    <w:tmpl w:val="2814D9F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C15078"/>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C734A5"/>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0B1E3851"/>
    <w:multiLevelType w:val="multilevel"/>
    <w:tmpl w:val="E42E598C"/>
    <w:lvl w:ilvl="0">
      <w:start w:val="6"/>
      <w:numFmt w:val="decimal"/>
      <w:pStyle w:val="Heading1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970" w:hanging="720"/>
      </w:pPr>
      <w:rPr>
        <w:rFonts w:hint="default"/>
        <w:b/>
      </w:rPr>
    </w:lvl>
    <w:lvl w:ilvl="3">
      <w:start w:val="1"/>
      <w:numFmt w:val="decimal"/>
      <w:pStyle w:val="Heading3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01C2CCF"/>
    <w:multiLevelType w:val="hybridMultilevel"/>
    <w:tmpl w:val="3C7A8280"/>
    <w:lvl w:ilvl="0" w:tplc="E46A519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DC426C"/>
    <w:multiLevelType w:val="hybridMultilevel"/>
    <w:tmpl w:val="DA8EFDC4"/>
    <w:lvl w:ilvl="0" w:tplc="5700EC9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0A5286"/>
    <w:multiLevelType w:val="multilevel"/>
    <w:tmpl w:val="71100A2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52B4930"/>
    <w:multiLevelType w:val="hybridMultilevel"/>
    <w:tmpl w:val="F7F05E78"/>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5F74FE"/>
    <w:multiLevelType w:val="hybridMultilevel"/>
    <w:tmpl w:val="D388C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B140DE4"/>
    <w:multiLevelType w:val="multilevel"/>
    <w:tmpl w:val="2EA840E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1B9F5EF9"/>
    <w:multiLevelType w:val="hybridMultilevel"/>
    <w:tmpl w:val="2AAA46A2"/>
    <w:lvl w:ilvl="0" w:tplc="4C6AD36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FE84A66"/>
    <w:multiLevelType w:val="hybridMultilevel"/>
    <w:tmpl w:val="FB442BD4"/>
    <w:lvl w:ilvl="0" w:tplc="F3C6AA7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B14387"/>
    <w:multiLevelType w:val="hybridMultilevel"/>
    <w:tmpl w:val="A1DE3E28"/>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250237"/>
    <w:multiLevelType w:val="hybridMultilevel"/>
    <w:tmpl w:val="0E9AACF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4542B1"/>
    <w:multiLevelType w:val="hybridMultilevel"/>
    <w:tmpl w:val="A33CB9A4"/>
    <w:lvl w:ilvl="0" w:tplc="2C1A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8BF6156"/>
    <w:multiLevelType w:val="hybridMultilevel"/>
    <w:tmpl w:val="F7A2A8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A757551"/>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C2B3568"/>
    <w:multiLevelType w:val="multilevel"/>
    <w:tmpl w:val="0AF25F9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2CAA2DCC"/>
    <w:multiLevelType w:val="hybridMultilevel"/>
    <w:tmpl w:val="6DE697B4"/>
    <w:lvl w:ilvl="0" w:tplc="2C1A000F">
      <w:start w:val="1"/>
      <w:numFmt w:val="decimal"/>
      <w:lvlText w:val="%1."/>
      <w:lvlJc w:val="left"/>
      <w:pPr>
        <w:ind w:left="643"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2DC526D3"/>
    <w:multiLevelType w:val="hybridMultilevel"/>
    <w:tmpl w:val="55EA4B3C"/>
    <w:lvl w:ilvl="0" w:tplc="9604A3EA">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2E791882"/>
    <w:multiLevelType w:val="hybridMultilevel"/>
    <w:tmpl w:val="DF28B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E9B30D3"/>
    <w:multiLevelType w:val="hybridMultilevel"/>
    <w:tmpl w:val="7B0E2A4A"/>
    <w:lvl w:ilvl="0" w:tplc="F3C6AA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301730E2"/>
    <w:multiLevelType w:val="hybridMultilevel"/>
    <w:tmpl w:val="3648F088"/>
    <w:lvl w:ilvl="0" w:tplc="9604A3EA">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0" w15:restartNumberingAfterBreak="0">
    <w:nsid w:val="32CA2BF5"/>
    <w:multiLevelType w:val="hybridMultilevel"/>
    <w:tmpl w:val="3B16198A"/>
    <w:lvl w:ilvl="0" w:tplc="06ECE484">
      <w:start w:val="1"/>
      <w:numFmt w:val="lowerLetter"/>
      <w:lvlText w:val="%1."/>
      <w:lvlJc w:val="left"/>
      <w:pPr>
        <w:tabs>
          <w:tab w:val="num" w:pos="1080"/>
        </w:tabs>
        <w:ind w:left="1080" w:hanging="360"/>
      </w:pPr>
      <w:rPr>
        <w:rFonts w:cs="Times New Roman"/>
        <w:b w:val="0"/>
        <w:bCs/>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31" w15:restartNumberingAfterBreak="0">
    <w:nsid w:val="340A1616"/>
    <w:multiLevelType w:val="hybridMultilevel"/>
    <w:tmpl w:val="8E8CFBA8"/>
    <w:lvl w:ilvl="0" w:tplc="FCFABED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32" w15:restartNumberingAfterBreak="0">
    <w:nsid w:val="34C353AE"/>
    <w:multiLevelType w:val="hybridMultilevel"/>
    <w:tmpl w:val="EABCD2AE"/>
    <w:lvl w:ilvl="0" w:tplc="5700EC9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103D02"/>
    <w:multiLevelType w:val="hybridMultilevel"/>
    <w:tmpl w:val="656EAC54"/>
    <w:lvl w:ilvl="0" w:tplc="BA62CA72">
      <w:numFmt w:val="bullet"/>
      <w:lvlText w:val="-"/>
      <w:lvlJc w:val="left"/>
      <w:pPr>
        <w:ind w:left="2160" w:hanging="360"/>
      </w:pPr>
      <w:rPr>
        <w:rFonts w:ascii="Book Antiqua" w:hAnsi="Book Antiqua"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63E1F72"/>
    <w:multiLevelType w:val="hybridMultilevel"/>
    <w:tmpl w:val="DC846372"/>
    <w:lvl w:ilvl="0" w:tplc="69D8ED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384C6B61"/>
    <w:multiLevelType w:val="multilevel"/>
    <w:tmpl w:val="8B584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89736D8"/>
    <w:multiLevelType w:val="hybridMultilevel"/>
    <w:tmpl w:val="89060A70"/>
    <w:lvl w:ilvl="0" w:tplc="5BAAF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6D5034"/>
    <w:multiLevelType w:val="hybridMultilevel"/>
    <w:tmpl w:val="0DC80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8E4AD1"/>
    <w:multiLevelType w:val="hybridMultilevel"/>
    <w:tmpl w:val="D3F4B3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AB905D9"/>
    <w:multiLevelType w:val="multilevel"/>
    <w:tmpl w:val="BD20048A"/>
    <w:lvl w:ilvl="0">
      <w:start w:val="5"/>
      <w:numFmt w:val="decimal"/>
      <w:lvlText w:val="%1."/>
      <w:lvlJc w:val="left"/>
      <w:pPr>
        <w:ind w:left="360" w:hanging="360"/>
      </w:pPr>
      <w:rPr>
        <w:rFonts w:hint="default"/>
        <w:b/>
      </w:rPr>
    </w:lvl>
    <w:lvl w:ilvl="1">
      <w:start w:val="3"/>
      <w:numFmt w:val="decimal"/>
      <w:isLgl/>
      <w:lvlText w:val="%1.%2"/>
      <w:lvlJc w:val="left"/>
      <w:pPr>
        <w:ind w:left="840" w:hanging="480"/>
      </w:pPr>
      <w:rPr>
        <w:rFonts w:eastAsia="Calibri" w:hint="default"/>
      </w:rPr>
    </w:lvl>
    <w:lvl w:ilvl="2">
      <w:start w:val="1"/>
      <w:numFmt w:val="decimal"/>
      <w:isLgl/>
      <w:lvlText w:val="%1.%2.%3"/>
      <w:lvlJc w:val="left"/>
      <w:pPr>
        <w:ind w:left="1146" w:hanging="720"/>
      </w:pPr>
      <w:rPr>
        <w:rFonts w:eastAsia="Calibri" w:hint="default"/>
      </w:rPr>
    </w:lvl>
    <w:lvl w:ilvl="3">
      <w:start w:val="1"/>
      <w:numFmt w:val="decimal"/>
      <w:isLgl/>
      <w:lvlText w:val="%1.%2.%3.%4"/>
      <w:lvlJc w:val="left"/>
      <w:pPr>
        <w:ind w:left="1288" w:hanging="720"/>
      </w:pPr>
      <w:rPr>
        <w:rFonts w:eastAsia="Calibri" w:hint="default"/>
      </w:rPr>
    </w:lvl>
    <w:lvl w:ilvl="4">
      <w:start w:val="1"/>
      <w:numFmt w:val="decimal"/>
      <w:isLgl/>
      <w:lvlText w:val="%1.%2.%3.%4.%5"/>
      <w:lvlJc w:val="left"/>
      <w:pPr>
        <w:ind w:left="1790" w:hanging="1080"/>
      </w:pPr>
      <w:rPr>
        <w:rFonts w:eastAsia="Calibri" w:hint="default"/>
      </w:rPr>
    </w:lvl>
    <w:lvl w:ilvl="5">
      <w:start w:val="1"/>
      <w:numFmt w:val="decimal"/>
      <w:isLgl/>
      <w:lvlText w:val="%1.%2.%3.%4.%5.%6"/>
      <w:lvlJc w:val="left"/>
      <w:pPr>
        <w:ind w:left="1932" w:hanging="1080"/>
      </w:pPr>
      <w:rPr>
        <w:rFonts w:eastAsia="Calibri" w:hint="default"/>
      </w:rPr>
    </w:lvl>
    <w:lvl w:ilvl="6">
      <w:start w:val="1"/>
      <w:numFmt w:val="decimal"/>
      <w:isLgl/>
      <w:lvlText w:val="%1.%2.%3.%4.%5.%6.%7"/>
      <w:lvlJc w:val="left"/>
      <w:pPr>
        <w:ind w:left="2434" w:hanging="1440"/>
      </w:pPr>
      <w:rPr>
        <w:rFonts w:eastAsia="Calibri" w:hint="default"/>
      </w:rPr>
    </w:lvl>
    <w:lvl w:ilvl="7">
      <w:start w:val="1"/>
      <w:numFmt w:val="decimal"/>
      <w:isLgl/>
      <w:lvlText w:val="%1.%2.%3.%4.%5.%6.%7.%8"/>
      <w:lvlJc w:val="left"/>
      <w:pPr>
        <w:ind w:left="2576" w:hanging="1440"/>
      </w:pPr>
      <w:rPr>
        <w:rFonts w:eastAsia="Calibri" w:hint="default"/>
      </w:rPr>
    </w:lvl>
    <w:lvl w:ilvl="8">
      <w:start w:val="1"/>
      <w:numFmt w:val="decimal"/>
      <w:isLgl/>
      <w:lvlText w:val="%1.%2.%3.%4.%5.%6.%7.%8.%9"/>
      <w:lvlJc w:val="left"/>
      <w:pPr>
        <w:ind w:left="3078" w:hanging="1800"/>
      </w:pPr>
      <w:rPr>
        <w:rFonts w:eastAsia="Calibri" w:hint="default"/>
      </w:rPr>
    </w:lvl>
  </w:abstractNum>
  <w:abstractNum w:abstractNumId="40" w15:restartNumberingAfterBreak="0">
    <w:nsid w:val="3DBF140A"/>
    <w:multiLevelType w:val="multilevel"/>
    <w:tmpl w:val="108C29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4026245B"/>
    <w:multiLevelType w:val="hybridMultilevel"/>
    <w:tmpl w:val="00D4136A"/>
    <w:lvl w:ilvl="0" w:tplc="F3C6AA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15:restartNumberingAfterBreak="0">
    <w:nsid w:val="40275A73"/>
    <w:multiLevelType w:val="hybridMultilevel"/>
    <w:tmpl w:val="DC846372"/>
    <w:lvl w:ilvl="0" w:tplc="69D8ED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44AD5784"/>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4" w15:restartNumberingAfterBreak="0">
    <w:nsid w:val="4A072E4B"/>
    <w:multiLevelType w:val="hybridMultilevel"/>
    <w:tmpl w:val="AFF2462C"/>
    <w:lvl w:ilvl="0" w:tplc="1BE0E96E">
      <w:start w:val="33"/>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D65548A"/>
    <w:multiLevelType w:val="multilevel"/>
    <w:tmpl w:val="16A61BAA"/>
    <w:lvl w:ilvl="0">
      <w:start w:val="1"/>
      <w:numFmt w:val="decimal"/>
      <w:lvlText w:val="%1."/>
      <w:lvlJc w:val="left"/>
      <w:pPr>
        <w:ind w:left="668" w:hanging="360"/>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decimal"/>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46" w15:restartNumberingAfterBreak="0">
    <w:nsid w:val="4E0B3A34"/>
    <w:multiLevelType w:val="hybridMultilevel"/>
    <w:tmpl w:val="3E10537E"/>
    <w:lvl w:ilvl="0" w:tplc="36888E1A">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7" w15:restartNumberingAfterBreak="0">
    <w:nsid w:val="50186F6D"/>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50591A64"/>
    <w:multiLevelType w:val="multilevel"/>
    <w:tmpl w:val="65609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0BC0008"/>
    <w:multiLevelType w:val="hybridMultilevel"/>
    <w:tmpl w:val="0F42D638"/>
    <w:lvl w:ilvl="0" w:tplc="D9005A06">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183493F"/>
    <w:multiLevelType w:val="hybridMultilevel"/>
    <w:tmpl w:val="3B6ADC3C"/>
    <w:lvl w:ilvl="0" w:tplc="FCFABED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41542C"/>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244FA2"/>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0451D5"/>
    <w:multiLevelType w:val="hybridMultilevel"/>
    <w:tmpl w:val="5880B840"/>
    <w:lvl w:ilvl="0" w:tplc="043A9110">
      <w:start w:val="1"/>
      <w:numFmt w:val="decimal"/>
      <w:lvlText w:val="%1."/>
      <w:lvlJc w:val="left"/>
      <w:pPr>
        <w:ind w:left="502" w:hanging="360"/>
      </w:pPr>
      <w:rPr>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4" w15:restartNumberingAfterBreak="0">
    <w:nsid w:val="55183C11"/>
    <w:multiLevelType w:val="hybridMultilevel"/>
    <w:tmpl w:val="9F6807C4"/>
    <w:lvl w:ilvl="0" w:tplc="171ABD8E">
      <w:numFmt w:val="bullet"/>
      <w:lvlText w:val="-"/>
      <w:lvlJc w:val="left"/>
      <w:pPr>
        <w:ind w:left="720" w:hanging="360"/>
      </w:pPr>
      <w:rPr>
        <w:rFonts w:ascii="Aptos Narrow" w:eastAsia="Times New Roman" w:hAnsi="Aptos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115D63"/>
    <w:multiLevelType w:val="hybridMultilevel"/>
    <w:tmpl w:val="C48A7E5C"/>
    <w:lvl w:ilvl="0" w:tplc="36888E1A">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6" w15:restartNumberingAfterBreak="0">
    <w:nsid w:val="581B3C8F"/>
    <w:multiLevelType w:val="hybridMultilevel"/>
    <w:tmpl w:val="CF742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7" w15:restartNumberingAfterBreak="0">
    <w:nsid w:val="58601871"/>
    <w:multiLevelType w:val="hybridMultilevel"/>
    <w:tmpl w:val="DE529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8E5243D"/>
    <w:multiLevelType w:val="hybridMultilevel"/>
    <w:tmpl w:val="D4B85084"/>
    <w:lvl w:ilvl="0" w:tplc="BA62CA72">
      <w:numFmt w:val="bullet"/>
      <w:lvlText w:val="-"/>
      <w:lvlJc w:val="left"/>
      <w:pPr>
        <w:ind w:left="720" w:hanging="360"/>
      </w:pPr>
      <w:rPr>
        <w:rFonts w:ascii="Book Antiqua"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601367"/>
    <w:multiLevelType w:val="hybridMultilevel"/>
    <w:tmpl w:val="292A8D0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9671F2D"/>
    <w:multiLevelType w:val="hybridMultilevel"/>
    <w:tmpl w:val="F7A2A81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1" w15:restartNumberingAfterBreak="0">
    <w:nsid w:val="5B896D51"/>
    <w:multiLevelType w:val="hybridMultilevel"/>
    <w:tmpl w:val="B122FF5A"/>
    <w:lvl w:ilvl="0" w:tplc="2124A7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15:restartNumberingAfterBreak="0">
    <w:nsid w:val="5C933B2C"/>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3" w15:restartNumberingAfterBreak="0">
    <w:nsid w:val="5C9E702D"/>
    <w:multiLevelType w:val="hybridMultilevel"/>
    <w:tmpl w:val="59BE2E34"/>
    <w:lvl w:ilvl="0" w:tplc="4A90E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FE44AD"/>
    <w:multiLevelType w:val="multilevel"/>
    <w:tmpl w:val="E71467A0"/>
    <w:lvl w:ilvl="0">
      <w:start w:val="1"/>
      <w:numFmt w:val="decimal"/>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5D234CD6"/>
    <w:multiLevelType w:val="hybridMultilevel"/>
    <w:tmpl w:val="026E741A"/>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E70E8C"/>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6358028B"/>
    <w:multiLevelType w:val="hybridMultilevel"/>
    <w:tmpl w:val="63425E72"/>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8E6B48"/>
    <w:multiLevelType w:val="hybridMultilevel"/>
    <w:tmpl w:val="A47E0FE2"/>
    <w:lvl w:ilvl="0" w:tplc="F2D20AE8">
      <w:start w:val="1"/>
      <w:numFmt w:val="lowerLetter"/>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9" w15:restartNumberingAfterBreak="0">
    <w:nsid w:val="66E5372B"/>
    <w:multiLevelType w:val="hybridMultilevel"/>
    <w:tmpl w:val="C99C05DC"/>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74D39C7"/>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1" w15:restartNumberingAfterBreak="0">
    <w:nsid w:val="67D34CDA"/>
    <w:multiLevelType w:val="hybridMultilevel"/>
    <w:tmpl w:val="FE3A8618"/>
    <w:lvl w:ilvl="0" w:tplc="9604A3E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BAE4AFD"/>
    <w:multiLevelType w:val="hybridMultilevel"/>
    <w:tmpl w:val="129EB694"/>
    <w:lvl w:ilvl="0" w:tplc="CF7A38E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6CC34A05"/>
    <w:multiLevelType w:val="multilevel"/>
    <w:tmpl w:val="66B80254"/>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74" w15:restartNumberingAfterBreak="0">
    <w:nsid w:val="6DE779CC"/>
    <w:multiLevelType w:val="hybridMultilevel"/>
    <w:tmpl w:val="5A168B82"/>
    <w:lvl w:ilvl="0" w:tplc="0409000F">
      <w:start w:val="1"/>
      <w:numFmt w:val="decimal"/>
      <w:lvlText w:val="%1."/>
      <w:lvlJc w:val="left"/>
      <w:pPr>
        <w:ind w:left="900"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75" w15:restartNumberingAfterBreak="0">
    <w:nsid w:val="6F056370"/>
    <w:multiLevelType w:val="hybridMultilevel"/>
    <w:tmpl w:val="FF8AF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F282B30"/>
    <w:multiLevelType w:val="multilevel"/>
    <w:tmpl w:val="F9805ACE"/>
    <w:lvl w:ilvl="0">
      <w:start w:val="5"/>
      <w:numFmt w:val="decimal"/>
      <w:lvlText w:val="%1."/>
      <w:lvlJc w:val="left"/>
      <w:pPr>
        <w:ind w:left="502" w:hanging="360"/>
      </w:pPr>
    </w:lvl>
    <w:lvl w:ilvl="1">
      <w:start w:val="3"/>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2556F0B"/>
    <w:multiLevelType w:val="hybridMultilevel"/>
    <w:tmpl w:val="968282F8"/>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2FF7AA1"/>
    <w:multiLevelType w:val="hybridMultilevel"/>
    <w:tmpl w:val="39141A30"/>
    <w:lvl w:ilvl="0" w:tplc="5700EC96">
      <w:numFmt w:val="bullet"/>
      <w:lvlText w:val="-"/>
      <w:lvlJc w:val="left"/>
      <w:pPr>
        <w:tabs>
          <w:tab w:val="num" w:pos="720"/>
        </w:tabs>
        <w:ind w:left="720" w:hanging="360"/>
      </w:pPr>
      <w:rPr>
        <w:rFonts w:ascii="Arial" w:eastAsia="Times New Roman" w:hAnsi="Arial" w:cs="Aria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58C4AFF"/>
    <w:multiLevelType w:val="multilevel"/>
    <w:tmpl w:val="BFEE8C66"/>
    <w:lvl w:ilvl="0">
      <w:start w:val="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7624675"/>
    <w:multiLevelType w:val="hybridMultilevel"/>
    <w:tmpl w:val="D5861BD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76B2837"/>
    <w:multiLevelType w:val="hybridMultilevel"/>
    <w:tmpl w:val="FFC6DB50"/>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76E7ED5"/>
    <w:multiLevelType w:val="hybridMultilevel"/>
    <w:tmpl w:val="02525A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2B6448"/>
    <w:multiLevelType w:val="hybridMultilevel"/>
    <w:tmpl w:val="99A01AB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82E4C21"/>
    <w:multiLevelType w:val="hybridMultilevel"/>
    <w:tmpl w:val="CA220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87E58AF"/>
    <w:multiLevelType w:val="hybridMultilevel"/>
    <w:tmpl w:val="E32EE504"/>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86" w15:restartNumberingAfterBreak="0">
    <w:nsid w:val="7FEE22AA"/>
    <w:multiLevelType w:val="multilevel"/>
    <w:tmpl w:val="5F8E65BC"/>
    <w:lvl w:ilvl="0">
      <w:start w:val="1"/>
      <w:numFmt w:val="bullet"/>
      <w:lvlText w:val=""/>
      <w:lvlJc w:val="left"/>
      <w:pPr>
        <w:ind w:left="720" w:hanging="360"/>
      </w:pPr>
      <w:rPr>
        <w:rFonts w:ascii="Wingdings" w:hAnsi="Wingdings"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3"/>
  </w:num>
  <w:num w:numId="2">
    <w:abstractNumId w:val="18"/>
  </w:num>
  <w:num w:numId="3">
    <w:abstractNumId w:val="10"/>
  </w:num>
  <w:num w:numId="4">
    <w:abstractNumId w:val="31"/>
  </w:num>
  <w:num w:numId="5">
    <w:abstractNumId w:val="21"/>
  </w:num>
  <w:num w:numId="6">
    <w:abstractNumId w:val="74"/>
  </w:num>
  <w:num w:numId="7">
    <w:abstractNumId w:val="53"/>
  </w:num>
  <w:num w:numId="8">
    <w:abstractNumId w:val="39"/>
  </w:num>
  <w:num w:numId="9">
    <w:abstractNumId w:val="28"/>
  </w:num>
  <w:num w:numId="10">
    <w:abstractNumId w:val="41"/>
  </w:num>
  <w:num w:numId="11">
    <w:abstractNumId w:val="44"/>
  </w:num>
  <w:num w:numId="12">
    <w:abstractNumId w:val="50"/>
  </w:num>
  <w:num w:numId="13">
    <w:abstractNumId w:val="34"/>
  </w:num>
  <w:num w:numId="14">
    <w:abstractNumId w:val="84"/>
  </w:num>
  <w:num w:numId="15">
    <w:abstractNumId w:val="59"/>
  </w:num>
  <w:num w:numId="16">
    <w:abstractNumId w:val="38"/>
  </w:num>
  <w:num w:numId="17">
    <w:abstractNumId w:val="11"/>
  </w:num>
  <w:num w:numId="18">
    <w:abstractNumId w:val="64"/>
  </w:num>
  <w:num w:numId="19">
    <w:abstractNumId w:val="76"/>
  </w:num>
  <w:num w:numId="20">
    <w:abstractNumId w:val="45"/>
  </w:num>
  <w:num w:numId="21">
    <w:abstractNumId w:val="48"/>
  </w:num>
  <w:num w:numId="22">
    <w:abstractNumId w:val="86"/>
  </w:num>
  <w:num w:numId="23">
    <w:abstractNumId w:val="13"/>
  </w:num>
  <w:num w:numId="24">
    <w:abstractNumId w:val="6"/>
  </w:num>
  <w:num w:numId="25">
    <w:abstractNumId w:val="16"/>
  </w:num>
  <w:num w:numId="26">
    <w:abstractNumId w:val="7"/>
  </w:num>
  <w:num w:numId="27">
    <w:abstractNumId w:val="35"/>
  </w:num>
  <w:num w:numId="28">
    <w:abstractNumId w:val="40"/>
  </w:num>
  <w:num w:numId="29">
    <w:abstractNumId w:val="24"/>
  </w:num>
  <w:num w:numId="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num>
  <w:num w:numId="32">
    <w:abstractNumId w:val="22"/>
  </w:num>
  <w:num w:numId="33">
    <w:abstractNumId w:val="0"/>
  </w:num>
  <w:num w:numId="34">
    <w:abstractNumId w:val="61"/>
  </w:num>
  <w:num w:numId="35">
    <w:abstractNumId w:val="82"/>
  </w:num>
  <w:num w:numId="36">
    <w:abstractNumId w:val="3"/>
  </w:num>
  <w:num w:numId="37">
    <w:abstractNumId w:val="69"/>
  </w:num>
  <w:num w:numId="38">
    <w:abstractNumId w:val="46"/>
  </w:num>
  <w:num w:numId="39">
    <w:abstractNumId w:val="67"/>
  </w:num>
  <w:num w:numId="40">
    <w:abstractNumId w:val="25"/>
  </w:num>
  <w:num w:numId="41">
    <w:abstractNumId w:val="36"/>
  </w:num>
  <w:num w:numId="42">
    <w:abstractNumId w:val="55"/>
  </w:num>
  <w:num w:numId="43">
    <w:abstractNumId w:val="56"/>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8"/>
  </w:num>
  <w:num w:numId="46">
    <w:abstractNumId w:val="80"/>
  </w:num>
  <w:num w:numId="47">
    <w:abstractNumId w:val="83"/>
  </w:num>
  <w:num w:numId="48">
    <w:abstractNumId w:val="20"/>
  </w:num>
  <w:num w:numId="49">
    <w:abstractNumId w:val="58"/>
  </w:num>
  <w:num w:numId="50">
    <w:abstractNumId w:val="33"/>
  </w:num>
  <w:num w:numId="51">
    <w:abstractNumId w:val="52"/>
  </w:num>
  <w:num w:numId="52">
    <w:abstractNumId w:val="51"/>
  </w:num>
  <w:num w:numId="53">
    <w:abstractNumId w:val="8"/>
  </w:num>
  <w:num w:numId="54">
    <w:abstractNumId w:val="75"/>
  </w:num>
  <w:num w:numId="55">
    <w:abstractNumId w:val="81"/>
  </w:num>
  <w:num w:numId="56">
    <w:abstractNumId w:val="77"/>
  </w:num>
  <w:num w:numId="57">
    <w:abstractNumId w:val="37"/>
  </w:num>
  <w:num w:numId="58">
    <w:abstractNumId w:val="5"/>
  </w:num>
  <w:num w:numId="59">
    <w:abstractNumId w:val="63"/>
  </w:num>
  <w:num w:numId="60">
    <w:abstractNumId w:val="57"/>
  </w:num>
  <w:num w:numId="61">
    <w:abstractNumId w:val="27"/>
  </w:num>
  <w:num w:numId="62">
    <w:abstractNumId w:val="49"/>
  </w:num>
  <w:num w:numId="63">
    <w:abstractNumId w:val="70"/>
  </w:num>
  <w:num w:numId="64">
    <w:abstractNumId w:val="47"/>
  </w:num>
  <w:num w:numId="65">
    <w:abstractNumId w:val="43"/>
  </w:num>
  <w:num w:numId="66">
    <w:abstractNumId w:val="62"/>
  </w:num>
  <w:num w:numId="67">
    <w:abstractNumId w:val="23"/>
  </w:num>
  <w:num w:numId="68">
    <w:abstractNumId w:val="9"/>
  </w:num>
  <w:num w:numId="69">
    <w:abstractNumId w:val="60"/>
  </w:num>
  <w:num w:numId="70">
    <w:abstractNumId w:val="79"/>
  </w:num>
  <w:num w:numId="71">
    <w:abstractNumId w:val="29"/>
  </w:num>
  <w:num w:numId="72">
    <w:abstractNumId w:val="26"/>
  </w:num>
  <w:num w:numId="73">
    <w:abstractNumId w:val="14"/>
  </w:num>
  <w:num w:numId="74">
    <w:abstractNumId w:val="65"/>
  </w:num>
  <w:num w:numId="75">
    <w:abstractNumId w:val="32"/>
  </w:num>
  <w:num w:numId="76">
    <w:abstractNumId w:val="2"/>
  </w:num>
  <w:num w:numId="77">
    <w:abstractNumId w:val="78"/>
  </w:num>
  <w:num w:numId="78">
    <w:abstractNumId w:val="12"/>
  </w:num>
  <w:num w:numId="79">
    <w:abstractNumId w:val="19"/>
  </w:num>
  <w:num w:numId="80">
    <w:abstractNumId w:val="71"/>
  </w:num>
  <w:num w:numId="81">
    <w:abstractNumId w:val="54"/>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7"/>
  </w:num>
  <w:num w:numId="84">
    <w:abstractNumId w:val="1"/>
  </w:num>
  <w:num w:numId="85">
    <w:abstractNumId w:val="42"/>
  </w:num>
  <w:num w:numId="86">
    <w:abstractNumId w:val="15"/>
  </w:num>
  <w:num w:numId="87">
    <w:abstractNumId w:val="7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53"/>
    <w:rsid w:val="00014476"/>
    <w:rsid w:val="00027AED"/>
    <w:rsid w:val="000454BE"/>
    <w:rsid w:val="00051047"/>
    <w:rsid w:val="00072A88"/>
    <w:rsid w:val="000A6A62"/>
    <w:rsid w:val="000D3FA6"/>
    <w:rsid w:val="000E18C3"/>
    <w:rsid w:val="0010053B"/>
    <w:rsid w:val="001066BF"/>
    <w:rsid w:val="00106C93"/>
    <w:rsid w:val="00114811"/>
    <w:rsid w:val="0015010D"/>
    <w:rsid w:val="00175FC6"/>
    <w:rsid w:val="00176A02"/>
    <w:rsid w:val="00190FBE"/>
    <w:rsid w:val="00191034"/>
    <w:rsid w:val="0019556B"/>
    <w:rsid w:val="001D1C5D"/>
    <w:rsid w:val="001E11A1"/>
    <w:rsid w:val="001F5BC6"/>
    <w:rsid w:val="00247A31"/>
    <w:rsid w:val="0026020F"/>
    <w:rsid w:val="00263E26"/>
    <w:rsid w:val="002A1580"/>
    <w:rsid w:val="002A62E7"/>
    <w:rsid w:val="002D1E88"/>
    <w:rsid w:val="002D6CFB"/>
    <w:rsid w:val="002E0C46"/>
    <w:rsid w:val="00322D73"/>
    <w:rsid w:val="0038000A"/>
    <w:rsid w:val="003845AD"/>
    <w:rsid w:val="003C79E4"/>
    <w:rsid w:val="003D47F9"/>
    <w:rsid w:val="003E4F98"/>
    <w:rsid w:val="00440130"/>
    <w:rsid w:val="0046178A"/>
    <w:rsid w:val="0049072C"/>
    <w:rsid w:val="00496939"/>
    <w:rsid w:val="004B76DB"/>
    <w:rsid w:val="00517067"/>
    <w:rsid w:val="00531851"/>
    <w:rsid w:val="005433E6"/>
    <w:rsid w:val="00594EC8"/>
    <w:rsid w:val="005E478D"/>
    <w:rsid w:val="0060238C"/>
    <w:rsid w:val="00620B3D"/>
    <w:rsid w:val="00622863"/>
    <w:rsid w:val="006307F7"/>
    <w:rsid w:val="00632BE4"/>
    <w:rsid w:val="00672506"/>
    <w:rsid w:val="00697C55"/>
    <w:rsid w:val="006B7040"/>
    <w:rsid w:val="006E3041"/>
    <w:rsid w:val="008020B4"/>
    <w:rsid w:val="00817675"/>
    <w:rsid w:val="00817EAC"/>
    <w:rsid w:val="00837605"/>
    <w:rsid w:val="0085441E"/>
    <w:rsid w:val="00876E84"/>
    <w:rsid w:val="00877384"/>
    <w:rsid w:val="008A04A9"/>
    <w:rsid w:val="008C1ADE"/>
    <w:rsid w:val="008C5341"/>
    <w:rsid w:val="008C7B00"/>
    <w:rsid w:val="008D3506"/>
    <w:rsid w:val="008E0605"/>
    <w:rsid w:val="009A644F"/>
    <w:rsid w:val="009C7D5D"/>
    <w:rsid w:val="00A2227F"/>
    <w:rsid w:val="00A409A4"/>
    <w:rsid w:val="00A46D72"/>
    <w:rsid w:val="00A61D55"/>
    <w:rsid w:val="00A71846"/>
    <w:rsid w:val="00AD7E26"/>
    <w:rsid w:val="00AE087D"/>
    <w:rsid w:val="00BF09ED"/>
    <w:rsid w:val="00C07AB2"/>
    <w:rsid w:val="00C51953"/>
    <w:rsid w:val="00C6760A"/>
    <w:rsid w:val="00CD4D19"/>
    <w:rsid w:val="00D0004B"/>
    <w:rsid w:val="00D4107D"/>
    <w:rsid w:val="00D72A1A"/>
    <w:rsid w:val="00DF560A"/>
    <w:rsid w:val="00E17ACC"/>
    <w:rsid w:val="00E715A7"/>
    <w:rsid w:val="00E720DD"/>
    <w:rsid w:val="00E9471D"/>
    <w:rsid w:val="00EB6F0B"/>
    <w:rsid w:val="00EE5F67"/>
    <w:rsid w:val="00EF28A8"/>
    <w:rsid w:val="00F37FB1"/>
    <w:rsid w:val="00F45496"/>
    <w:rsid w:val="00F55F3C"/>
    <w:rsid w:val="00F86052"/>
    <w:rsid w:val="00FA0801"/>
    <w:rsid w:val="00FC2DDF"/>
    <w:rsid w:val="00FF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1B874"/>
  <w15:chartTrackingRefBased/>
  <w15:docId w15:val="{233F34B6-645B-4FFE-AC39-8F47F774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1D1C5D"/>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D1C5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D1C5D"/>
    <w:pPr>
      <w:tabs>
        <w:tab w:val="left" w:pos="1134"/>
      </w:tabs>
      <w:spacing w:before="120" w:after="120" w:line="264" w:lineRule="auto"/>
      <w:jc w:val="both"/>
      <w:outlineLvl w:val="2"/>
    </w:pPr>
    <w:rPr>
      <w:rFonts w:ascii="Arial" w:hAnsi="Arial" w:cs="Arial"/>
      <w:b/>
    </w:rPr>
  </w:style>
  <w:style w:type="paragraph" w:styleId="Heading4">
    <w:name w:val="heading 4"/>
    <w:basedOn w:val="Normal"/>
    <w:next w:val="Normal"/>
    <w:link w:val="Heading4Char"/>
    <w:unhideWhenUsed/>
    <w:qFormat/>
    <w:rsid w:val="001D1C5D"/>
    <w:pPr>
      <w:keepNext/>
      <w:keepLines/>
      <w:spacing w:before="120" w:after="120" w:line="264" w:lineRule="auto"/>
      <w:jc w:val="both"/>
      <w:outlineLvl w:val="3"/>
    </w:pPr>
    <w:rPr>
      <w:rFonts w:eastAsiaTheme="majorEastAsia" w:cstheme="majorBidi"/>
      <w:bCs/>
      <w:iCs/>
      <w:sz w:val="24"/>
      <w:u w:val="single"/>
    </w:rPr>
  </w:style>
  <w:style w:type="paragraph" w:styleId="Heading5">
    <w:name w:val="heading 5"/>
    <w:basedOn w:val="Normal"/>
    <w:next w:val="Normal"/>
    <w:link w:val="Heading5Char"/>
    <w:unhideWhenUsed/>
    <w:qFormat/>
    <w:rsid w:val="001D1C5D"/>
    <w:pPr>
      <w:keepNext/>
      <w:keepLines/>
      <w:spacing w:before="120" w:after="120" w:line="264" w:lineRule="auto"/>
      <w:jc w:val="both"/>
      <w:outlineLvl w:val="4"/>
    </w:pPr>
    <w:rPr>
      <w:rFonts w:eastAsiaTheme="majorEastAsia" w:cstheme="majorBidi"/>
      <w:i/>
      <w:sz w:val="24"/>
    </w:rPr>
  </w:style>
  <w:style w:type="paragraph" w:styleId="Heading6">
    <w:name w:val="heading 6"/>
    <w:basedOn w:val="Normal"/>
    <w:next w:val="Normal"/>
    <w:link w:val="Heading6Char"/>
    <w:unhideWhenUsed/>
    <w:qFormat/>
    <w:rsid w:val="00175FC6"/>
    <w:pPr>
      <w:keepNext/>
      <w:spacing w:after="0" w:line="240" w:lineRule="auto"/>
      <w:jc w:val="center"/>
      <w:outlineLvl w:val="5"/>
    </w:pPr>
    <w:rPr>
      <w:rFonts w:ascii="Times New Roman" w:eastAsia="Times New Roman" w:hAnsi="Times New Roman" w:cs="Times New Roman"/>
      <w:sz w:val="24"/>
      <w:szCs w:val="20"/>
      <w:u w:val="single"/>
      <w:lang w:val="sl-SI"/>
    </w:rPr>
  </w:style>
  <w:style w:type="paragraph" w:styleId="Heading7">
    <w:name w:val="heading 7"/>
    <w:basedOn w:val="Normal"/>
    <w:next w:val="Normal"/>
    <w:link w:val="Heading7Char"/>
    <w:qFormat/>
    <w:rsid w:val="00175FC6"/>
    <w:pPr>
      <w:spacing w:before="240" w:after="60" w:line="240" w:lineRule="auto"/>
      <w:jc w:val="center"/>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1C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1C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1D1C5D"/>
    <w:rPr>
      <w:rFonts w:ascii="Arial" w:hAnsi="Arial" w:cs="Arial"/>
      <w:b/>
    </w:rPr>
  </w:style>
  <w:style w:type="character" w:customStyle="1" w:styleId="Heading4Char">
    <w:name w:val="Heading 4 Char"/>
    <w:basedOn w:val="DefaultParagraphFont"/>
    <w:link w:val="Heading4"/>
    <w:rsid w:val="001D1C5D"/>
    <w:rPr>
      <w:rFonts w:eastAsiaTheme="majorEastAsia" w:cstheme="majorBidi"/>
      <w:bCs/>
      <w:iCs/>
      <w:sz w:val="24"/>
      <w:u w:val="single"/>
    </w:rPr>
  </w:style>
  <w:style w:type="character" w:customStyle="1" w:styleId="Heading5Char">
    <w:name w:val="Heading 5 Char"/>
    <w:basedOn w:val="DefaultParagraphFont"/>
    <w:link w:val="Heading5"/>
    <w:rsid w:val="001D1C5D"/>
    <w:rPr>
      <w:rFonts w:eastAsiaTheme="majorEastAsia" w:cstheme="majorBidi"/>
      <w:i/>
      <w:sz w:val="24"/>
    </w:rPr>
  </w:style>
  <w:style w:type="paragraph" w:styleId="BalloonText">
    <w:name w:val="Balloon Text"/>
    <w:basedOn w:val="Normal"/>
    <w:link w:val="BalloonTextChar"/>
    <w:unhideWhenUsed/>
    <w:rsid w:val="001D1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D1C5D"/>
    <w:rPr>
      <w:rFonts w:ascii="Tahoma" w:hAnsi="Tahoma" w:cs="Tahoma"/>
      <w:sz w:val="16"/>
      <w:szCs w:val="16"/>
    </w:rPr>
  </w:style>
  <w:style w:type="paragraph" w:styleId="Header">
    <w:name w:val="header"/>
    <w:basedOn w:val="Normal"/>
    <w:link w:val="HeaderChar"/>
    <w:uiPriority w:val="99"/>
    <w:unhideWhenUsed/>
    <w:rsid w:val="001D1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C5D"/>
  </w:style>
  <w:style w:type="paragraph" w:styleId="Footer">
    <w:name w:val="footer"/>
    <w:basedOn w:val="Normal"/>
    <w:link w:val="FooterChar"/>
    <w:uiPriority w:val="99"/>
    <w:unhideWhenUsed/>
    <w:rsid w:val="001D1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C5D"/>
  </w:style>
  <w:style w:type="table" w:styleId="TableGrid">
    <w:name w:val="Table Grid"/>
    <w:basedOn w:val="TableNormal"/>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Bullet Points,Liste Paragraf"/>
    <w:basedOn w:val="Normal"/>
    <w:link w:val="ListParagraphChar"/>
    <w:uiPriority w:val="34"/>
    <w:qFormat/>
    <w:rsid w:val="001D1C5D"/>
    <w:pPr>
      <w:spacing w:after="200" w:line="276" w:lineRule="auto"/>
      <w:ind w:left="720"/>
      <w:contextualSpacing/>
    </w:pPr>
  </w:style>
  <w:style w:type="character" w:styleId="Hyperlink">
    <w:name w:val="Hyperlink"/>
    <w:basedOn w:val="DefaultParagraphFont"/>
    <w:uiPriority w:val="99"/>
    <w:unhideWhenUsed/>
    <w:rsid w:val="001D1C5D"/>
    <w:rPr>
      <w:color w:val="0000FF"/>
      <w:u w:val="single"/>
    </w:rPr>
  </w:style>
  <w:style w:type="paragraph" w:styleId="NormalWeb">
    <w:name w:val="Normal (Web)"/>
    <w:basedOn w:val="Normal"/>
    <w:uiPriority w:val="99"/>
    <w:unhideWhenUsed/>
    <w:rsid w:val="001D1C5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single space,FOOTNOTES,fn,Fußnotentextf,ALTS FOOTNOTE,Footnote,Footnote Text qer,Fußnotentext Char,Footnote Text Char2 Char,Footnote Text Char1 Char Char,Footnote Text Char2 Char Char C,Fußnote,footnote text Char Char,f"/>
    <w:basedOn w:val="Normal"/>
    <w:link w:val="FootnoteTextChar"/>
    <w:uiPriority w:val="99"/>
    <w:unhideWhenUsed/>
    <w:rsid w:val="001D1C5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S Char,fn Char,Fußnotentextf Char,ALTS FOOTNOTE Char,Footnote Char,Footnote Text qer Char,Fußnotentext Char Char,Footnote Text Char2 Char Char,Footnote Text Char1 Char Char Char,Fußnote Char,f Char"/>
    <w:basedOn w:val="DefaultParagraphFont"/>
    <w:link w:val="FootnoteText"/>
    <w:uiPriority w:val="99"/>
    <w:rsid w:val="001D1C5D"/>
    <w:rPr>
      <w:rFonts w:ascii="Times New Roman" w:eastAsia="Times New Roman" w:hAnsi="Times New Roman" w:cs="Times New Roman"/>
      <w:sz w:val="20"/>
      <w:szCs w:val="20"/>
    </w:rPr>
  </w:style>
  <w:style w:type="character" w:styleId="FootnoteReference">
    <w:name w:val="footnote reference"/>
    <w:aliases w:val="16 Point,Superscript 6 Point,Superscript 6 Point + 11 pt,Ref,de nota al pie,ftref,List Bullet Char Char,appel Char Char,ftref Char,BVI fnr Char,Footnotes refss,Footnote Reference Number,nota pié di pagina,Times 10 Point"/>
    <w:basedOn w:val="DefaultParagraphFont"/>
    <w:link w:val="BVIfnr"/>
    <w:uiPriority w:val="99"/>
    <w:unhideWhenUsed/>
    <w:qFormat/>
    <w:rsid w:val="001D1C5D"/>
    <w:rPr>
      <w:vertAlign w:val="superscript"/>
    </w:rPr>
  </w:style>
  <w:style w:type="paragraph" w:customStyle="1" w:styleId="Heading11">
    <w:name w:val="Heading 11"/>
    <w:basedOn w:val="Normal"/>
    <w:next w:val="Normal"/>
    <w:qFormat/>
    <w:rsid w:val="001D1C5D"/>
    <w:pPr>
      <w:keepNext/>
      <w:keepLines/>
      <w:numPr>
        <w:numId w:val="3"/>
      </w:numPr>
      <w:spacing w:after="240" w:line="240" w:lineRule="auto"/>
      <w:jc w:val="both"/>
      <w:outlineLvl w:val="0"/>
    </w:pPr>
    <w:rPr>
      <w:rFonts w:ascii="Arial" w:eastAsia="Times New Roman" w:hAnsi="Arial" w:cs="Arial"/>
      <w:b/>
      <w:bCs/>
      <w:snapToGrid w:val="0"/>
      <w:kern w:val="36"/>
      <w:lang w:val="en-GB" w:eastAsia="en-GB"/>
    </w:rPr>
  </w:style>
  <w:style w:type="paragraph" w:customStyle="1" w:styleId="Heading31">
    <w:name w:val="Heading 31"/>
    <w:basedOn w:val="Normal"/>
    <w:next w:val="Normal"/>
    <w:autoRedefine/>
    <w:qFormat/>
    <w:rsid w:val="001D1C5D"/>
    <w:pPr>
      <w:keepNext/>
      <w:numPr>
        <w:ilvl w:val="3"/>
        <w:numId w:val="3"/>
      </w:numPr>
      <w:spacing w:before="240" w:after="240" w:line="240" w:lineRule="auto"/>
      <w:ind w:left="2880" w:hanging="360"/>
      <w:outlineLvl w:val="2"/>
    </w:pPr>
    <w:rPr>
      <w:rFonts w:eastAsia="Times New Roman" w:cs="Arial"/>
      <w:b/>
      <w:lang w:val="uz-Cyrl-UZ" w:eastAsia="en-GB"/>
    </w:rPr>
  </w:style>
  <w:style w:type="paragraph" w:customStyle="1" w:styleId="Default">
    <w:name w:val="Default"/>
    <w:rsid w:val="001D1C5D"/>
    <w:pPr>
      <w:autoSpaceDE w:val="0"/>
      <w:autoSpaceDN w:val="0"/>
      <w:adjustRightInd w:val="0"/>
      <w:spacing w:after="0" w:line="240" w:lineRule="auto"/>
    </w:pPr>
    <w:rPr>
      <w:rFonts w:ascii="Arial" w:hAnsi="Arial" w:cs="Arial"/>
      <w:color w:val="000000"/>
      <w:sz w:val="24"/>
      <w:szCs w:val="24"/>
    </w:rPr>
  </w:style>
  <w:style w:type="numbering" w:customStyle="1" w:styleId="NoList1">
    <w:name w:val="No List1"/>
    <w:next w:val="NoList"/>
    <w:uiPriority w:val="99"/>
    <w:semiHidden/>
    <w:unhideWhenUsed/>
    <w:rsid w:val="001D1C5D"/>
  </w:style>
  <w:style w:type="table" w:customStyle="1" w:styleId="TableGrid1">
    <w:name w:val="Table Grid1"/>
    <w:basedOn w:val="TableNormal"/>
    <w:next w:val="TableGrid"/>
    <w:uiPriority w:val="59"/>
    <w:rsid w:val="001D1C5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1D1C5D"/>
  </w:style>
  <w:style w:type="table" w:customStyle="1" w:styleId="TableGrid11">
    <w:name w:val="Table Grid11"/>
    <w:basedOn w:val="TableNormal"/>
    <w:next w:val="TableGrid"/>
    <w:uiPriority w:val="59"/>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1C5D"/>
    <w:rPr>
      <w:sz w:val="16"/>
      <w:szCs w:val="16"/>
    </w:rPr>
  </w:style>
  <w:style w:type="paragraph" w:styleId="CommentText">
    <w:name w:val="annotation text"/>
    <w:basedOn w:val="Normal"/>
    <w:link w:val="CommentTextChar"/>
    <w:uiPriority w:val="99"/>
    <w:unhideWhenUsed/>
    <w:rsid w:val="001D1C5D"/>
    <w:pPr>
      <w:spacing w:after="200" w:line="240" w:lineRule="auto"/>
    </w:pPr>
    <w:rPr>
      <w:sz w:val="20"/>
      <w:szCs w:val="20"/>
    </w:rPr>
  </w:style>
  <w:style w:type="character" w:customStyle="1" w:styleId="CommentTextChar">
    <w:name w:val="Comment Text Char"/>
    <w:basedOn w:val="DefaultParagraphFont"/>
    <w:link w:val="CommentText"/>
    <w:uiPriority w:val="99"/>
    <w:rsid w:val="001D1C5D"/>
    <w:rPr>
      <w:sz w:val="20"/>
      <w:szCs w:val="20"/>
    </w:rPr>
  </w:style>
  <w:style w:type="paragraph" w:styleId="CommentSubject">
    <w:name w:val="annotation subject"/>
    <w:basedOn w:val="CommentText"/>
    <w:next w:val="CommentText"/>
    <w:link w:val="CommentSubjectChar"/>
    <w:uiPriority w:val="99"/>
    <w:semiHidden/>
    <w:unhideWhenUsed/>
    <w:rsid w:val="001D1C5D"/>
    <w:rPr>
      <w:b/>
      <w:bCs/>
    </w:rPr>
  </w:style>
  <w:style w:type="character" w:customStyle="1" w:styleId="CommentSubjectChar">
    <w:name w:val="Comment Subject Char"/>
    <w:basedOn w:val="CommentTextChar"/>
    <w:link w:val="CommentSubject"/>
    <w:uiPriority w:val="99"/>
    <w:semiHidden/>
    <w:rsid w:val="001D1C5D"/>
    <w:rPr>
      <w:b/>
      <w:bCs/>
      <w:sz w:val="20"/>
      <w:szCs w:val="20"/>
    </w:rPr>
  </w:style>
  <w:style w:type="paragraph" w:customStyle="1" w:styleId="stil1tekst">
    <w:name w:val="stil_1tekst"/>
    <w:basedOn w:val="Normal"/>
    <w:rsid w:val="001D1C5D"/>
    <w:pPr>
      <w:spacing w:after="0" w:line="240" w:lineRule="auto"/>
      <w:ind w:left="350" w:right="350" w:firstLine="240"/>
      <w:jc w:val="both"/>
    </w:pPr>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1D1C5D"/>
    <w:rPr>
      <w:color w:val="800080"/>
      <w:u w:val="single"/>
    </w:rPr>
  </w:style>
  <w:style w:type="paragraph" w:customStyle="1" w:styleId="xl63">
    <w:name w:val="xl63"/>
    <w:basedOn w:val="Normal"/>
    <w:rsid w:val="001D1C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D1C5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D1C5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D1C5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1D1C5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1D1C5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1D1C5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D1C5D"/>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1D1C5D"/>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1D1C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1D1C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1D1C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1D1C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1D1C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1D1C5D"/>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1D1C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D1C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1D1C5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1D1C5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al"/>
    <w:rsid w:val="001D1C5D"/>
    <w:pP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1D1C5D"/>
    <w:pP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D1C5D"/>
    <w:pP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1D1C5D"/>
    <w:pP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1D1C5D"/>
    <w:pP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1D1C5D"/>
    <w:pP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1D1C5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9">
    <w:name w:val="xl89"/>
    <w:basedOn w:val="Normal"/>
    <w:rsid w:val="001D1C5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0">
    <w:name w:val="xl90"/>
    <w:basedOn w:val="Normal"/>
    <w:rsid w:val="001D1C5D"/>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
    <w:name w:val="xl91"/>
    <w:basedOn w:val="Normal"/>
    <w:rsid w:val="001D1C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2">
    <w:name w:val="xl92"/>
    <w:basedOn w:val="Normal"/>
    <w:rsid w:val="001D1C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3">
    <w:name w:val="xl93"/>
    <w:basedOn w:val="Normal"/>
    <w:rsid w:val="001D1C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al"/>
    <w:rsid w:val="001D1C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1D1C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6">
    <w:name w:val="xl96"/>
    <w:basedOn w:val="Normal"/>
    <w:rsid w:val="001D1C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97">
    <w:name w:val="xl97"/>
    <w:basedOn w:val="Normal"/>
    <w:rsid w:val="001D1C5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Normal"/>
    <w:rsid w:val="001D1C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1D1C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1D1C5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1D1C5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Normal"/>
    <w:rsid w:val="001D1C5D"/>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Normal"/>
    <w:rsid w:val="001D1C5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4">
    <w:name w:val="xl104"/>
    <w:basedOn w:val="Normal"/>
    <w:rsid w:val="001D1C5D"/>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5">
    <w:name w:val="xl105"/>
    <w:basedOn w:val="Normal"/>
    <w:rsid w:val="001D1C5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6">
    <w:name w:val="xl106"/>
    <w:basedOn w:val="Normal"/>
    <w:rsid w:val="001D1C5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table" w:customStyle="1" w:styleId="GridTable5Dark-Accent11">
    <w:name w:val="Grid Table 5 Dark - Accent 11"/>
    <w:basedOn w:val="TableNormal"/>
    <w:uiPriority w:val="50"/>
    <w:rsid w:val="001D1C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qFormat/>
    <w:locked/>
    <w:rsid w:val="001D1C5D"/>
  </w:style>
  <w:style w:type="paragraph" w:customStyle="1" w:styleId="2zakon">
    <w:name w:val="_2zakon"/>
    <w:basedOn w:val="Normal"/>
    <w:rsid w:val="001D1C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_3mesto"/>
    <w:basedOn w:val="Normal"/>
    <w:rsid w:val="001D1C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2">
    <w:name w:val="Heading 12"/>
    <w:basedOn w:val="Normal"/>
    <w:next w:val="Normal"/>
    <w:qFormat/>
    <w:rsid w:val="001D1C5D"/>
    <w:pPr>
      <w:keepNext/>
      <w:keepLines/>
      <w:spacing w:after="240" w:line="240" w:lineRule="auto"/>
      <w:ind w:left="720" w:hanging="360"/>
      <w:jc w:val="both"/>
      <w:outlineLvl w:val="0"/>
    </w:pPr>
    <w:rPr>
      <w:rFonts w:ascii="Arial" w:eastAsia="Times New Roman" w:hAnsi="Arial" w:cs="Arial"/>
      <w:b/>
      <w:bCs/>
      <w:snapToGrid w:val="0"/>
      <w:kern w:val="36"/>
      <w:lang w:val="en-GB" w:eastAsia="en-GB"/>
    </w:rPr>
  </w:style>
  <w:style w:type="paragraph" w:customStyle="1" w:styleId="Heading32">
    <w:name w:val="Heading 32"/>
    <w:basedOn w:val="Normal"/>
    <w:next w:val="Normal"/>
    <w:autoRedefine/>
    <w:qFormat/>
    <w:rsid w:val="001D1C5D"/>
    <w:pPr>
      <w:keepNext/>
      <w:spacing w:before="240" w:after="240" w:line="240" w:lineRule="auto"/>
      <w:ind w:left="2880" w:hanging="360"/>
      <w:outlineLvl w:val="2"/>
    </w:pPr>
    <w:rPr>
      <w:rFonts w:eastAsia="Times New Roman" w:cs="Arial"/>
      <w:b/>
      <w:lang w:val="uz-Cyrl-UZ" w:eastAsia="en-GB"/>
    </w:rPr>
  </w:style>
  <w:style w:type="table" w:customStyle="1" w:styleId="GridTable6Colorful-Accent61">
    <w:name w:val="Grid Table 6 Colorful - Accent 61"/>
    <w:basedOn w:val="TableNormal"/>
    <w:uiPriority w:val="51"/>
    <w:rsid w:val="001D1C5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Accent21">
    <w:name w:val="List Table 3 - Accent 21"/>
    <w:basedOn w:val="TableNormal"/>
    <w:uiPriority w:val="48"/>
    <w:rsid w:val="001D1C5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4-Accent21">
    <w:name w:val="List Table 4 - Accent 21"/>
    <w:basedOn w:val="TableNormal"/>
    <w:uiPriority w:val="49"/>
    <w:rsid w:val="001D1C5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21">
    <w:name w:val="Grid Table 6 Colorful - Accent 21"/>
    <w:basedOn w:val="TableNormal"/>
    <w:uiPriority w:val="51"/>
    <w:rsid w:val="001D1C5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1D1C5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1D1C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1Light-Accent21">
    <w:name w:val="Grid Table 1 Light - Accent 21"/>
    <w:basedOn w:val="TableNormal"/>
    <w:uiPriority w:val="46"/>
    <w:rsid w:val="001D1C5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1D1C5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2-Accent21">
    <w:name w:val="Grid Table 2 - Accent 21"/>
    <w:basedOn w:val="TableNormal"/>
    <w:uiPriority w:val="47"/>
    <w:rsid w:val="001D1C5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31">
    <w:name w:val="Grid Table 1 Light - Accent 31"/>
    <w:basedOn w:val="TableNormal"/>
    <w:uiPriority w:val="46"/>
    <w:rsid w:val="001D1C5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1D1C5D"/>
    <w:rPr>
      <w:color w:val="605E5C"/>
      <w:shd w:val="clear" w:color="auto" w:fill="E1DFDD"/>
    </w:rPr>
  </w:style>
  <w:style w:type="table" w:customStyle="1" w:styleId="TableGrid2">
    <w:name w:val="Table Grid2"/>
    <w:basedOn w:val="TableNormal"/>
    <w:next w:val="TableGrid"/>
    <w:uiPriority w:val="39"/>
    <w:rsid w:val="001D1C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D1C5D"/>
  </w:style>
  <w:style w:type="paragraph" w:customStyle="1" w:styleId="NormalTab">
    <w:name w:val="Normal Tab"/>
    <w:basedOn w:val="Normal"/>
    <w:link w:val="NormalTabChar"/>
    <w:qFormat/>
    <w:rsid w:val="001D1C5D"/>
    <w:pPr>
      <w:spacing w:before="120" w:after="120" w:line="264" w:lineRule="auto"/>
      <w:ind w:left="708"/>
      <w:jc w:val="both"/>
    </w:pPr>
    <w:rPr>
      <w:sz w:val="24"/>
    </w:rPr>
  </w:style>
  <w:style w:type="character" w:customStyle="1" w:styleId="NormalTabChar">
    <w:name w:val="Normal Tab Char"/>
    <w:basedOn w:val="DefaultParagraphFont"/>
    <w:link w:val="NormalTab"/>
    <w:rsid w:val="001D1C5D"/>
    <w:rPr>
      <w:sz w:val="24"/>
    </w:rPr>
  </w:style>
  <w:style w:type="paragraph" w:styleId="Title">
    <w:name w:val="Title"/>
    <w:basedOn w:val="Normal"/>
    <w:next w:val="Normal"/>
    <w:link w:val="TitleChar"/>
    <w:qFormat/>
    <w:rsid w:val="001D1C5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1D1C5D"/>
    <w:rPr>
      <w:rFonts w:ascii="Calibri" w:eastAsia="Times New Roman" w:hAnsi="Calibri" w:cs="Times New Roman"/>
      <w:noProof/>
      <w:spacing w:val="-10"/>
      <w:kern w:val="28"/>
      <w:sz w:val="28"/>
      <w:szCs w:val="40"/>
    </w:rPr>
  </w:style>
  <w:style w:type="table" w:customStyle="1" w:styleId="TableGrid3">
    <w:name w:val="Table Grid3"/>
    <w:basedOn w:val="TableNormal"/>
    <w:next w:val="TableGrid"/>
    <w:rsid w:val="001D1C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
    <w:name w:val="Medium Grid 1 - Accent 51"/>
    <w:basedOn w:val="TableNormal"/>
    <w:next w:val="MediumGrid1-Accent5"/>
    <w:uiPriority w:val="67"/>
    <w:rsid w:val="001D1C5D"/>
    <w:pPr>
      <w:spacing w:after="0" w:line="240" w:lineRule="auto"/>
    </w:pPr>
    <w:rPr>
      <w:rFonts w:ascii="Calibri" w:eastAsia="Calibri" w:hAnsi="Calibri" w:cs="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5">
    <w:name w:val="Medium Grid 1 Accent 5"/>
    <w:basedOn w:val="TableNormal"/>
    <w:uiPriority w:val="67"/>
    <w:rsid w:val="001D1C5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styleId="EndnoteText">
    <w:name w:val="endnote text"/>
    <w:basedOn w:val="Normal"/>
    <w:link w:val="EndnoteTextChar"/>
    <w:uiPriority w:val="99"/>
    <w:semiHidden/>
    <w:unhideWhenUsed/>
    <w:rsid w:val="001D1C5D"/>
    <w:pPr>
      <w:spacing w:after="0" w:line="240" w:lineRule="auto"/>
      <w:jc w:val="both"/>
    </w:pPr>
    <w:rPr>
      <w:sz w:val="20"/>
      <w:szCs w:val="20"/>
    </w:rPr>
  </w:style>
  <w:style w:type="character" w:customStyle="1" w:styleId="EndnoteTextChar">
    <w:name w:val="Endnote Text Char"/>
    <w:basedOn w:val="DefaultParagraphFont"/>
    <w:link w:val="EndnoteText"/>
    <w:uiPriority w:val="99"/>
    <w:semiHidden/>
    <w:rsid w:val="001D1C5D"/>
    <w:rPr>
      <w:sz w:val="20"/>
      <w:szCs w:val="20"/>
    </w:rPr>
  </w:style>
  <w:style w:type="character" w:styleId="EndnoteReference">
    <w:name w:val="endnote reference"/>
    <w:basedOn w:val="DefaultParagraphFont"/>
    <w:uiPriority w:val="99"/>
    <w:semiHidden/>
    <w:unhideWhenUsed/>
    <w:rsid w:val="001D1C5D"/>
    <w:rPr>
      <w:vertAlign w:val="superscript"/>
    </w:rPr>
  </w:style>
  <w:style w:type="character" w:customStyle="1" w:styleId="UnresolvedMention2">
    <w:name w:val="Unresolved Mention2"/>
    <w:basedOn w:val="DefaultParagraphFont"/>
    <w:uiPriority w:val="99"/>
    <w:semiHidden/>
    <w:unhideWhenUsed/>
    <w:rsid w:val="001D1C5D"/>
    <w:rPr>
      <w:color w:val="605E5C"/>
      <w:shd w:val="clear" w:color="auto" w:fill="E1DFDD"/>
    </w:rPr>
  </w:style>
  <w:style w:type="paragraph" w:customStyle="1" w:styleId="BVIfnr">
    <w:name w:val="BVI fnr"/>
    <w:basedOn w:val="Normal"/>
    <w:link w:val="FootnoteReference"/>
    <w:uiPriority w:val="99"/>
    <w:rsid w:val="001D1C5D"/>
    <w:pPr>
      <w:spacing w:line="240" w:lineRule="exact"/>
    </w:pPr>
    <w:rPr>
      <w:vertAlign w:val="superscript"/>
    </w:rPr>
  </w:style>
  <w:style w:type="paragraph" w:styleId="BodyText">
    <w:name w:val="Body Text"/>
    <w:basedOn w:val="Normal"/>
    <w:link w:val="BodyTextChar"/>
    <w:qFormat/>
    <w:rsid w:val="001D1C5D"/>
    <w:pPr>
      <w:widowControl w:val="0"/>
      <w:autoSpaceDE w:val="0"/>
      <w:autoSpaceDN w:val="0"/>
      <w:spacing w:after="0" w:line="240" w:lineRule="auto"/>
      <w:ind w:left="136"/>
    </w:pPr>
    <w:rPr>
      <w:rFonts w:ascii="Arial" w:eastAsia="Arial" w:hAnsi="Arial" w:cs="Arial"/>
    </w:rPr>
  </w:style>
  <w:style w:type="character" w:customStyle="1" w:styleId="BodyTextChar">
    <w:name w:val="Body Text Char"/>
    <w:basedOn w:val="DefaultParagraphFont"/>
    <w:link w:val="BodyText"/>
    <w:rsid w:val="001D1C5D"/>
    <w:rPr>
      <w:rFonts w:ascii="Arial" w:eastAsia="Arial" w:hAnsi="Arial" w:cs="Arial"/>
    </w:rPr>
  </w:style>
  <w:style w:type="table" w:customStyle="1" w:styleId="GridTable4-Accent61">
    <w:name w:val="Grid Table 4 - Accent 61"/>
    <w:basedOn w:val="TableNormal"/>
    <w:uiPriority w:val="49"/>
    <w:rsid w:val="001D1C5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4">
    <w:name w:val="Table Grid4"/>
    <w:basedOn w:val="TableNormal"/>
    <w:next w:val="TableGrid"/>
    <w:uiPriority w:val="39"/>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D1C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D1C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1D1C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D1C5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6Colorful-Accent2">
    <w:name w:val="Grid Table 6 Colorful Accent 2"/>
    <w:basedOn w:val="TableNormal"/>
    <w:uiPriority w:val="51"/>
    <w:rsid w:val="001D1C5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6">
    <w:name w:val="Table Grid6"/>
    <w:basedOn w:val="TableNormal"/>
    <w:next w:val="TableGrid"/>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1D1C5D"/>
  </w:style>
  <w:style w:type="paragraph" w:customStyle="1" w:styleId="TableParagraph">
    <w:name w:val="Table Paragraph"/>
    <w:basedOn w:val="Normal"/>
    <w:uiPriority w:val="1"/>
    <w:qFormat/>
    <w:rsid w:val="001D1C5D"/>
    <w:pPr>
      <w:widowControl w:val="0"/>
      <w:autoSpaceDE w:val="0"/>
      <w:autoSpaceDN w:val="0"/>
      <w:spacing w:after="0" w:line="240" w:lineRule="auto"/>
      <w:jc w:val="center"/>
    </w:pPr>
    <w:rPr>
      <w:rFonts w:ascii="Arial" w:eastAsia="Arial" w:hAnsi="Arial" w:cs="Arial"/>
    </w:rPr>
  </w:style>
  <w:style w:type="table" w:customStyle="1" w:styleId="TableGrid8">
    <w:name w:val="Table Grid8"/>
    <w:basedOn w:val="TableNormal"/>
    <w:next w:val="TableGrid"/>
    <w:uiPriority w:val="39"/>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1">
    <w:name w:val="Grid Table 1 Light - Accent 211"/>
    <w:basedOn w:val="TableNormal"/>
    <w:uiPriority w:val="46"/>
    <w:rsid w:val="001D1C5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6Char">
    <w:name w:val="Heading 6 Char"/>
    <w:basedOn w:val="DefaultParagraphFont"/>
    <w:link w:val="Heading6"/>
    <w:rsid w:val="00175FC6"/>
    <w:rPr>
      <w:rFonts w:ascii="Times New Roman" w:eastAsia="Times New Roman" w:hAnsi="Times New Roman" w:cs="Times New Roman"/>
      <w:sz w:val="24"/>
      <w:szCs w:val="20"/>
      <w:u w:val="single"/>
      <w:lang w:val="sl-SI"/>
    </w:rPr>
  </w:style>
  <w:style w:type="character" w:customStyle="1" w:styleId="Heading7Char">
    <w:name w:val="Heading 7 Char"/>
    <w:basedOn w:val="DefaultParagraphFont"/>
    <w:link w:val="Heading7"/>
    <w:rsid w:val="00175FC6"/>
    <w:rPr>
      <w:rFonts w:ascii="Times New Roman" w:eastAsia="Times New Roman" w:hAnsi="Times New Roman" w:cs="Times New Roman"/>
      <w:sz w:val="24"/>
      <w:szCs w:val="24"/>
    </w:rPr>
  </w:style>
  <w:style w:type="table" w:customStyle="1" w:styleId="GridTable6Colorful-Accent31">
    <w:name w:val="Grid Table 6 Colorful - Accent 31"/>
    <w:basedOn w:val="TableNormal"/>
    <w:uiPriority w:val="51"/>
    <w:rsid w:val="00175FC6"/>
    <w:pPr>
      <w:spacing w:after="0" w:line="240" w:lineRule="auto"/>
    </w:pPr>
    <w:rPr>
      <w:rFonts w:ascii="Calibri" w:eastAsia="Calibri" w:hAnsi="Calibri" w:cs="Calibr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M1">
    <w:name w:val="CM1"/>
    <w:basedOn w:val="Default"/>
    <w:next w:val="Default"/>
    <w:uiPriority w:val="99"/>
    <w:rsid w:val="00175FC6"/>
    <w:rPr>
      <w:rFonts w:ascii="EUAlbertina" w:eastAsia="Calibri" w:hAnsi="EUAlbertina" w:cstheme="minorBidi"/>
      <w:color w:val="auto"/>
      <w:lang w:val="sr-Latn-ME"/>
    </w:rPr>
  </w:style>
  <w:style w:type="paragraph" w:customStyle="1" w:styleId="CM3">
    <w:name w:val="CM3"/>
    <w:basedOn w:val="Default"/>
    <w:next w:val="Default"/>
    <w:uiPriority w:val="99"/>
    <w:rsid w:val="00175FC6"/>
    <w:rPr>
      <w:rFonts w:ascii="EUAlbertina" w:eastAsia="Calibri" w:hAnsi="EUAlbertina" w:cstheme="minorBidi"/>
      <w:color w:val="auto"/>
      <w:lang w:val="sr-Latn-ME"/>
    </w:rPr>
  </w:style>
  <w:style w:type="character" w:customStyle="1" w:styleId="normalchar1">
    <w:name w:val="normal__char1"/>
    <w:basedOn w:val="DefaultParagraphFont"/>
    <w:rsid w:val="00175FC6"/>
    <w:rPr>
      <w:rFonts w:ascii="Calibri" w:hAnsi="Calibri" w:hint="default"/>
      <w:sz w:val="22"/>
      <w:szCs w:val="22"/>
    </w:rPr>
  </w:style>
  <w:style w:type="table" w:customStyle="1" w:styleId="TableGridLight1">
    <w:name w:val="Table Grid Light1"/>
    <w:basedOn w:val="TableNormal"/>
    <w:uiPriority w:val="40"/>
    <w:rsid w:val="00175FC6"/>
    <w:pPr>
      <w:spacing w:after="0" w:line="240" w:lineRule="auto"/>
    </w:pPr>
    <w:rPr>
      <w:rFonts w:ascii="Calibri" w:eastAsia="Calibri" w:hAnsi="Calibri" w:cs="Calibri"/>
      <w:lang w:val="sr-Latn-M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175FC6"/>
    <w:rPr>
      <w:i/>
      <w:iCs/>
    </w:rPr>
  </w:style>
  <w:style w:type="paragraph" w:customStyle="1" w:styleId="align-justify">
    <w:name w:val="align-justify"/>
    <w:basedOn w:val="Normal"/>
    <w:rsid w:val="00175FC6"/>
    <w:pPr>
      <w:suppressAutoHyphens/>
      <w:spacing w:before="100" w:after="100" w:line="100" w:lineRule="atLeast"/>
      <w:jc w:val="both"/>
    </w:pPr>
    <w:rPr>
      <w:rFonts w:ascii="Times New Roman" w:eastAsia="Times New Roman" w:hAnsi="Times New Roman" w:cs="Times New Roman"/>
      <w:sz w:val="24"/>
      <w:szCs w:val="24"/>
      <w:lang w:val="sl-SI" w:eastAsia="ar-SA"/>
    </w:rPr>
  </w:style>
  <w:style w:type="paragraph" w:customStyle="1" w:styleId="1tekst">
    <w:name w:val="_1tekst"/>
    <w:basedOn w:val="Normal"/>
    <w:rsid w:val="00175FC6"/>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character" w:styleId="PageNumber">
    <w:name w:val="page number"/>
    <w:basedOn w:val="DefaultParagraphFont"/>
    <w:rsid w:val="00175FC6"/>
  </w:style>
  <w:style w:type="character" w:customStyle="1" w:styleId="ft2p11">
    <w:name w:val="ft2p11"/>
    <w:rsid w:val="00175FC6"/>
    <w:rPr>
      <w:rFonts w:ascii="Times New Roman" w:hAnsi="Times New Roman" w:cs="Times New Roman" w:hint="default"/>
      <w:b/>
      <w:bCs/>
      <w:i w:val="0"/>
      <w:iCs w:val="0"/>
      <w:color w:val="000000"/>
      <w:sz w:val="23"/>
      <w:szCs w:val="23"/>
    </w:rPr>
  </w:style>
  <w:style w:type="paragraph" w:styleId="BodyTextIndent">
    <w:name w:val="Body Text Indent"/>
    <w:basedOn w:val="Normal"/>
    <w:link w:val="BodyTextIndentChar"/>
    <w:rsid w:val="00175FC6"/>
    <w:pPr>
      <w:spacing w:after="0" w:line="240" w:lineRule="auto"/>
      <w:ind w:firstLine="720"/>
      <w:jc w:val="center"/>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175FC6"/>
    <w:rPr>
      <w:rFonts w:ascii="Times New Roman" w:eastAsia="Times New Roman" w:hAnsi="Times New Roman" w:cs="Times New Roman"/>
      <w:sz w:val="24"/>
      <w:szCs w:val="20"/>
    </w:rPr>
  </w:style>
  <w:style w:type="paragraph" w:customStyle="1" w:styleId="Annexetitreglobale">
    <w:name w:val="Annexe titre (globale)"/>
    <w:basedOn w:val="Default"/>
    <w:next w:val="Default"/>
    <w:rsid w:val="00175FC6"/>
    <w:pPr>
      <w:spacing w:before="120" w:after="120"/>
      <w:jc w:val="center"/>
    </w:pPr>
    <w:rPr>
      <w:rFonts w:ascii="Times New Roman" w:eastAsia="Times New Roman" w:hAnsi="Times New Roman" w:cs="Times New Roman"/>
      <w:color w:val="auto"/>
    </w:rPr>
  </w:style>
  <w:style w:type="paragraph" w:customStyle="1" w:styleId="ManualHeading1">
    <w:name w:val="Manual Heading 1"/>
    <w:basedOn w:val="Default"/>
    <w:next w:val="Default"/>
    <w:rsid w:val="00175FC6"/>
    <w:pPr>
      <w:spacing w:before="360" w:after="120"/>
      <w:jc w:val="center"/>
    </w:pPr>
    <w:rPr>
      <w:rFonts w:ascii="Times New Roman" w:eastAsia="Times New Roman" w:hAnsi="Times New Roman" w:cs="Times New Roman"/>
      <w:color w:val="auto"/>
    </w:rPr>
  </w:style>
  <w:style w:type="paragraph" w:customStyle="1" w:styleId="ManualHeading2">
    <w:name w:val="Manual Heading 2"/>
    <w:basedOn w:val="Default"/>
    <w:next w:val="Default"/>
    <w:rsid w:val="00175FC6"/>
    <w:pPr>
      <w:spacing w:before="120" w:after="120"/>
      <w:jc w:val="center"/>
    </w:pPr>
    <w:rPr>
      <w:rFonts w:ascii="Times New Roman" w:eastAsia="Times New Roman" w:hAnsi="Times New Roman" w:cs="Times New Roman"/>
      <w:color w:val="auto"/>
    </w:rPr>
  </w:style>
  <w:style w:type="paragraph" w:customStyle="1" w:styleId="ManualHeading3">
    <w:name w:val="Manual Heading 3"/>
    <w:basedOn w:val="Default"/>
    <w:next w:val="Default"/>
    <w:rsid w:val="00175FC6"/>
    <w:pPr>
      <w:spacing w:before="120" w:after="120"/>
      <w:jc w:val="center"/>
    </w:pPr>
    <w:rPr>
      <w:rFonts w:ascii="Times New Roman" w:eastAsia="Times New Roman" w:hAnsi="Times New Roman" w:cs="Times New Roman"/>
      <w:color w:val="auto"/>
    </w:rPr>
  </w:style>
  <w:style w:type="paragraph" w:customStyle="1" w:styleId="Point0">
    <w:name w:val="Point 0"/>
    <w:basedOn w:val="Default"/>
    <w:next w:val="Default"/>
    <w:rsid w:val="00175FC6"/>
    <w:pPr>
      <w:spacing w:before="120" w:after="120"/>
      <w:jc w:val="center"/>
    </w:pPr>
    <w:rPr>
      <w:rFonts w:ascii="Times New Roman" w:eastAsia="Times New Roman" w:hAnsi="Times New Roman" w:cs="Times New Roman"/>
      <w:color w:val="auto"/>
    </w:rPr>
  </w:style>
  <w:style w:type="paragraph" w:styleId="PlainText">
    <w:name w:val="Plain Text"/>
    <w:basedOn w:val="Normal"/>
    <w:link w:val="PlainTextChar"/>
    <w:uiPriority w:val="99"/>
    <w:rsid w:val="00175FC6"/>
    <w:pPr>
      <w:spacing w:after="0" w:line="240" w:lineRule="auto"/>
      <w:jc w:val="center"/>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175FC6"/>
    <w:rPr>
      <w:rFonts w:ascii="Courier New" w:eastAsia="Times New Roman" w:hAnsi="Courier New" w:cs="Times New Roman"/>
      <w:sz w:val="20"/>
      <w:szCs w:val="20"/>
    </w:rPr>
  </w:style>
  <w:style w:type="paragraph" w:styleId="NoSpacing">
    <w:name w:val="No Spacing"/>
    <w:uiPriority w:val="1"/>
    <w:qFormat/>
    <w:rsid w:val="00175FC6"/>
    <w:pPr>
      <w:spacing w:after="0" w:line="240" w:lineRule="auto"/>
      <w:jc w:val="center"/>
    </w:pPr>
    <w:rPr>
      <w:rFonts w:ascii="Times New Roman" w:eastAsia="Times New Roman" w:hAnsi="Times New Roman" w:cs="Times New Roman"/>
      <w:sz w:val="28"/>
      <w:szCs w:val="20"/>
    </w:rPr>
  </w:style>
  <w:style w:type="table" w:styleId="MediumList1-Accent3">
    <w:name w:val="Medium List 1 Accent 3"/>
    <w:basedOn w:val="TableNormal"/>
    <w:uiPriority w:val="65"/>
    <w:rsid w:val="00175FC6"/>
    <w:pPr>
      <w:spacing w:after="0" w:line="240" w:lineRule="auto"/>
    </w:pPr>
    <w:rPr>
      <w:rFonts w:ascii="Calibri" w:eastAsia="Times New Roman" w:hAnsi="Calibri" w:cs="Times New Roman"/>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3">
    <w:name w:val="Light Shading Accent 3"/>
    <w:basedOn w:val="TableNormal"/>
    <w:uiPriority w:val="60"/>
    <w:rsid w:val="00175FC6"/>
    <w:pPr>
      <w:spacing w:after="0" w:line="240" w:lineRule="auto"/>
    </w:pPr>
    <w:rPr>
      <w:rFonts w:ascii="Calibri" w:eastAsia="Times New Roman"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pple-converted-space">
    <w:name w:val="apple-converted-space"/>
    <w:basedOn w:val="DefaultParagraphFont"/>
    <w:rsid w:val="00175FC6"/>
  </w:style>
  <w:style w:type="table" w:customStyle="1" w:styleId="MediumList1-Accent31">
    <w:name w:val="Medium List 1 - Accent 31"/>
    <w:basedOn w:val="TableNormal"/>
    <w:next w:val="MediumList1-Accent3"/>
    <w:uiPriority w:val="65"/>
    <w:rsid w:val="00175FC6"/>
    <w:pPr>
      <w:spacing w:after="0" w:line="240" w:lineRule="auto"/>
    </w:pPr>
    <w:rPr>
      <w:rFonts w:ascii="Calibri" w:eastAsia="Times New Roman" w:hAnsi="Calibri" w:cs="Times New Roman"/>
      <w:color w:val="000000"/>
      <w:lang w:val="en-GB" w:eastAsia="en-GB"/>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31">
    <w:name w:val="Light Shading - Accent 31"/>
    <w:basedOn w:val="TableNormal"/>
    <w:next w:val="LightShading-Accent3"/>
    <w:uiPriority w:val="60"/>
    <w:rsid w:val="00175FC6"/>
    <w:pPr>
      <w:spacing w:after="0" w:line="240" w:lineRule="auto"/>
    </w:pPr>
    <w:rPr>
      <w:rFonts w:ascii="Calibri" w:eastAsia="Times New Roman" w:hAnsi="Calibri" w:cs="Times New Roman"/>
      <w:color w:val="76923C"/>
      <w:lang w:val="en-GB" w:eastAsia="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odyText2">
    <w:name w:val="Body Text 2"/>
    <w:basedOn w:val="Normal"/>
    <w:link w:val="BodyText2Char"/>
    <w:rsid w:val="00175FC6"/>
    <w:pPr>
      <w:spacing w:after="120" w:line="480" w:lineRule="auto"/>
      <w:jc w:val="center"/>
    </w:pPr>
    <w:rPr>
      <w:rFonts w:ascii="Dutch" w:eastAsia="Times New Roman" w:hAnsi="Dutch" w:cs="Times New Roman"/>
      <w:sz w:val="28"/>
      <w:szCs w:val="20"/>
    </w:rPr>
  </w:style>
  <w:style w:type="character" w:customStyle="1" w:styleId="BodyText2Char">
    <w:name w:val="Body Text 2 Char"/>
    <w:basedOn w:val="DefaultParagraphFont"/>
    <w:link w:val="BodyText2"/>
    <w:rsid w:val="00175FC6"/>
    <w:rPr>
      <w:rFonts w:ascii="Dutch" w:eastAsia="Times New Roman" w:hAnsi="Dutch" w:cs="Times New Roman"/>
      <w:sz w:val="28"/>
      <w:szCs w:val="20"/>
    </w:rPr>
  </w:style>
  <w:style w:type="table" w:customStyle="1" w:styleId="LightList-Accent11">
    <w:name w:val="Light List - Accent 11"/>
    <w:basedOn w:val="TableNormal"/>
    <w:uiPriority w:val="61"/>
    <w:rsid w:val="00175FC6"/>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aption">
    <w:name w:val="caption"/>
    <w:basedOn w:val="Normal"/>
    <w:next w:val="Normal"/>
    <w:qFormat/>
    <w:rsid w:val="00175FC6"/>
    <w:pPr>
      <w:spacing w:after="0" w:line="240" w:lineRule="auto"/>
    </w:pPr>
    <w:rPr>
      <w:rFonts w:ascii="Dutch" w:eastAsia="Times New Roman" w:hAnsi="Dutch" w:cs="Times New Roman"/>
      <w:b/>
      <w:bCs/>
      <w:sz w:val="20"/>
      <w:szCs w:val="20"/>
    </w:rPr>
  </w:style>
  <w:style w:type="character" w:customStyle="1" w:styleId="lrzxr">
    <w:name w:val="lrzxr"/>
    <w:rsid w:val="00175FC6"/>
  </w:style>
  <w:style w:type="paragraph" w:styleId="Subtitle">
    <w:name w:val="Subtitle"/>
    <w:basedOn w:val="Normal"/>
    <w:next w:val="Normal"/>
    <w:link w:val="SubtitleChar"/>
    <w:qFormat/>
    <w:rsid w:val="00175FC6"/>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175FC6"/>
    <w:rPr>
      <w:rFonts w:ascii="Georgia" w:eastAsia="Georgia" w:hAnsi="Georgia" w:cs="Georgia"/>
      <w:i/>
      <w:color w:val="666666"/>
      <w:sz w:val="48"/>
      <w:szCs w:val="48"/>
    </w:rPr>
  </w:style>
  <w:style w:type="paragraph" w:customStyle="1" w:styleId="msonormal0">
    <w:name w:val="msonormal"/>
    <w:basedOn w:val="Normal"/>
    <w:rsid w:val="00175F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75FC6"/>
    <w:pPr>
      <w:spacing w:before="100" w:beforeAutospacing="1" w:after="100" w:afterAutospacing="1" w:line="240" w:lineRule="auto"/>
    </w:pPr>
    <w:rPr>
      <w:rFonts w:ascii="Calibri" w:eastAsia="Times New Roman" w:hAnsi="Calibri" w:cs="Calibri"/>
      <w:sz w:val="20"/>
      <w:szCs w:val="20"/>
    </w:rPr>
  </w:style>
  <w:style w:type="table" w:customStyle="1" w:styleId="TableGrid31">
    <w:name w:val="Table Grid31"/>
    <w:basedOn w:val="TableNormal"/>
    <w:next w:val="TableGrid"/>
    <w:uiPriority w:val="59"/>
    <w:rsid w:val="00175FC6"/>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75FC6"/>
  </w:style>
  <w:style w:type="table" w:customStyle="1" w:styleId="TableGrid51">
    <w:name w:val="Table Grid51"/>
    <w:basedOn w:val="TableNormal"/>
    <w:next w:val="TableGrid"/>
    <w:rsid w:val="00175F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175FC6"/>
    <w:pPr>
      <w:shd w:val="clear" w:color="auto" w:fill="000080"/>
      <w:spacing w:after="0" w:line="240" w:lineRule="auto"/>
    </w:pPr>
    <w:rPr>
      <w:rFonts w:ascii="Tahoma" w:eastAsia="Calibri" w:hAnsi="Tahoma" w:cs="Tahoma"/>
      <w:sz w:val="20"/>
      <w:szCs w:val="20"/>
    </w:rPr>
  </w:style>
  <w:style w:type="character" w:customStyle="1" w:styleId="DocumentMapChar">
    <w:name w:val="Document Map Char"/>
    <w:basedOn w:val="DefaultParagraphFont"/>
    <w:link w:val="DocumentMap"/>
    <w:rsid w:val="00175FC6"/>
    <w:rPr>
      <w:rFonts w:ascii="Tahoma" w:eastAsia="Calibri" w:hAnsi="Tahoma" w:cs="Tahoma"/>
      <w:sz w:val="20"/>
      <w:szCs w:val="20"/>
      <w:shd w:val="clear" w:color="auto" w:fill="000080"/>
    </w:rPr>
  </w:style>
  <w:style w:type="table" w:styleId="Table3Deffects3">
    <w:name w:val="Table 3D effects 3"/>
    <w:basedOn w:val="TableNormal"/>
    <w:rsid w:val="00175FC6"/>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2">
    <w:name w:val="Light Shading - Accent 32"/>
    <w:basedOn w:val="TableNormal"/>
    <w:next w:val="LightShading-Accent3"/>
    <w:uiPriority w:val="60"/>
    <w:rsid w:val="00175FC6"/>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Web2">
    <w:name w:val="Table Web 2"/>
    <w:basedOn w:val="TableNormal"/>
    <w:rsid w:val="00175FC6"/>
    <w:pPr>
      <w:spacing w:after="0" w:line="240" w:lineRule="auto"/>
    </w:pPr>
    <w:rPr>
      <w:rFonts w:ascii="Calibri" w:eastAsia="Calibri" w:hAnsi="Calibri"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0">
    <w:name w:val="Table Grid 1"/>
    <w:basedOn w:val="TableNormal"/>
    <w:rsid w:val="00175FC6"/>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IntenseEmphasis">
    <w:name w:val="Intense Emphasis"/>
    <w:uiPriority w:val="21"/>
    <w:qFormat/>
    <w:rsid w:val="00175FC6"/>
    <w:rPr>
      <w:i/>
      <w:iCs/>
      <w:color w:val="5B9BD5"/>
    </w:rPr>
  </w:style>
  <w:style w:type="character" w:styleId="Strong">
    <w:name w:val="Strong"/>
    <w:uiPriority w:val="22"/>
    <w:qFormat/>
    <w:rsid w:val="00175FC6"/>
    <w:rPr>
      <w:b/>
      <w:bCs/>
    </w:rPr>
  </w:style>
  <w:style w:type="numbering" w:customStyle="1" w:styleId="NoList5">
    <w:name w:val="No List5"/>
    <w:next w:val="NoList"/>
    <w:uiPriority w:val="99"/>
    <w:semiHidden/>
    <w:unhideWhenUsed/>
    <w:rsid w:val="00175FC6"/>
  </w:style>
  <w:style w:type="paragraph" w:customStyle="1" w:styleId="xmsonormal">
    <w:name w:val="x_msonormal"/>
    <w:basedOn w:val="Normal"/>
    <w:rsid w:val="00175FC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
    <w:name w:val="No List6"/>
    <w:next w:val="NoList"/>
    <w:semiHidden/>
    <w:rsid w:val="00175FC6"/>
  </w:style>
  <w:style w:type="table" w:customStyle="1" w:styleId="Table3Deffects31">
    <w:name w:val="Table 3D effects 31"/>
    <w:basedOn w:val="TableNormal"/>
    <w:next w:val="Table3Deffects3"/>
    <w:rsid w:val="00175FC6"/>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3">
    <w:name w:val="Light Shading - Accent 33"/>
    <w:basedOn w:val="TableNormal"/>
    <w:next w:val="LightShading-Accent3"/>
    <w:uiPriority w:val="60"/>
    <w:rsid w:val="00175FC6"/>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Web21">
    <w:name w:val="Table Web 21"/>
    <w:basedOn w:val="TableNormal"/>
    <w:next w:val="TableWeb2"/>
    <w:rsid w:val="00175FC6"/>
    <w:pPr>
      <w:spacing w:after="0" w:line="240" w:lineRule="auto"/>
    </w:pPr>
    <w:rPr>
      <w:rFonts w:ascii="Calibri" w:eastAsia="Calibri" w:hAnsi="Calibri"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5FC6"/>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7">
    <w:name w:val="No List7"/>
    <w:next w:val="NoList"/>
    <w:uiPriority w:val="99"/>
    <w:semiHidden/>
    <w:unhideWhenUsed/>
    <w:rsid w:val="00175FC6"/>
  </w:style>
  <w:style w:type="numbering" w:customStyle="1" w:styleId="NoList11">
    <w:name w:val="No List11"/>
    <w:next w:val="NoList"/>
    <w:uiPriority w:val="99"/>
    <w:semiHidden/>
    <w:unhideWhenUsed/>
    <w:rsid w:val="00175FC6"/>
  </w:style>
  <w:style w:type="numbering" w:customStyle="1" w:styleId="NoList21">
    <w:name w:val="No List21"/>
    <w:next w:val="NoList"/>
    <w:uiPriority w:val="99"/>
    <w:semiHidden/>
    <w:unhideWhenUsed/>
    <w:rsid w:val="00175FC6"/>
  </w:style>
  <w:style w:type="numbering" w:customStyle="1" w:styleId="NoList31">
    <w:name w:val="No List31"/>
    <w:next w:val="NoList"/>
    <w:semiHidden/>
    <w:unhideWhenUsed/>
    <w:rsid w:val="00175FC6"/>
  </w:style>
  <w:style w:type="numbering" w:customStyle="1" w:styleId="NoList41">
    <w:name w:val="No List41"/>
    <w:next w:val="NoList"/>
    <w:semiHidden/>
    <w:unhideWhenUsed/>
    <w:rsid w:val="00175FC6"/>
  </w:style>
  <w:style w:type="numbering" w:customStyle="1" w:styleId="NoList51">
    <w:name w:val="No List51"/>
    <w:next w:val="NoList"/>
    <w:uiPriority w:val="99"/>
    <w:semiHidden/>
    <w:unhideWhenUsed/>
    <w:rsid w:val="00175FC6"/>
  </w:style>
  <w:style w:type="numbering" w:customStyle="1" w:styleId="NoList61">
    <w:name w:val="No List61"/>
    <w:next w:val="NoList"/>
    <w:semiHidden/>
    <w:rsid w:val="00175FC6"/>
  </w:style>
  <w:style w:type="numbering" w:customStyle="1" w:styleId="NoList8">
    <w:name w:val="No List8"/>
    <w:next w:val="NoList"/>
    <w:uiPriority w:val="99"/>
    <w:semiHidden/>
    <w:unhideWhenUsed/>
    <w:rsid w:val="00175FC6"/>
  </w:style>
  <w:style w:type="character" w:styleId="UnresolvedMention">
    <w:name w:val="Unresolved Mention"/>
    <w:basedOn w:val="DefaultParagraphFont"/>
    <w:uiPriority w:val="99"/>
    <w:semiHidden/>
    <w:unhideWhenUsed/>
    <w:rsid w:val="00175FC6"/>
    <w:rPr>
      <w:color w:val="605E5C"/>
      <w:shd w:val="clear" w:color="auto" w:fill="E1DFDD"/>
    </w:rPr>
  </w:style>
  <w:style w:type="table" w:customStyle="1" w:styleId="TableGrid0">
    <w:name w:val="TableGrid"/>
    <w:rsid w:val="00175FC6"/>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05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ravazabezbjednosthrane.gov.me" TargetMode="External"/><Relationship Id="rId13" Type="http://schemas.openxmlformats.org/officeDocument/2006/relationships/image" Target="media/image3.emf"/><Relationship Id="rId18" Type="http://schemas.openxmlformats.org/officeDocument/2006/relationships/hyperlink" Target="https://storymaps.arcgis.com/stories/cb94c85eb3dd47fc9adec6e3df0e179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chart" Target="charts/chart1.xml"/><Relationship Id="rId12" Type="http://schemas.openxmlformats.org/officeDocument/2006/relationships/hyperlink" Target="https://www.gov.me/clanak/veterinarska-djelatnost-i-veterinarski-ljekovi" TargetMode="External"/><Relationship Id="rId17" Type="http://schemas.openxmlformats.org/officeDocument/2006/relationships/hyperlink" Target="https://storymaps.arcgis.com/stories/0d065d6718874de1819925d73997b2a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me/clanak/otvorena-radionica-za-razmjenu-iskustava-u-oblasti-monitoringa-rezidua-veterinarskih-ljekov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me/clanak/veterinarska-djelatnost-i-veterinarski-ljekovi"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gov.me/clanak/zavrsena-petodnevna-posjeta-predstavnika-institucija-evropske-unije-eu-crnoj-gori-na-temu-antimikrobna-rezistencija-amr-kroz-pristup-one-health-jedno-zdravlje" TargetMode="External"/><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oleObject" Target="embeddings/oleObject2.bin"/><Relationship Id="rId1" Type="http://schemas.openxmlformats.org/officeDocument/2006/relationships/image" Target="media/image5.w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031-4050-B056-BE41A457577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031-4050-B056-BE41A457577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031-4050-B056-BE41A457577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031-4050-B056-BE41A457577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031-4050-B056-BE41A457577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031-4050-B056-BE41A457577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9031-4050-B056-BE41A4575776}"/>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9031-4050-B056-BE41A4575776}"/>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9031-4050-B056-BE41A4575776}"/>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9031-4050-B056-BE41A4575776}"/>
              </c:ext>
            </c:extLst>
          </c:dPt>
          <c:dPt>
            <c:idx val="10"/>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9031-4050-B056-BE41A4575776}"/>
              </c:ext>
            </c:extLst>
          </c:dPt>
          <c:dPt>
            <c:idx val="11"/>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9031-4050-B056-BE41A4575776}"/>
              </c:ext>
            </c:extLst>
          </c:dPt>
          <c:dPt>
            <c:idx val="12"/>
            <c:bubble3D val="0"/>
            <c:spPr>
              <a:solidFill>
                <a:schemeClr val="accent1">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9-9031-4050-B056-BE41A4575776}"/>
              </c:ext>
            </c:extLst>
          </c:dPt>
          <c:dPt>
            <c:idx val="13"/>
            <c:bubble3D val="0"/>
            <c:spPr>
              <a:solidFill>
                <a:schemeClr val="accent2">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B-9031-4050-B056-BE41A4575776}"/>
              </c:ext>
            </c:extLst>
          </c:dPt>
          <c:dPt>
            <c:idx val="14"/>
            <c:bubble3D val="0"/>
            <c:spPr>
              <a:solidFill>
                <a:schemeClr val="accent3">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D-9031-4050-B056-BE41A4575776}"/>
              </c:ext>
            </c:extLst>
          </c:dPt>
          <c:dPt>
            <c:idx val="15"/>
            <c:bubble3D val="0"/>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F-9031-4050-B056-BE41A4575776}"/>
              </c:ext>
            </c:extLst>
          </c:dPt>
          <c:dPt>
            <c:idx val="16"/>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1-9031-4050-B056-BE41A457577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9031-4050-B056-BE41A457577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3-9031-4050-B056-BE41A457577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9031-4050-B056-BE41A4575776}"/>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9031-4050-B056-BE41A4575776}"/>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9-9031-4050-B056-BE41A4575776}"/>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B-9031-4050-B056-BE41A4575776}"/>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D-9031-4050-B056-BE41A4575776}"/>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F-9031-4050-B056-BE41A4575776}"/>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1-9031-4050-B056-BE41A4575776}"/>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3-9031-4050-B056-BE41A4575776}"/>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5-9031-4050-B056-BE41A4575776}"/>
                </c:ext>
              </c:extLst>
            </c:dLbl>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7-9031-4050-B056-BE41A4575776}"/>
                </c:ext>
              </c:extLst>
            </c:dLbl>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9-9031-4050-B056-BE41A4575776}"/>
                </c:ext>
              </c:extLst>
            </c:dLbl>
            <c:dLbl>
              <c:idx val="1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B-9031-4050-B056-BE41A4575776}"/>
                </c:ext>
              </c:extLst>
            </c:dLbl>
            <c:dLbl>
              <c:idx val="1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D-9031-4050-B056-BE41A4575776}"/>
                </c:ext>
              </c:extLst>
            </c:dLbl>
            <c:dLbl>
              <c:idx val="1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F-9031-4050-B056-BE41A4575776}"/>
                </c:ext>
              </c:extLst>
            </c:dLbl>
            <c:dLbl>
              <c:idx val="1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21-9031-4050-B056-BE41A4575776}"/>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Sheet1!$A$2:$A$18</c:f>
              <c:strCache>
                <c:ptCount val="17"/>
                <c:pt idx="0">
                  <c:v>restoran</c:v>
                </c:pt>
                <c:pt idx="1">
                  <c:v>hotel</c:v>
                </c:pt>
                <c:pt idx="2">
                  <c:v>caffe bar</c:v>
                </c:pt>
                <c:pt idx="3">
                  <c:v>brza hrana</c:v>
                </c:pt>
                <c:pt idx="4">
                  <c:v>institucionalna kuhinja</c:v>
                </c:pt>
                <c:pt idx="5">
                  <c:v>kafana</c:v>
                </c:pt>
                <c:pt idx="6">
                  <c:v>konoba</c:v>
                </c:pt>
                <c:pt idx="7">
                  <c:v>izletnicki brod </c:v>
                </c:pt>
                <c:pt idx="8">
                  <c:v>pečenjara</c:v>
                </c:pt>
                <c:pt idx="9">
                  <c:v>pekara </c:v>
                </c:pt>
                <c:pt idx="10">
                  <c:v>picerija</c:v>
                </c:pt>
                <c:pt idx="11">
                  <c:v>poslasticarnica</c:v>
                </c:pt>
                <c:pt idx="12">
                  <c:v>catering</c:v>
                </c:pt>
                <c:pt idx="13">
                  <c:v>apartmani</c:v>
                </c:pt>
                <c:pt idx="14">
                  <c:v>privremeno/pokretni objekti</c:v>
                </c:pt>
                <c:pt idx="15">
                  <c:v>prodaja na molo hrane </c:v>
                </c:pt>
                <c:pt idx="16">
                  <c:v>prodaja na veliko/skladištenje hrane</c:v>
                </c:pt>
              </c:strCache>
            </c:strRef>
          </c:cat>
          <c:val>
            <c:numRef>
              <c:f>Sheet1!$B$2:$B$18</c:f>
              <c:numCache>
                <c:formatCode>General</c:formatCode>
                <c:ptCount val="17"/>
                <c:pt idx="0">
                  <c:v>1500</c:v>
                </c:pt>
                <c:pt idx="1">
                  <c:v>846</c:v>
                </c:pt>
                <c:pt idx="2">
                  <c:v>1060</c:v>
                </c:pt>
                <c:pt idx="3">
                  <c:v>540</c:v>
                </c:pt>
                <c:pt idx="4">
                  <c:v>155</c:v>
                </c:pt>
                <c:pt idx="5">
                  <c:v>104</c:v>
                </c:pt>
                <c:pt idx="6">
                  <c:v>188</c:v>
                </c:pt>
                <c:pt idx="7">
                  <c:v>7</c:v>
                </c:pt>
                <c:pt idx="8">
                  <c:v>20</c:v>
                </c:pt>
                <c:pt idx="9">
                  <c:v>640</c:v>
                </c:pt>
                <c:pt idx="10">
                  <c:v>300</c:v>
                </c:pt>
                <c:pt idx="11">
                  <c:v>240</c:v>
                </c:pt>
                <c:pt idx="12">
                  <c:v>29</c:v>
                </c:pt>
                <c:pt idx="13">
                  <c:v>90</c:v>
                </c:pt>
                <c:pt idx="14">
                  <c:v>205</c:v>
                </c:pt>
                <c:pt idx="15">
                  <c:v>2100</c:v>
                </c:pt>
                <c:pt idx="16">
                  <c:v>380</c:v>
                </c:pt>
              </c:numCache>
            </c:numRef>
          </c:val>
          <c:extLst>
            <c:ext xmlns:c16="http://schemas.microsoft.com/office/drawing/2014/chart" uri="{C3380CC4-5D6E-409C-BE32-E72D297353CC}">
              <c16:uniqueId val="{00000022-9031-4050-B056-BE41A457577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155</Pages>
  <Words>71246</Words>
  <Characters>406107</Characters>
  <Application>Microsoft Office Word</Application>
  <DocSecurity>0</DocSecurity>
  <Lines>3384</Lines>
  <Paragraphs>952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Vladan Djuretic</dc:creator>
  <cp:keywords/>
  <dc:description/>
  <cp:lastModifiedBy>Andreja Boskovic</cp:lastModifiedBy>
  <cp:revision>2</cp:revision>
  <dcterms:created xsi:type="dcterms:W3CDTF">2025-05-16T11:56:00Z</dcterms:created>
  <dcterms:modified xsi:type="dcterms:W3CDTF">2025-05-16T11:56:00Z</dcterms:modified>
</cp:coreProperties>
</file>