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78" w:rsidRPr="009D13D4" w:rsidRDefault="00141778" w:rsidP="009D13D4">
      <w:pPr>
        <w:jc w:val="right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>PRILOG 1</w:t>
      </w:r>
    </w:p>
    <w:p w:rsidR="00141778" w:rsidRDefault="00141778" w:rsidP="00141778">
      <w:pPr>
        <w:jc w:val="center"/>
        <w:rPr>
          <w:rFonts w:ascii="Times New Roman" w:hAnsi="Times New Roman"/>
          <w:b/>
          <w:noProof/>
          <w:lang w:val="hr-HR"/>
        </w:rPr>
      </w:pPr>
    </w:p>
    <w:p w:rsidR="00141778" w:rsidRPr="009D13D4" w:rsidRDefault="00141778" w:rsidP="00141778">
      <w:pPr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9D13D4">
        <w:rPr>
          <w:rFonts w:ascii="Times New Roman" w:hAnsi="Times New Roman"/>
          <w:b/>
          <w:noProof/>
          <w:sz w:val="24"/>
          <w:szCs w:val="24"/>
          <w:lang w:val="hr-HR"/>
        </w:rPr>
        <w:t>LISTA PRIHVATLJIVIH TROŠKOVA ZA KORIŠĆENJE SREDSTAVA PODRŠKE IZ MJERE 7 „DIVERZIFIKACIJA GAZDINSTAVA I RAZVOJ POSLOVANJA“</w:t>
      </w:r>
    </w:p>
    <w:p w:rsidR="00141778" w:rsidRPr="009D13D4" w:rsidRDefault="00141778" w:rsidP="001417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1778" w:rsidRPr="009D13D4" w:rsidRDefault="00141778" w:rsidP="001417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3D4">
        <w:rPr>
          <w:rFonts w:ascii="Times New Roman" w:hAnsi="Times New Roman" w:cs="Times New Roman"/>
          <w:b/>
          <w:sz w:val="24"/>
          <w:szCs w:val="24"/>
          <w:u w:val="single"/>
        </w:rPr>
        <w:t>Mjera 7 “Diverzifikacija gazdinstava i razvoj poslovanja”</w:t>
      </w:r>
    </w:p>
    <w:p w:rsidR="00141778" w:rsidRPr="009D13D4" w:rsidRDefault="00141778" w:rsidP="00141778">
      <w:pPr>
        <w:jc w:val="both"/>
        <w:rPr>
          <w:rFonts w:ascii="Times New Roman" w:hAnsi="Times New Roman" w:cs="Times New Roman"/>
          <w:sz w:val="24"/>
          <w:szCs w:val="24"/>
        </w:rPr>
      </w:pPr>
      <w:r w:rsidRPr="009D13D4">
        <w:rPr>
          <w:rFonts w:ascii="Times New Roman" w:hAnsi="Times New Roman" w:cs="Times New Roman"/>
          <w:sz w:val="24"/>
          <w:szCs w:val="24"/>
        </w:rPr>
        <w:t xml:space="preserve">Troškovi povezani sa sledećim </w:t>
      </w:r>
      <w:r w:rsidRPr="009D13D4">
        <w:rPr>
          <w:rFonts w:ascii="Times New Roman" w:hAnsi="Times New Roman" w:cs="Times New Roman"/>
          <w:b/>
          <w:sz w:val="24"/>
          <w:szCs w:val="24"/>
        </w:rPr>
        <w:t>aktivnostima</w:t>
      </w:r>
      <w:r w:rsidRPr="009D13D4">
        <w:rPr>
          <w:rFonts w:ascii="Times New Roman" w:hAnsi="Times New Roman" w:cs="Times New Roman"/>
          <w:sz w:val="24"/>
          <w:szCs w:val="24"/>
        </w:rPr>
        <w:t xml:space="preserve"> smatraće se prihvatljivim: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Podizanje nivoa privredne aktivnosti u ruralnim područjima razvojem dodatnih poslovnih aktivnosti.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Podsticanje zapošljavanja otvaranjem novih radnih mjesta i održavanjem postojećih radnih mjesta kako bi se zaustavila ruralna depopulacija.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Unapređenje položaja poljoprivrednika u lancu vrijednosti.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Pružanje pomoći mladim poljoprivrednicima koji žele da diverzifikuju nove ekonomske aktivnosti, pored njihove poljoprivredne proizvodnje.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 xml:space="preserve">Prilagođavanje i ublažavanje klimatskih promjena kroz podršku investicijama u obnovljive izvore energije. </w:t>
      </w:r>
    </w:p>
    <w:p w:rsidR="00141778" w:rsidRPr="009D13D4" w:rsidRDefault="00141778" w:rsidP="0014177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41778" w:rsidRPr="009D13D4" w:rsidRDefault="00141778" w:rsidP="00141778">
      <w:pPr>
        <w:jc w:val="both"/>
        <w:rPr>
          <w:rFonts w:ascii="Times New Roman" w:hAnsi="Times New Roman" w:cs="Times New Roman"/>
          <w:sz w:val="24"/>
          <w:szCs w:val="24"/>
        </w:rPr>
      </w:pPr>
      <w:r w:rsidRPr="009D13D4">
        <w:rPr>
          <w:rFonts w:ascii="Times New Roman" w:hAnsi="Times New Roman" w:cs="Times New Roman"/>
          <w:sz w:val="24"/>
          <w:szCs w:val="24"/>
        </w:rPr>
        <w:t xml:space="preserve">Sledeće </w:t>
      </w:r>
      <w:r w:rsidRPr="009D13D4">
        <w:rPr>
          <w:rFonts w:ascii="Times New Roman" w:hAnsi="Times New Roman" w:cs="Times New Roman"/>
          <w:b/>
          <w:sz w:val="24"/>
          <w:szCs w:val="24"/>
        </w:rPr>
        <w:t>kategorije troškova</w:t>
      </w:r>
      <w:r w:rsidRPr="009D13D4">
        <w:rPr>
          <w:rFonts w:ascii="Times New Roman" w:hAnsi="Times New Roman" w:cs="Times New Roman"/>
          <w:sz w:val="24"/>
          <w:szCs w:val="24"/>
        </w:rPr>
        <w:t xml:space="preserve"> treba smatrati prihvatljivim: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Izgradnja i/ili rekonstrukcija, dogradnja i modernizacija poljoprivrednih zgrada/objekata (uključujući novu opremu, postrojenja za snabdjevanje električnom energijom i vodom</w:t>
      </w:r>
      <w:r w:rsidRPr="009D13D4" w:rsidDel="0009061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D13D4">
        <w:rPr>
          <w:rFonts w:ascii="Times New Roman" w:hAnsi="Times New Roman" w:cs="Times New Roman"/>
          <w:sz w:val="24"/>
          <w:szCs w:val="24"/>
          <w:lang w:val="sr-Latn-ME"/>
        </w:rPr>
        <w:t>/objekti vodovodnog sistema) za sve sektore identifikovane IPARD III programom, koji doprinose ciljevima ove mjere, a posebno za ekološke ciljeve i cirkularnu ekonomiju.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 xml:space="preserve">Investicije u pripremu i poboljšanje zemljišta za nove zasade, uključujući sadni materijal višegodišnjeg bilja. 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Honorari za arhitekte, inženjere i druge konsultantske usluge, troškove za uspostavljanje kolektivnih/zajedničkih projekata, studije izvodljivosti - mogu da budu prihvatljivi do 10% troškova investicije.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Nove mašine i oprema potrebna za proizvodnju energije iz obnovljivih izvora.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Nove mašine i oprema neophodne za ispunjavanje EU standarda relevantnih za projekat.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Novi materijali, mašine i oprema za diverzifikaciju postojeće poljoprivredne proizvodnje, npr. proizvodnja ljekovitog i aromatičnog bilja, ukrasnog bilja, pečurki/gljiva, puževa, crva, nojeva, pčelarstva, akvakulture itd.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Novi materijali, mašine i oprema potrebni za druge privredne aktivnosti koje nisu direktno povezane sa poljoprivrednom aktivnošću, npr. prerada na gazdinstvu (isključivo svoje primarne proizvodnje), marketing sopstvene proizvodnje u objektima na kućnom pragu i u urbanim sredinama, agro-turizmu i povezanim rekreativnim aktivnostima (jahanje konja, ribolov, lov), obrazovna poljopivredna gazdinstva, aktivnosti vezane za brigu o djeci.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Nove mašine i oprema za jačanje kolektivnih/zajedničkih projekata, npr. o zajedničkom korišćenju objekata, mašina, opreme za proizvodnju i preradu poljoprivrednih proizvoda, ili uspostavljanje i razvoj kratkih</w:t>
      </w:r>
      <w:r w:rsidRPr="009D13D4" w:rsidDel="00000B3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9D13D4">
        <w:rPr>
          <w:rFonts w:ascii="Times New Roman" w:hAnsi="Times New Roman" w:cs="Times New Roman"/>
          <w:sz w:val="24"/>
          <w:szCs w:val="24"/>
          <w:lang w:val="sr-Latn-ME"/>
        </w:rPr>
        <w:t>lanaca snabdijevanja i lokalnih tržišta.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Nove mašine i oprema za pružanje usluga, npr. mašinski prsteni, popravka poljoprivrednih mašina.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Nova oprema za pružanje bilo koje vrste opštih usluga ruralnom stanovništvu, npr. vrtići, IT centara, kuća za stare, transportnih usluga, kao i osnivanju seoskih centara u zajednici.</w:t>
      </w:r>
    </w:p>
    <w:p w:rsidR="00141778" w:rsidRPr="009D13D4" w:rsidRDefault="00141778" w:rsidP="0014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sz w:val="24"/>
          <w:szCs w:val="24"/>
          <w:lang w:val="sr-Latn-ME"/>
        </w:rPr>
        <w:t>Nove mašine i oprema za lokalne zanate i preradu malih kapaciteta i marketing lokalnih poljoprivrednih ili šumarskih proizvoda, uključujući tradicionalne lokalne prehrambene ili neprehramberne specijalitete.</w:t>
      </w:r>
    </w:p>
    <w:p w:rsidR="00141778" w:rsidRPr="009D13D4" w:rsidRDefault="00141778" w:rsidP="00141778">
      <w:pPr>
        <w:jc w:val="both"/>
        <w:rPr>
          <w:rFonts w:ascii="Times New Roman" w:hAnsi="Times New Roman" w:cs="Times New Roman"/>
          <w:sz w:val="24"/>
          <w:szCs w:val="24"/>
        </w:rPr>
      </w:pPr>
      <w:r w:rsidRPr="009D13D4">
        <w:rPr>
          <w:rFonts w:ascii="Times New Roman" w:hAnsi="Times New Roman" w:cs="Times New Roman"/>
          <w:b/>
          <w:sz w:val="24"/>
          <w:szCs w:val="24"/>
        </w:rPr>
        <w:t>Napomena:</w:t>
      </w:r>
      <w:r w:rsidRPr="009D13D4">
        <w:rPr>
          <w:rFonts w:ascii="Times New Roman" w:hAnsi="Times New Roman" w:cs="Times New Roman"/>
          <w:sz w:val="24"/>
          <w:szCs w:val="24"/>
        </w:rPr>
        <w:t xml:space="preserve"> Kupovina prava na poljoprivrednu proizvodnju, životinje, sadnica jednogodišnjih biljaka i njihova sadnja neće biti prihvatljiva za podršku.</w:t>
      </w:r>
    </w:p>
    <w:p w:rsidR="00141778" w:rsidRPr="009D13D4" w:rsidRDefault="00141778" w:rsidP="0014177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D13D4">
        <w:rPr>
          <w:rFonts w:ascii="Times New Roman" w:hAnsi="Times New Roman" w:cs="Times New Roman"/>
          <w:b/>
          <w:sz w:val="24"/>
          <w:szCs w:val="24"/>
          <w:lang w:val="sr-Latn-ME"/>
        </w:rPr>
        <w:t>Napomena:</w:t>
      </w:r>
      <w:r w:rsidRPr="009D13D4">
        <w:rPr>
          <w:rFonts w:ascii="Times New Roman" w:hAnsi="Times New Roman" w:cs="Times New Roman"/>
          <w:sz w:val="24"/>
          <w:szCs w:val="24"/>
          <w:lang w:val="sr-Latn-ME"/>
        </w:rPr>
        <w:t xml:space="preserve"> Troškovi povezani sa ugovorom o lizingu, kao što su marža zakupca troškovi refinansiranja kamata, indirektni troškovi i troškovi osiguranja, neće biti prihvatljivi troškovi.</w:t>
      </w:r>
    </w:p>
    <w:p w:rsidR="00C96C13" w:rsidRPr="009D13D4" w:rsidRDefault="00C96C13" w:rsidP="001417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C13" w:rsidRPr="009D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B7077"/>
    <w:multiLevelType w:val="hybridMultilevel"/>
    <w:tmpl w:val="2CD20020"/>
    <w:lvl w:ilvl="0" w:tplc="6D084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6"/>
    <w:rsid w:val="00141778"/>
    <w:rsid w:val="009D13D4"/>
    <w:rsid w:val="00BD5556"/>
    <w:rsid w:val="00C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5BE7-17A0-497A-A421-2EE3616C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Elenco num ARGEA,body,Odsek zoznamu2,List Paragraph1,Γράφημα,Bullet2,bl1,Bullet21,Bullet22,Bullet23,Bullet211,Bullet24,Bullet25,Bullet26,Bullet27,bl11,Bullet212,Bullet28,bl12,Bullet213,Bullet29,bl13,Bullet214,L"/>
    <w:basedOn w:val="Normal"/>
    <w:link w:val="ListParagraphChar"/>
    <w:uiPriority w:val="34"/>
    <w:qFormat/>
    <w:rsid w:val="0014177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Table of contents numbered Char,Elenco num ARGEA Char,body Char,Odsek zoznamu2 Char,List Paragraph1 Char,Γράφημα Char,Bullet2 Char,bl1 Char,Bullet21 Char,Bullet22 Char,Bullet23 Char,Bullet211 Char,Bullet24 Char,Bullet25 Char,L Char"/>
    <w:link w:val="ListParagraph"/>
    <w:uiPriority w:val="34"/>
    <w:qFormat/>
    <w:locked/>
    <w:rsid w:val="001417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Mahmutović</dc:creator>
  <cp:keywords/>
  <dc:description/>
  <cp:lastModifiedBy>Edita Mahmutović</cp:lastModifiedBy>
  <cp:revision>2</cp:revision>
  <dcterms:created xsi:type="dcterms:W3CDTF">2024-03-13T11:34:00Z</dcterms:created>
  <dcterms:modified xsi:type="dcterms:W3CDTF">2024-03-18T12:29:00Z</dcterms:modified>
</cp:coreProperties>
</file>