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66" w:rsidRPr="00F72026" w:rsidRDefault="00F26628" w:rsidP="00A808DE">
      <w:pPr>
        <w:spacing w:after="569"/>
        <w:ind w:left="14" w:right="47"/>
        <w:rPr>
          <w:szCs w:val="24"/>
        </w:rPr>
      </w:pPr>
      <w:r w:rsidRPr="00F72026">
        <w:rPr>
          <w:szCs w:val="24"/>
        </w:rPr>
        <w:t>Predmet: Izmjena i dopuna Instrukcije „Svrstavanje sokova od voća i povrća i bezalkoholnih</w:t>
      </w:r>
      <w:r w:rsidR="00A808DE">
        <w:rPr>
          <w:szCs w:val="24"/>
        </w:rPr>
        <w:t xml:space="preserve"> pića, po Carinskoj tarifi” , </w:t>
      </w:r>
      <w:r w:rsidR="008B6B36">
        <w:rPr>
          <w:szCs w:val="24"/>
        </w:rPr>
        <w:t xml:space="preserve">akt </w:t>
      </w:r>
      <w:r w:rsidR="00A808DE" w:rsidRPr="00980FEA">
        <w:rPr>
          <w:sz w:val="22"/>
        </w:rPr>
        <w:t xml:space="preserve">01/01 </w:t>
      </w:r>
      <w:r w:rsidR="00A808DE">
        <w:rPr>
          <w:sz w:val="22"/>
        </w:rPr>
        <w:t>D-</w:t>
      </w:r>
      <w:r w:rsidR="00A808DE" w:rsidRPr="00980FEA">
        <w:rPr>
          <w:sz w:val="22"/>
        </w:rPr>
        <w:t>1606/2-25 od 07.02.2025</w:t>
      </w:r>
    </w:p>
    <w:p w:rsidR="00D73066" w:rsidRPr="00F72026" w:rsidRDefault="00F26628">
      <w:pPr>
        <w:ind w:left="14" w:right="47"/>
        <w:rPr>
          <w:szCs w:val="24"/>
        </w:rPr>
      </w:pPr>
      <w:r w:rsidRPr="00F72026">
        <w:rPr>
          <w:szCs w:val="24"/>
        </w:rPr>
        <w:t>U skladu sa nadležnostima Odsjeka za carinsku tarifu i TARICG, a povodom izmjena i dopuna Objašnjenja Harmonizovanog sistema usvojenih na 75. sjednici Komiteta za Harminizovani sistem i objavljenih na internet stranici WCO, ovim raspisom se mijenja i dopunjava Instrukcija iz predmeta, u dijelu koji se odnosi na bezalkoholna pića iz tarifnog podbroja 2202 10.</w:t>
      </w:r>
    </w:p>
    <w:p w:rsidR="00D73066" w:rsidRPr="00F72026" w:rsidRDefault="00F26628">
      <w:pPr>
        <w:ind w:left="14" w:right="47"/>
        <w:rPr>
          <w:szCs w:val="24"/>
        </w:rPr>
      </w:pPr>
      <w:r w:rsidRPr="00F72026">
        <w:rPr>
          <w:szCs w:val="24"/>
        </w:rPr>
        <w:t>Naime, u Objašnjenja Harmonizovanog sistem dio A, tačka 2, poslije postojećeg teksta, dodaje se nova odredba sljedeće sadržine:</w:t>
      </w:r>
    </w:p>
    <w:p w:rsidR="00D73066" w:rsidRPr="00F72026" w:rsidRDefault="00F26628">
      <w:pPr>
        <w:ind w:left="14" w:right="47"/>
        <w:rPr>
          <w:szCs w:val="24"/>
        </w:rPr>
      </w:pPr>
      <w:r w:rsidRPr="00F72026">
        <w:rPr>
          <w:noProof/>
          <w:szCs w:val="24"/>
          <w:lang w:val="en-US" w:eastAsia="en-US"/>
        </w:rPr>
        <w:drawing>
          <wp:inline distT="0" distB="0" distL="0" distR="0">
            <wp:extent cx="54864" cy="39636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026">
        <w:rPr>
          <w:szCs w:val="24"/>
        </w:rPr>
        <w:t>Maksimalni sadržaj voćnog ili orašastog soka u napicima ove grupe varira zavisno od vrste voćnog ili orašastog soka. Ne smije prelaziti 25% zapremine gotovog proizvoda.</w:t>
      </w:r>
      <w:r w:rsidRPr="00F72026">
        <w:rPr>
          <w:noProof/>
          <w:szCs w:val="24"/>
          <w:lang w:val="en-US" w:eastAsia="en-US"/>
        </w:rPr>
        <w:drawing>
          <wp:inline distT="0" distB="0" distL="0" distR="0">
            <wp:extent cx="54864" cy="42684"/>
            <wp:effectExtent l="0" t="0" r="0" b="0"/>
            <wp:docPr id="3886" name="Picture 3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" name="Picture 38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066" w:rsidRPr="00F72026" w:rsidRDefault="00F26628">
      <w:pPr>
        <w:spacing w:after="134"/>
        <w:ind w:left="14" w:right="47"/>
        <w:rPr>
          <w:szCs w:val="24"/>
        </w:rPr>
      </w:pPr>
      <w:r w:rsidRPr="00F72026">
        <w:rPr>
          <w:szCs w:val="24"/>
        </w:rPr>
        <w:t>Navedenom odredbom uvodi se granični prag za pića koja se aromatizuju dodavanjem voćnog ili orašastog soka — najviše 25% zapremine gotovog proizvoda. Sadržaj voćnog ili orašastog soka utvrđuje se na osnovu proizvodačke specifikacije ili drugog relevantnog pratećeg dokumenta u kojem je podatak jasno naveden.</w:t>
      </w:r>
    </w:p>
    <w:p w:rsidR="00027252" w:rsidRPr="00027252" w:rsidRDefault="00027252" w:rsidP="00027252">
      <w:bookmarkStart w:id="0" w:name="_GoBack"/>
      <w:bookmarkEnd w:id="0"/>
    </w:p>
    <w:p w:rsidR="00027252" w:rsidRDefault="00027252" w:rsidP="00027252"/>
    <w:p w:rsidR="00D73066" w:rsidRPr="00027252" w:rsidRDefault="005A7C5E" w:rsidP="00ED095D">
      <w:r>
        <w:rPr>
          <w:lang w:val="en-US"/>
        </w:rPr>
        <w:t>(</w:t>
      </w:r>
      <w:r w:rsidR="00CD0D49">
        <w:t>Akt uprave carina 01/01 D – 1606/3-25 od 17.09.2025</w:t>
      </w:r>
      <w:r>
        <w:t>)</w:t>
      </w:r>
    </w:p>
    <w:sectPr w:rsidR="00D73066" w:rsidRPr="00027252">
      <w:pgSz w:w="11904" w:h="16834"/>
      <w:pgMar w:top="1440" w:right="1277" w:bottom="1426" w:left="15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66"/>
    <w:rsid w:val="00005A35"/>
    <w:rsid w:val="00027252"/>
    <w:rsid w:val="005A7C5E"/>
    <w:rsid w:val="008B6B36"/>
    <w:rsid w:val="008D5697"/>
    <w:rsid w:val="00A808DE"/>
    <w:rsid w:val="00CD0D49"/>
    <w:rsid w:val="00D73066"/>
    <w:rsid w:val="00ED095D"/>
    <w:rsid w:val="00F26628"/>
    <w:rsid w:val="00F7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E2DC6-26CD-4A12-B18F-6677DE5D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9" w:line="249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jc w:val="right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Borovinić</dc:creator>
  <cp:keywords/>
  <cp:lastModifiedBy>Ana Vulić</cp:lastModifiedBy>
  <cp:revision>13</cp:revision>
  <dcterms:created xsi:type="dcterms:W3CDTF">2025-10-09T11:45:00Z</dcterms:created>
  <dcterms:modified xsi:type="dcterms:W3CDTF">2025-10-20T05:40:00Z</dcterms:modified>
</cp:coreProperties>
</file>