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7D" w:rsidRPr="002372AB" w:rsidRDefault="00A8537D" w:rsidP="00A8537D">
      <w:pPr>
        <w:spacing w:line="256" w:lineRule="auto"/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</w:pPr>
    </w:p>
    <w:p w:rsidR="00A8537D" w:rsidRPr="002372AB" w:rsidRDefault="00A8537D" w:rsidP="00A8537D">
      <w:pPr>
        <w:spacing w:after="0" w:line="240" w:lineRule="auto"/>
        <w:contextualSpacing/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</w:pPr>
      <w:r w:rsidRPr="002372AB">
        <w:rPr>
          <w:rFonts w:ascii="Franklin Gothic Demi" w:eastAsia="Franklin Gothic Demi" w:hAnsi="Franklin Gothic Demi" w:cs="Franklin Gothic Demi"/>
          <w:spacing w:val="-10"/>
          <w:kern w:val="28"/>
          <w:sz w:val="24"/>
          <w:lang w:val="sr-Latn-ME" w:eastAsia="sr-Latn-ME"/>
        </w:rPr>
        <w:t xml:space="preserve">                   </w:t>
      </w:r>
      <w:r w:rsidRPr="002372AB">
        <w:rPr>
          <w:rFonts w:asciiTheme="majorHAnsi" w:eastAsiaTheme="majorEastAsia" w:hAnsiTheme="majorHAnsi" w:cstheme="majorBidi"/>
          <w:noProof/>
          <w:spacing w:val="-10"/>
          <w:kern w:val="28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1B3C0" wp14:editId="7D79A2C4">
                <wp:simplePos x="0" y="0"/>
                <wp:positionH relativeFrom="column">
                  <wp:posOffset>3947795</wp:posOffset>
                </wp:positionH>
                <wp:positionV relativeFrom="paragraph">
                  <wp:posOffset>-43815</wp:posOffset>
                </wp:positionV>
                <wp:extent cx="2918460" cy="1042670"/>
                <wp:effectExtent l="0" t="0" r="0" b="508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1F" w:rsidRDefault="00C64D1F" w:rsidP="00A8537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Adresa: Bul.Vojvode Stanka  Radonjića br.1 </w:t>
                            </w:r>
                          </w:p>
                          <w:p w:rsidR="00C64D1F" w:rsidRDefault="00C64D1F" w:rsidP="00A8537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81000 Podgorica, Crna Gora</w:t>
                            </w:r>
                          </w:p>
                          <w:p w:rsidR="00C64D1F" w:rsidRDefault="00C64D1F" w:rsidP="00A853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tel:+382 20 444 555</w:t>
                            </w:r>
                          </w:p>
                          <w:p w:rsidR="00C64D1F" w:rsidRDefault="00C64D1F" w:rsidP="00A853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  </w:t>
                            </w:r>
                          </w:p>
                          <w:p w:rsidR="00C64D1F" w:rsidRDefault="00C64D1F" w:rsidP="00A853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</w:p>
                          <w:p w:rsidR="00C64D1F" w:rsidRDefault="00C64D1F" w:rsidP="00A8537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1B3C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10.85pt;margin-top:-3.45pt;width:229.8pt;height:82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" stroked="f">
                <v:textbox>
                  <w:txbxContent>
                    <w:p w:rsidR="00C64D1F" w:rsidRDefault="00C64D1F" w:rsidP="00A8537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Bul.Vojvode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Radonjića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br.1 </w:t>
                      </w:r>
                    </w:p>
                    <w:p w:rsidR="00C64D1F" w:rsidRDefault="00C64D1F" w:rsidP="00A8537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Gora</w:t>
                      </w:r>
                    </w:p>
                    <w:p w:rsidR="00C64D1F" w:rsidRDefault="00C64D1F" w:rsidP="00A853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       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:+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>382 20 444 555</w:t>
                      </w:r>
                    </w:p>
                    <w:p w:rsidR="00C64D1F" w:rsidRDefault="00C64D1F" w:rsidP="00A853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            </w:t>
                      </w:r>
                    </w:p>
                    <w:p w:rsidR="00C64D1F" w:rsidRDefault="00C64D1F" w:rsidP="00A853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</w:p>
                    <w:p w:rsidR="00C64D1F" w:rsidRDefault="00C64D1F" w:rsidP="00A8537D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72AB">
        <w:rPr>
          <w:rFonts w:asciiTheme="majorHAnsi" w:eastAsiaTheme="majorEastAsia" w:hAnsiTheme="majorHAnsi" w:cstheme="majorBidi"/>
          <w:noProof/>
          <w:spacing w:val="-10"/>
          <w:kern w:val="28"/>
          <w:sz w:val="24"/>
        </w:rPr>
        <w:drawing>
          <wp:anchor distT="0" distB="0" distL="114300" distR="114300" simplePos="0" relativeHeight="251660288" behindDoc="0" locked="0" layoutInCell="1" allowOverlap="1" wp14:anchorId="3E662720" wp14:editId="6FF7BC15">
            <wp:simplePos x="0" y="0"/>
            <wp:positionH relativeFrom="column">
              <wp:posOffset>-16510</wp:posOffset>
            </wp:positionH>
            <wp:positionV relativeFrom="paragraph">
              <wp:posOffset>-28575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2AB">
        <w:rPr>
          <w:rFonts w:asciiTheme="majorHAnsi" w:eastAsiaTheme="majorEastAsia" w:hAnsiTheme="majorHAnsi" w:cstheme="majorBidi"/>
          <w:noProof/>
          <w:spacing w:val="-10"/>
          <w:kern w:val="28"/>
          <w:sz w:val="24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0DF75A15" wp14:editId="65479332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03BD5" id="Straight Connector 27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2372AB"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>Crna Gora</w:t>
      </w:r>
    </w:p>
    <w:p w:rsidR="00A8537D" w:rsidRPr="002372AB" w:rsidRDefault="002372AB" w:rsidP="002372AB">
      <w:pPr>
        <w:spacing w:before="120" w:after="80" w:line="192" w:lineRule="auto"/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 xml:space="preserve">                   </w:t>
      </w:r>
      <w:r w:rsidR="00A8537D" w:rsidRPr="002372AB"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>Uprava za katastar dr</w:t>
      </w:r>
      <w:r w:rsidR="00A8537D" w:rsidRPr="002372AB">
        <w:rPr>
          <w:rFonts w:ascii="Arial" w:eastAsia="Times New Roman" w:hAnsi="Arial" w:cs="Arial"/>
          <w:noProof/>
          <w:spacing w:val="-10"/>
          <w:kern w:val="28"/>
          <w:sz w:val="24"/>
          <w:lang w:val="sr-Latn-ME" w:eastAsia="x-none"/>
        </w:rPr>
        <w:t>žavnu imovinu</w:t>
      </w:r>
      <w:r w:rsidR="00A8537D" w:rsidRPr="002372AB"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 xml:space="preserve"> </w:t>
      </w:r>
    </w:p>
    <w:p w:rsidR="00A8537D" w:rsidRPr="002372AB" w:rsidRDefault="00A8537D" w:rsidP="00A8537D">
      <w:pPr>
        <w:spacing w:line="256" w:lineRule="auto"/>
        <w:rPr>
          <w:rFonts w:eastAsiaTheme="minorEastAsia"/>
          <w:sz w:val="24"/>
          <w:lang w:val="sr-Latn-ME" w:eastAsia="sr-Latn-ME"/>
        </w:rPr>
      </w:pPr>
      <w:r w:rsidRPr="002372AB">
        <w:rPr>
          <w:rFonts w:eastAsiaTheme="minorEastAsia"/>
          <w:sz w:val="24"/>
          <w:lang w:val="sr-Latn-ME" w:eastAsia="sr-Latn-ME"/>
        </w:rPr>
        <w:t xml:space="preserve"> </w:t>
      </w:r>
    </w:p>
    <w:p w:rsidR="00A8537D" w:rsidRPr="002372AB" w:rsidRDefault="00A8537D" w:rsidP="00A8537D">
      <w:pPr>
        <w:spacing w:line="256" w:lineRule="auto"/>
        <w:rPr>
          <w:rFonts w:eastAsiaTheme="minorEastAsia"/>
          <w:sz w:val="24"/>
          <w:lang w:val="sr-Latn-ME" w:eastAsia="sr-Latn-ME"/>
        </w:rPr>
      </w:pPr>
    </w:p>
    <w:p w:rsidR="00A8537D" w:rsidRPr="002372AB" w:rsidRDefault="00A8537D" w:rsidP="00A8537D">
      <w:pPr>
        <w:rPr>
          <w:sz w:val="24"/>
        </w:rPr>
      </w:pPr>
    </w:p>
    <w:p w:rsidR="00A8537D" w:rsidRPr="002372AB" w:rsidRDefault="00C64D1F" w:rsidP="00A8537D">
      <w:pPr>
        <w:spacing w:before="120" w:after="120" w:line="264" w:lineRule="auto"/>
        <w:jc w:val="both"/>
        <w:rPr>
          <w:rFonts w:ascii="Arial" w:eastAsia="Calibri" w:hAnsi="Arial" w:cs="Arial"/>
          <w:noProof/>
          <w:lang w:val="sr-Latn-CS" w:eastAsia="sr-Latn-CS"/>
        </w:rPr>
      </w:pPr>
      <w:r>
        <w:rPr>
          <w:rFonts w:ascii="Arial" w:eastAsia="Calibri" w:hAnsi="Arial" w:cs="Arial"/>
          <w:noProof/>
          <w:lang w:val="sr-Latn-CS" w:eastAsia="sr-Latn-CS"/>
        </w:rPr>
        <w:t>Broj:01-012/22-13933/</w:t>
      </w:r>
      <w:r w:rsidR="004262E8">
        <w:rPr>
          <w:rFonts w:ascii="Arial" w:eastAsia="Calibri" w:hAnsi="Arial" w:cs="Arial"/>
          <w:noProof/>
          <w:lang w:val="sr-Latn-CS" w:eastAsia="sr-Latn-CS"/>
        </w:rPr>
        <w:t>29</w:t>
      </w:r>
      <w:bookmarkStart w:id="0" w:name="_GoBack"/>
      <w:bookmarkEnd w:id="0"/>
      <w:r w:rsidR="00A8537D" w:rsidRPr="002372AB">
        <w:rPr>
          <w:rFonts w:ascii="Arial" w:eastAsia="Calibri" w:hAnsi="Arial" w:cs="Arial"/>
          <w:noProof/>
          <w:lang w:val="sr-Latn-CS" w:eastAsia="sr-Latn-CS"/>
        </w:rPr>
        <w:t xml:space="preserve">                                        </w:t>
      </w:r>
      <w:r w:rsidR="005547E2" w:rsidRPr="002372AB">
        <w:rPr>
          <w:rFonts w:ascii="Arial" w:eastAsia="Calibri" w:hAnsi="Arial" w:cs="Arial"/>
          <w:noProof/>
          <w:lang w:val="sr-Latn-CS" w:eastAsia="sr-Latn-CS"/>
        </w:rPr>
        <w:t xml:space="preserve">                              </w:t>
      </w:r>
      <w:r w:rsidR="00A8537D" w:rsidRPr="002372AB">
        <w:rPr>
          <w:rFonts w:ascii="Arial" w:eastAsia="Calibri" w:hAnsi="Arial" w:cs="Arial"/>
          <w:noProof/>
          <w:lang w:val="sr-Latn-CS" w:eastAsia="sr-Latn-CS"/>
        </w:rPr>
        <w:t xml:space="preserve">         </w:t>
      </w:r>
      <w:r w:rsidR="004800F2">
        <w:rPr>
          <w:rFonts w:ascii="Arial" w:eastAsia="Calibri" w:hAnsi="Arial" w:cs="Arial"/>
          <w:noProof/>
          <w:lang w:val="sr-Latn-ME" w:eastAsia="sr-Latn-CS"/>
        </w:rPr>
        <w:t>15.05</w:t>
      </w:r>
      <w:r w:rsidR="005547E2" w:rsidRPr="002372AB">
        <w:rPr>
          <w:rFonts w:ascii="Arial" w:eastAsia="Calibri" w:hAnsi="Arial" w:cs="Arial"/>
          <w:noProof/>
          <w:lang w:val="sr-Latn-ME" w:eastAsia="sr-Latn-CS"/>
        </w:rPr>
        <w:t>.2023</w:t>
      </w:r>
      <w:r w:rsidR="00A8537D" w:rsidRPr="002372AB">
        <w:rPr>
          <w:rFonts w:ascii="Arial" w:eastAsia="Calibri" w:hAnsi="Arial" w:cs="Arial"/>
          <w:noProof/>
          <w:lang w:val="sr-Latn-ME" w:eastAsia="sr-Latn-CS"/>
        </w:rPr>
        <w:t xml:space="preserve">. </w:t>
      </w:r>
      <w:r w:rsidR="00A8537D" w:rsidRPr="002372AB">
        <w:rPr>
          <w:rFonts w:ascii="Arial" w:eastAsia="Calibri" w:hAnsi="Arial" w:cs="Arial"/>
          <w:noProof/>
          <w:lang w:val="sr-Latn-CS" w:eastAsia="sr-Latn-CS"/>
        </w:rPr>
        <w:t>godine</w:t>
      </w:r>
    </w:p>
    <w:p w:rsidR="00A8537D" w:rsidRPr="002372AB" w:rsidRDefault="00A8537D" w:rsidP="00A8537D">
      <w:pPr>
        <w:spacing w:before="120" w:after="120" w:line="264" w:lineRule="auto"/>
        <w:jc w:val="both"/>
        <w:rPr>
          <w:rFonts w:ascii="Franklin Gothic Demi" w:eastAsia="Calibri" w:hAnsi="Franklin Gothic Demi" w:cs="Arial"/>
          <w:noProof/>
          <w:lang w:val="sr-Latn-CS" w:eastAsia="sr-Latn-CS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Uprava za katastar i državnu imovinu Crne Go</w:t>
      </w:r>
      <w:r w:rsidR="004800F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 po</w:t>
      </w:r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osnovu Odluke o pokretanju postupka prodaje pokretne imovine  br.01-012/22-13933 od 07.06.2022.godine,</w:t>
      </w:r>
      <w:r w:rsidR="00AC099C" w:rsidRPr="00AC099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AC099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br.01-012/22-13933/10 od 15.02.2023.godine, i 01-012/22-13933/28 od</w:t>
      </w:r>
      <w:r w:rsidR="004800F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11.05.2023.godine, na</w:t>
      </w:r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osnovu  Zakona o državnoj imovini („Službeni list CG”, broj 21/09 i 40/11), a u vezi sa  Uredbom o prodaji i davanju u zakup stvari u državnoj imovini (Službeni List CG br. 44/10), objavljuje:</w:t>
      </w:r>
    </w:p>
    <w:p w:rsidR="00A8537D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POZIV ZA PRIKUPLJANJE PONUDA ZA PRODAJU  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POKRETNE IMOVINE – SISTEMOM ZATVORENIH KOVERTI</w:t>
      </w:r>
    </w:p>
    <w:p w:rsidR="00A8537D" w:rsidRPr="00796181" w:rsidRDefault="00FA1C09" w:rsidP="00A8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en-GB"/>
        </w:rPr>
      </w:pPr>
      <w:r>
        <w:rPr>
          <w:rFonts w:ascii="Times New Roman" w:eastAsia="Times New Roman" w:hAnsi="Times New Roman" w:cs="Times New Roman"/>
          <w:b/>
          <w:lang w:val="en-GB" w:eastAsia="en-GB"/>
        </w:rPr>
        <w:t xml:space="preserve">Licitacija 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</w:pPr>
    </w:p>
    <w:p w:rsidR="00A8537D" w:rsidRPr="00AC099C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</w:pP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Uprava za katastar i državnu imovinu objavljuje javni poziv za prodaju pokretne imovine- tenderska prodaja</w:t>
      </w:r>
      <w:r w:rsidR="00C64D1F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(Licitacija </w:t>
      </w:r>
      <w:r w:rsidR="00FA1C09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V)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. Pokretna imovina se može pogledati dana </w:t>
      </w:r>
      <w:r w:rsidR="004800F2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19.05</w:t>
      </w:r>
      <w:r w:rsidR="00D01E61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.2023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.</w:t>
      </w:r>
      <w:r w:rsidR="00EE2F73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god. u vremenskom periodu od 09h do 11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h. Pokretna imovina  se nalazi u magacinskom prostoru Uprave za katastar i državnu imovinu – Donja Goric</w:t>
      </w:r>
      <w:r w:rsidR="00AC099C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a (iza salona namještaja Grand), i ispred prostorija Grani</w:t>
      </w:r>
      <w:r w:rsidR="00AC099C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čne policije u Beranama.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Podaci o predmetnoj pokretnoj imovini se mogu preuzeti sa sajta Uprave za katastar i državnu imovinu </w:t>
      </w:r>
      <w:r w:rsidRPr="00796181"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  <w:lang w:val="en-GB" w:eastAsia="en-GB"/>
        </w:rPr>
        <w:t xml:space="preserve">www.kdi.gov.me/biblioteka/oglasi 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ili u ul. Bulevar Vojvode Stanka Radonjića  br.1, treći sprat u Podgorici, kancelarija br. 3.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Ponude se predaju u 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ul. Bulevara Vojvode Stanka Radonjića  br.1, na trećem  spratu kancelarija br. 3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u vremenu od 09:00 do 11:00</w:t>
      </w:r>
      <w:r w:rsidRPr="00796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GB" w:eastAsia="en-GB"/>
        </w:rPr>
        <w:t xml:space="preserve"> </w:t>
      </w:r>
      <w:r w:rsidR="00EE2F7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časova</w:t>
      </w:r>
      <w:r w:rsidR="004800F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 dana 24.05</w:t>
      </w:r>
      <w:r w:rsidR="00D01E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.2023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.godine.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Otvaranje ponuda  će sprovesti Komisija određena Rješenjem Uprave za katastar i državnu imovinu br. </w:t>
      </w:r>
      <w:r w:rsidR="004800F2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01-012/22-13933/1 dana 24.05</w:t>
      </w:r>
      <w:r w:rsidR="00D01E6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.2023</w:t>
      </w:r>
      <w:r w:rsidRPr="00796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GB" w:eastAsia="en-GB"/>
        </w:rPr>
        <w:t>.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godine u prostorijama u 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ul. Bulevar Vojvode Stanka Radonjića  br.1, na četvrtom  spratu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“mala sala” sa početkom u 12:00 časova.</w:t>
      </w:r>
    </w:p>
    <w:p w:rsidR="00A8537D" w:rsidRPr="00DB1710" w:rsidRDefault="00A8537D" w:rsidP="003D7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Pravo učešća na javnom pozivu za prikupljanje ponuda (tenderska prodaja)  imaju pravna i fizička lica koja predaju ponude u zatvorenim kovertama.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 za nadmetanje treba da sadrži: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Za partiju I  :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ab/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Redni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serijski broj za koji je ponuđač zainteresovan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>-Ponuđena cijena izražena u eurima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         - Podatke o ponuđaču (za pravna lica: naziv i sjedište, potvrda o registraciji iz Centralnog registra Privrednog suda za domaća, odnosno dokaz o registraciji nadležnog organa matične države stranog ponuđača za strana lica)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Za partiju II :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 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        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Redni broj i vrsta robe za koji je ponuđač zainteresovan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lastRenderedPageBreak/>
        <w:t xml:space="preserve">         -Ponuđena cijena izražena u eurima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       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 Podatke o ponuđaču (za fizička lica: ime i prezime, adresa stanovanja, matični broj odnosno broj lične karte ili pasoša, broj telefona ;  za pravna lica: naziv i sjedište, potvrda o registraciji iz Centralnog registra Privrednog suda za domaća, odnosno dokaz o registraciji nadležnog organa matične države stranog ponuđača za strana lica).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A8537D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Ponuda se dostavlja u zapečaćenoj koverti sa naznakom: </w:t>
      </w:r>
    </w:p>
    <w:p w:rsidR="005547E2" w:rsidRPr="00796181" w:rsidRDefault="005547E2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5547E2" w:rsidRPr="00796181" w:rsidRDefault="00A8537D" w:rsidP="005547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>„Uprava za katastar i državnu imovinu“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 xml:space="preserve">„Ponuda za kupovinu “pokretne imovine” 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>„Ne otvaraj prije zvanične sjednice javnog otvaranja ponuda“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Pokretna imovine se prodaje u viđenom stanju i naknadne reklamacije se ne primaju.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Kriterijum za prodaju pokretne imovine je najveća ponuđena cijena koja ne može biti manja od početne cijene.</w:t>
      </w:r>
    </w:p>
    <w:p w:rsidR="005547E2" w:rsidRPr="00796181" w:rsidRDefault="005547E2" w:rsidP="00237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Sa najpovoljnijim ponuđačima biće zaključen ugovor o kupoprodaji “pokretne imovine” (u slučaju odustajanja ugovor će biti zaključen sa drugorangiranim itd.) , i isti će biti obavezni da iznos uplate u roku od </w:t>
      </w:r>
      <w:r w:rsidRPr="0079618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lang w:val="en-GB" w:eastAsia="en-GB"/>
        </w:rPr>
        <w:t>10 dana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 od dana održavanja licitacije na žiro račun prodavca br.832-52006-58 Ministarstva finansija, nakon toga preuzeti predmetnu pokretnu imovinu.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 koji odustane od ponude gubi pravo na povraćaj depozita.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Učesnici na javnom nadmetanju za partiju I i II i su dužni da uz ponudu dostave depozit u gotivini u iznosu od 10 % od procijenjene vrijednosti pokretne imovine za koje predaju ponudu. 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 koji odustane od ponude gubi pravo na povraćaj depozita.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Neblagovremene, nepotpune, nejasne i ponude u nezapečaćenim kovertama neće se uzeti u razmatranje. </w:t>
      </w:r>
    </w:p>
    <w:p w:rsidR="00A8537D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Prodaju pokretne imovine će sprovesti Komisija Uprave za katastar i državnu imovinu </w:t>
      </w:r>
    </w:p>
    <w:p w:rsidR="00D01E61" w:rsidRPr="00796181" w:rsidRDefault="00D01E61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Kontakt tel: 067 111 104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020 444 143</w:t>
      </w:r>
    </w:p>
    <w:p w:rsidR="005547E2" w:rsidRPr="00D01E61" w:rsidRDefault="00A8537D" w:rsidP="00D01E61">
      <w:pPr>
        <w:spacing w:before="120" w:after="12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Zvati u period od 09h do 11 h.</w:t>
      </w:r>
    </w:p>
    <w:p w:rsidR="005547E2" w:rsidRDefault="005547E2" w:rsidP="00A8537D"/>
    <w:p w:rsidR="005547E2" w:rsidRPr="005547E2" w:rsidRDefault="00D01E61" w:rsidP="005547E2">
      <w:pPr>
        <w:spacing w:before="120" w:after="120" w:line="264" w:lineRule="auto"/>
        <w:ind w:firstLine="709"/>
        <w:jc w:val="both"/>
        <w:rPr>
          <w:rFonts w:ascii="Arial" w:eastAsia="Calibri" w:hAnsi="Arial" w:cs="Arial"/>
          <w:b/>
          <w:sz w:val="24"/>
          <w:lang w:val="sr-Latn-ME"/>
        </w:rPr>
      </w:pPr>
      <w:r>
        <w:rPr>
          <w:rFonts w:ascii="Arial" w:eastAsia="Calibri" w:hAnsi="Arial" w:cs="Arial"/>
          <w:b/>
          <w:sz w:val="24"/>
          <w:lang w:val="sr-Latn-ME"/>
        </w:rPr>
        <w:t>Partija</w:t>
      </w:r>
      <w:r w:rsidR="005547E2" w:rsidRPr="005547E2">
        <w:rPr>
          <w:rFonts w:ascii="Arial" w:eastAsia="Calibri" w:hAnsi="Arial" w:cs="Arial"/>
          <w:b/>
          <w:sz w:val="24"/>
          <w:lang w:val="sr-Latn-ME"/>
        </w:rPr>
        <w:t xml:space="preserve"> I</w:t>
      </w:r>
    </w:p>
    <w:p w:rsidR="00D01E61" w:rsidRDefault="00D01E61" w:rsidP="005547E2">
      <w:pPr>
        <w:spacing w:before="120" w:after="120" w:line="264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3D7661" w:rsidRPr="005547E2" w:rsidRDefault="003D7661" w:rsidP="003D7661">
      <w:pPr>
        <w:spacing w:before="120" w:after="120" w:line="264" w:lineRule="auto"/>
        <w:ind w:firstLine="709"/>
        <w:jc w:val="both"/>
        <w:rPr>
          <w:rFonts w:ascii="Arial" w:eastAsia="Calibri" w:hAnsi="Arial" w:cs="Arial"/>
          <w:b/>
          <w:sz w:val="24"/>
          <w:lang w:val="sr-Latn-ME"/>
        </w:rPr>
      </w:pPr>
    </w:p>
    <w:p w:rsidR="003D7661" w:rsidRPr="003D7661" w:rsidRDefault="003D7661" w:rsidP="003D7661">
      <w:pPr>
        <w:spacing w:before="120" w:after="120" w:line="264" w:lineRule="auto"/>
        <w:ind w:firstLine="709"/>
        <w:jc w:val="both"/>
        <w:rPr>
          <w:rFonts w:ascii="Arial" w:eastAsia="Calibri" w:hAnsi="Arial" w:cs="Arial"/>
          <w:b/>
          <w:sz w:val="24"/>
          <w:lang w:val="sr-Latn-ME"/>
        </w:rPr>
      </w:pPr>
    </w:p>
    <w:tbl>
      <w:tblPr>
        <w:tblStyle w:val="TableGrid1"/>
        <w:tblpPr w:leftFromText="180" w:rightFromText="180" w:vertAnchor="text" w:tblpY="1"/>
        <w:tblOverlap w:val="never"/>
        <w:tblW w:w="6368" w:type="dxa"/>
        <w:tblLayout w:type="fixed"/>
        <w:tblLook w:val="04A0" w:firstRow="1" w:lastRow="0" w:firstColumn="1" w:lastColumn="0" w:noHBand="0" w:noVBand="1"/>
      </w:tblPr>
      <w:tblGrid>
        <w:gridCol w:w="956"/>
        <w:gridCol w:w="1606"/>
        <w:gridCol w:w="1828"/>
        <w:gridCol w:w="1753"/>
        <w:gridCol w:w="60"/>
        <w:gridCol w:w="15"/>
        <w:gridCol w:w="45"/>
        <w:gridCol w:w="105"/>
      </w:tblGrid>
      <w:tr w:rsidR="003D7661" w:rsidRPr="003D7661" w:rsidTr="00C64D1F">
        <w:trPr>
          <w:gridAfter w:val="4"/>
          <w:wAfter w:w="22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Redni broj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Serijski broj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Marka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C</w:t>
            </w: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ijena</w:t>
            </w:r>
          </w:p>
        </w:tc>
      </w:tr>
      <w:tr w:rsidR="003D7661" w:rsidRPr="003D7661" w:rsidTr="00C64D1F">
        <w:trPr>
          <w:gridAfter w:val="4"/>
          <w:wAfter w:w="22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380711</w:t>
            </w:r>
          </w:p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200,00 €</w:t>
            </w:r>
          </w:p>
        </w:tc>
      </w:tr>
      <w:tr w:rsidR="003D7661" w:rsidRPr="003D7661" w:rsidTr="00C64D1F">
        <w:trPr>
          <w:gridAfter w:val="4"/>
          <w:wAfter w:w="22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355528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4"/>
          <w:wAfter w:w="22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300338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140,00€</w:t>
            </w:r>
          </w:p>
        </w:tc>
      </w:tr>
      <w:tr w:rsidR="003D7661" w:rsidRPr="003D7661" w:rsidTr="00C64D1F">
        <w:trPr>
          <w:gridAfter w:val="4"/>
          <w:wAfter w:w="22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618597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3D7661" w:rsidRPr="003D7661" w:rsidTr="00C64D1F">
        <w:trPr>
          <w:gridAfter w:val="4"/>
          <w:wAfter w:w="22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618606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3D7661" w:rsidRPr="003D7661" w:rsidTr="00C64D1F">
        <w:trPr>
          <w:gridAfter w:val="4"/>
          <w:wAfter w:w="22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618597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3D7661" w:rsidRPr="003D7661" w:rsidTr="00C64D1F">
        <w:trPr>
          <w:gridAfter w:val="4"/>
          <w:wAfter w:w="22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618044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618602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679007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300384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300368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300389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444771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444926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444946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618047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679009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444785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180,00€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444860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300377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444838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444912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340,00€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388377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388379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25.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388376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26..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474376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380,00€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380702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3"/>
          <w:wAfter w:w="16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364050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444363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490,00€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239972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143374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143385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363975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364031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363967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0001062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Blue Liner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0001018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Blue Liner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6094200119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Merkur High Flyer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1050,00€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6094200130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Merkur High Flyer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1050,00€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43.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0001075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Blue Liner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1"/>
          <w:wAfter w:w="105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0001049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Novomatic Blue Liner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90,00€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49.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Kajot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MGEJ075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Garminator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2411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Kajot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2412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Kajot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097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3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AB000725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AB000735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AB000726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AB000733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AB000724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AB00743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AB000742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67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AB000727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AB000731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AB000732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50,00€</w:t>
            </w:r>
          </w:p>
        </w:tc>
      </w:tr>
      <w:tr w:rsidR="003D7661" w:rsidRPr="003D7661" w:rsidTr="00C64D1F">
        <w:trPr>
          <w:gridAfter w:val="2"/>
          <w:wAfter w:w="15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70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0312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Euro Game Industries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25,00€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72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01209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Euro Game Industries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25,00€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72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Shark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10,00€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73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Shark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10,00€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74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Shark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10,00€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75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Shark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10,00€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76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Shark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10,00€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77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Shark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10,00€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78.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919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Gold Club American Roulett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1500,00€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79.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30079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Gold Club Electronic Roulette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1000,00€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80.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Texas hold em sto za poker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150,00€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81.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Texas hold em sto za poker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100,00€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82.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7819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Gold Club Slovenija Quadra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8400,00€</w:t>
            </w:r>
          </w:p>
        </w:tc>
      </w:tr>
      <w:tr w:rsidR="003D7661" w:rsidRPr="003D7661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83.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6373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Gold Club Slovenija Omega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1" w:rsidRPr="003D7661" w:rsidRDefault="003D7661" w:rsidP="003D766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7661">
              <w:rPr>
                <w:rFonts w:ascii="Arial" w:hAnsi="Arial" w:cs="Arial"/>
                <w:sz w:val="24"/>
                <w:szCs w:val="24"/>
                <w:lang w:val="sr-Latn-ME"/>
              </w:rPr>
              <w:t>2000,00€</w:t>
            </w:r>
          </w:p>
        </w:tc>
      </w:tr>
    </w:tbl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3D7661" w:rsidRDefault="003D76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5547E2" w:rsidRPr="005547E2" w:rsidRDefault="00D01E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lastRenderedPageBreak/>
        <w:t>Partija II</w:t>
      </w:r>
    </w:p>
    <w:tbl>
      <w:tblPr>
        <w:tblStyle w:val="TableGrid"/>
        <w:tblpPr w:leftFromText="180" w:rightFromText="180" w:vertAnchor="text" w:tblpY="1"/>
        <w:tblOverlap w:val="never"/>
        <w:tblW w:w="5575" w:type="dxa"/>
        <w:tblLayout w:type="fixed"/>
        <w:tblLook w:val="04A0" w:firstRow="1" w:lastRow="0" w:firstColumn="1" w:lastColumn="0" w:noHBand="0" w:noVBand="1"/>
      </w:tblPr>
      <w:tblGrid>
        <w:gridCol w:w="956"/>
        <w:gridCol w:w="1606"/>
        <w:gridCol w:w="1828"/>
        <w:gridCol w:w="1185"/>
      </w:tblGrid>
      <w:tr w:rsidR="00C64D1F" w:rsidRPr="00C64D1F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Redni broj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Vrsta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C</w:t>
            </w: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ijena</w:t>
            </w:r>
          </w:p>
        </w:tc>
      </w:tr>
      <w:tr w:rsidR="00C64D1F" w:rsidRPr="00C64D1F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 xml:space="preserve">1.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 xml:space="preserve">Dvokomponentna poliuretanska smola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30 kompleta (A +B komponententa)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1.181,25€</w:t>
            </w:r>
          </w:p>
        </w:tc>
      </w:tr>
      <w:tr w:rsidR="00C64D1F" w:rsidRPr="00C64D1F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 xml:space="preserve">Dvokomponentni PUR mat zaštitni premaz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4 kompleta (A + B) komponentna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30,00€</w:t>
            </w:r>
          </w:p>
        </w:tc>
      </w:tr>
      <w:tr w:rsidR="00C64D1F" w:rsidRPr="00C64D1F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Dvokomponentna eposkidna smola 150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10 kompleta (A+ B komponenta)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1.530,00€</w:t>
            </w:r>
          </w:p>
        </w:tc>
      </w:tr>
      <w:tr w:rsidR="00C64D1F" w:rsidRPr="00C64D1F" w:rsidTr="00C64D1F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4.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Čamova gradja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28,33m3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1F" w:rsidRPr="00C64D1F" w:rsidRDefault="00C64D1F" w:rsidP="00C64D1F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1.260,68</w:t>
            </w:r>
            <w:r w:rsidRPr="00C64D1F">
              <w:rPr>
                <w:rFonts w:ascii="Arial" w:hAnsi="Arial" w:cs="Arial"/>
                <w:sz w:val="24"/>
                <w:szCs w:val="24"/>
                <w:lang w:val="sr-Latn-ME"/>
              </w:rPr>
              <w:t>€</w:t>
            </w:r>
          </w:p>
        </w:tc>
      </w:tr>
    </w:tbl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C64D1F" w:rsidRPr="00C64D1F" w:rsidRDefault="00C64D1F" w:rsidP="00C64D1F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D961AF" w:rsidRDefault="00D961AF"/>
    <w:sectPr w:rsidR="00D96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7D"/>
    <w:rsid w:val="000B6ED3"/>
    <w:rsid w:val="00140362"/>
    <w:rsid w:val="001B5531"/>
    <w:rsid w:val="001E5D68"/>
    <w:rsid w:val="00230FEE"/>
    <w:rsid w:val="002372AB"/>
    <w:rsid w:val="002C3EA9"/>
    <w:rsid w:val="003D7661"/>
    <w:rsid w:val="004262E8"/>
    <w:rsid w:val="004800F2"/>
    <w:rsid w:val="005547E2"/>
    <w:rsid w:val="009F3709"/>
    <w:rsid w:val="00A8537D"/>
    <w:rsid w:val="00AC099C"/>
    <w:rsid w:val="00B35EA0"/>
    <w:rsid w:val="00C64D1F"/>
    <w:rsid w:val="00D01E61"/>
    <w:rsid w:val="00D961AF"/>
    <w:rsid w:val="00DB1710"/>
    <w:rsid w:val="00EE2F73"/>
    <w:rsid w:val="00F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28D1"/>
  <w15:chartTrackingRefBased/>
  <w15:docId w15:val="{9936C56A-1E24-41C9-9848-CE0F152E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3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7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61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3D76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4942</TotalTime>
  <Pages>7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Blagota</cp:lastModifiedBy>
  <cp:revision>2</cp:revision>
  <cp:lastPrinted>2023-05-15T11:26:00Z</cp:lastPrinted>
  <dcterms:created xsi:type="dcterms:W3CDTF">2023-03-29T11:44:00Z</dcterms:created>
  <dcterms:modified xsi:type="dcterms:W3CDTF">2023-05-16T04:55:00Z</dcterms:modified>
</cp:coreProperties>
</file>