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3DEF" w14:textId="77777777" w:rsidR="00C37F7B" w:rsidRPr="001914CA" w:rsidRDefault="00C37F7B" w:rsidP="00C37F7B">
      <w:pPr>
        <w:spacing w:line="300" w:lineRule="exact"/>
        <w:rPr>
          <w:rFonts w:ascii="Bookman Old Style" w:hAnsi="Bookman Old Style"/>
          <w:b/>
          <w:color w:val="00B050"/>
          <w:spacing w:val="-14"/>
        </w:rPr>
      </w:pPr>
      <w:bookmarkStart w:id="0" w:name="_GoBack"/>
      <w:bookmarkEnd w:id="0"/>
    </w:p>
    <w:p w14:paraId="1F6AD7DD" w14:textId="77777777" w:rsidR="00C37F7B" w:rsidRPr="001914CA" w:rsidRDefault="00C37F7B" w:rsidP="00C37F7B">
      <w:pPr>
        <w:spacing w:line="300" w:lineRule="exact"/>
        <w:jc w:val="center"/>
        <w:rPr>
          <w:rFonts w:ascii="Bookman Old Style" w:hAnsi="Bookman Old Style"/>
          <w:b/>
          <w:color w:val="007DC5"/>
          <w:spacing w:val="-20"/>
        </w:rPr>
      </w:pPr>
    </w:p>
    <w:p w14:paraId="60E7EB30" w14:textId="4F87C31F" w:rsidR="00C37F7B" w:rsidRPr="001914CA" w:rsidRDefault="00C37F7B" w:rsidP="00C37F7B">
      <w:pPr>
        <w:pStyle w:val="NormalWeb"/>
        <w:jc w:val="center"/>
        <w:rPr>
          <w:rFonts w:ascii="Bookman Old Style" w:hAnsi="Bookman Old Style" w:cs="Tahoma"/>
          <w:b/>
          <w:bCs/>
          <w:color w:val="001E5E"/>
        </w:rPr>
      </w:pPr>
      <w:r w:rsidRPr="001914CA">
        <w:rPr>
          <w:rFonts w:ascii="Bookman Old Style" w:hAnsi="Bookman Old Style" w:cs="Tahoma"/>
          <w:b/>
          <w:bCs/>
          <w:color w:val="001E5E"/>
        </w:rPr>
        <w:t>NEST PROJE</w:t>
      </w:r>
      <w:r w:rsidR="00E93F0B">
        <w:rPr>
          <w:rFonts w:ascii="Bookman Old Style" w:hAnsi="Bookman Old Style" w:cs="Tahoma"/>
          <w:b/>
          <w:bCs/>
          <w:color w:val="001E5E"/>
        </w:rPr>
        <w:t>KA</w:t>
      </w:r>
      <w:r w:rsidRPr="001914CA">
        <w:rPr>
          <w:rFonts w:ascii="Bookman Old Style" w:hAnsi="Bookman Old Style" w:cs="Tahoma"/>
          <w:b/>
          <w:bCs/>
          <w:color w:val="001E5E"/>
        </w:rPr>
        <w:t>T</w:t>
      </w:r>
    </w:p>
    <w:p w14:paraId="3C36693A" w14:textId="77777777" w:rsidR="00C37F7B" w:rsidRPr="001914CA" w:rsidRDefault="00C37F7B" w:rsidP="00C37F7B">
      <w:pPr>
        <w:pStyle w:val="NormalWeb"/>
        <w:jc w:val="center"/>
        <w:rPr>
          <w:rFonts w:ascii="Bookman Old Style" w:hAnsi="Bookman Old Style"/>
        </w:rPr>
      </w:pPr>
      <w:r w:rsidRPr="001914CA">
        <w:rPr>
          <w:rFonts w:ascii="Bookman Old Style" w:hAnsi="Bookman Old Style" w:cs="Arial"/>
          <w:b/>
          <w:noProof/>
          <w:lang w:val="en-US" w:eastAsia="en-US"/>
        </w:rPr>
        <w:drawing>
          <wp:inline distT="0" distB="0" distL="0" distR="0" wp14:anchorId="339316FC" wp14:editId="2CE58A01">
            <wp:extent cx="1016000" cy="1003300"/>
            <wp:effectExtent l="0" t="0" r="0" b="0"/>
            <wp:docPr id="19" name="Immagine 1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 descr="Immagine che contiene disegnand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B947" w14:textId="253A3F31" w:rsidR="00C37F7B" w:rsidRPr="001914CA" w:rsidRDefault="00E93F0B" w:rsidP="00C37F7B">
      <w:pPr>
        <w:pStyle w:val="NormalWeb"/>
        <w:jc w:val="center"/>
        <w:rPr>
          <w:rFonts w:ascii="Bookman Old Style" w:hAnsi="Bookman Old Style" w:cs="Tahoma"/>
          <w:b/>
          <w:bCs/>
          <w:color w:val="001E5E"/>
        </w:rPr>
      </w:pPr>
      <w:r>
        <w:rPr>
          <w:rFonts w:ascii="Bookman Old Style" w:hAnsi="Bookman Old Style" w:cs="Tahoma"/>
          <w:b/>
          <w:bCs/>
          <w:color w:val="001E5E"/>
        </w:rPr>
        <w:t>Umrežavanje za razvoj pametnog turizma/</w:t>
      </w:r>
      <w:r w:rsidR="00C37F7B" w:rsidRPr="001914CA">
        <w:rPr>
          <w:rFonts w:ascii="Bookman Old Style" w:hAnsi="Bookman Old Style" w:cs="Tahoma"/>
          <w:b/>
          <w:bCs/>
          <w:color w:val="001E5E"/>
        </w:rPr>
        <w:t xml:space="preserve">Networking for Smart Tourism Development </w:t>
      </w:r>
    </w:p>
    <w:p w14:paraId="6F239F26" w14:textId="713CDBD0" w:rsidR="00C37F7B" w:rsidRPr="001914CA" w:rsidRDefault="00C37F7B" w:rsidP="00C37F7B">
      <w:pPr>
        <w:pStyle w:val="NormalWeb"/>
        <w:jc w:val="center"/>
        <w:rPr>
          <w:rFonts w:ascii="Bookman Old Style" w:hAnsi="Bookman Old Style"/>
        </w:rPr>
      </w:pPr>
      <w:r w:rsidRPr="001914CA">
        <w:rPr>
          <w:rFonts w:ascii="Bookman Old Style" w:hAnsi="Bookman Old Style" w:cs="Tahoma"/>
          <w:color w:val="001E5E"/>
        </w:rPr>
        <w:t>Proje</w:t>
      </w:r>
      <w:r w:rsidR="00E93F0B">
        <w:rPr>
          <w:rFonts w:ascii="Bookman Old Style" w:hAnsi="Bookman Old Style" w:cs="Tahoma"/>
          <w:color w:val="001E5E"/>
        </w:rPr>
        <w:t>kat</w:t>
      </w:r>
      <w:r w:rsidRPr="001914CA">
        <w:rPr>
          <w:rFonts w:ascii="Bookman Old Style" w:hAnsi="Bookman Old Style" w:cs="Tahoma"/>
          <w:color w:val="001E5E"/>
        </w:rPr>
        <w:t xml:space="preserve"> </w:t>
      </w:r>
      <w:r w:rsidR="00E93F0B">
        <w:rPr>
          <w:rFonts w:ascii="Bookman Old Style" w:hAnsi="Bookman Old Style" w:cs="Tahoma"/>
          <w:color w:val="001E5E"/>
        </w:rPr>
        <w:t>br</w:t>
      </w:r>
      <w:r w:rsidRPr="001914CA">
        <w:rPr>
          <w:rFonts w:ascii="Bookman Old Style" w:hAnsi="Bookman Old Style" w:cs="Tahoma"/>
          <w:color w:val="001E5E"/>
        </w:rPr>
        <w:t xml:space="preserve">. 96 / </w:t>
      </w:r>
      <w:r w:rsidR="00E93F0B">
        <w:rPr>
          <w:rFonts w:ascii="Bookman Old Style" w:hAnsi="Bookman Old Style" w:cs="Tahoma"/>
          <w:color w:val="001E5E"/>
        </w:rPr>
        <w:t>Prvi poziv za standardne projekte</w:t>
      </w:r>
      <w:r w:rsidRPr="001914CA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7CEC14A3" wp14:editId="07E0ADF9">
            <wp:simplePos x="0" y="0"/>
            <wp:positionH relativeFrom="column">
              <wp:posOffset>7218045</wp:posOffset>
            </wp:positionH>
            <wp:positionV relativeFrom="paragraph">
              <wp:posOffset>3728720</wp:posOffset>
            </wp:positionV>
            <wp:extent cx="2134870" cy="2122805"/>
            <wp:effectExtent l="0" t="0" r="0" b="0"/>
            <wp:wrapNone/>
            <wp:docPr id="5" name="Immagine 13" descr="Consumatore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Consumatore Gree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4CA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3120" behindDoc="0" locked="0" layoutInCell="1" allowOverlap="1" wp14:anchorId="517EED91" wp14:editId="0D6CB1CA">
            <wp:simplePos x="0" y="0"/>
            <wp:positionH relativeFrom="column">
              <wp:posOffset>7218045</wp:posOffset>
            </wp:positionH>
            <wp:positionV relativeFrom="paragraph">
              <wp:posOffset>3728720</wp:posOffset>
            </wp:positionV>
            <wp:extent cx="2134870" cy="2122805"/>
            <wp:effectExtent l="0" t="0" r="0" b="0"/>
            <wp:wrapNone/>
            <wp:docPr id="4" name="Immagine 13" descr="Consumatore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Consumatore Gree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4CA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DED4B41" wp14:editId="336CD149">
            <wp:simplePos x="0" y="0"/>
            <wp:positionH relativeFrom="column">
              <wp:posOffset>7218045</wp:posOffset>
            </wp:positionH>
            <wp:positionV relativeFrom="paragraph">
              <wp:posOffset>3728720</wp:posOffset>
            </wp:positionV>
            <wp:extent cx="2134870" cy="2122805"/>
            <wp:effectExtent l="0" t="0" r="0" b="0"/>
            <wp:wrapNone/>
            <wp:docPr id="3" name="Immagine 13" descr="Consumatore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Consumatore Gree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4CA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0A59ABC" wp14:editId="1C2E0780">
            <wp:simplePos x="0" y="0"/>
            <wp:positionH relativeFrom="column">
              <wp:posOffset>7218045</wp:posOffset>
            </wp:positionH>
            <wp:positionV relativeFrom="paragraph">
              <wp:posOffset>3728720</wp:posOffset>
            </wp:positionV>
            <wp:extent cx="2134870" cy="2122805"/>
            <wp:effectExtent l="0" t="0" r="0" b="0"/>
            <wp:wrapNone/>
            <wp:docPr id="2" name="Immagine 13" descr="Consumatore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Consumatore Gree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D6426" w14:textId="77777777" w:rsidR="00C37F7B" w:rsidRPr="001914CA" w:rsidRDefault="00C37F7B" w:rsidP="00C37F7B">
      <w:pPr>
        <w:spacing w:line="300" w:lineRule="exact"/>
        <w:rPr>
          <w:rFonts w:ascii="Bookman Old Style" w:hAnsi="Bookman Old Style" w:cs="Tahoma"/>
          <w:b/>
          <w:color w:val="034EA2"/>
        </w:rPr>
      </w:pPr>
    </w:p>
    <w:p w14:paraId="3CA1F57B" w14:textId="0F15F506" w:rsidR="00441DC2" w:rsidRPr="001914CA" w:rsidRDefault="00441DC2" w:rsidP="00441DC2">
      <w:pPr>
        <w:spacing w:line="300" w:lineRule="exact"/>
        <w:jc w:val="center"/>
        <w:rPr>
          <w:rStyle w:val="TOCHeadingChar"/>
          <w:rFonts w:ascii="Bookman Old Style" w:hAnsi="Bookman Old Style" w:cs="Tahoma"/>
          <w:b w:val="0"/>
          <w:bCs w:val="0"/>
          <w:sz w:val="24"/>
          <w:szCs w:val="24"/>
          <w:lang w:eastAsia="el-GR"/>
        </w:rPr>
      </w:pPr>
      <w:r w:rsidRPr="001914CA">
        <w:rPr>
          <w:rFonts w:ascii="Bookman Old Style" w:hAnsi="Bookman Old Style" w:cs="Tahoma"/>
        </w:rPr>
        <w:t>WP</w:t>
      </w:r>
      <w:r w:rsidR="002A443E">
        <w:rPr>
          <w:rFonts w:ascii="Bookman Old Style" w:hAnsi="Bookman Old Style" w:cs="Tahoma"/>
        </w:rPr>
        <w:t xml:space="preserve"> </w:t>
      </w:r>
      <w:r w:rsidR="00E93F0B">
        <w:rPr>
          <w:rFonts w:ascii="Bookman Old Style" w:hAnsi="Bookman Old Style" w:cs="Tahoma"/>
        </w:rPr>
        <w:t>(radni paket)</w:t>
      </w:r>
      <w:r w:rsidRPr="001914CA">
        <w:rPr>
          <w:rFonts w:ascii="Bookman Old Style" w:hAnsi="Bookman Old Style" w:cs="Tahoma"/>
        </w:rPr>
        <w:t xml:space="preserve"> T3</w:t>
      </w:r>
      <w:r w:rsidR="00B92AD7" w:rsidRPr="001914CA">
        <w:rPr>
          <w:rFonts w:ascii="Bookman Old Style" w:hAnsi="Bookman Old Style" w:cs="Tahoma"/>
        </w:rPr>
        <w:t xml:space="preserve"> </w:t>
      </w:r>
      <w:r w:rsidRPr="001914CA">
        <w:rPr>
          <w:rFonts w:ascii="Bookman Old Style" w:hAnsi="Bookman Old Style" w:cs="Tahoma"/>
        </w:rPr>
        <w:t xml:space="preserve">– </w:t>
      </w:r>
      <w:proofErr w:type="gramStart"/>
      <w:r w:rsidRPr="001914CA">
        <w:rPr>
          <w:rFonts w:ascii="Bookman Old Style" w:hAnsi="Bookman Old Style" w:cs="Tahoma"/>
        </w:rPr>
        <w:t>D.T</w:t>
      </w:r>
      <w:proofErr w:type="gramEnd"/>
      <w:r w:rsidRPr="001914CA">
        <w:rPr>
          <w:rFonts w:ascii="Bookman Old Style" w:hAnsi="Bookman Old Style" w:cs="Tahoma"/>
        </w:rPr>
        <w:t>3.4.</w:t>
      </w:r>
      <w:r w:rsidR="002A443E">
        <w:rPr>
          <w:rFonts w:ascii="Bookman Old Style" w:hAnsi="Bookman Old Style" w:cs="Tahoma"/>
        </w:rPr>
        <w:t>2</w:t>
      </w:r>
    </w:p>
    <w:p w14:paraId="2C533658" w14:textId="564EB4F5" w:rsidR="00441DC2" w:rsidRDefault="00441DC2" w:rsidP="00441DC2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 w:cs="Tahoma"/>
          <w:b w:val="0"/>
          <w:i/>
          <w:color w:val="auto"/>
          <w:spacing w:val="0"/>
          <w:sz w:val="24"/>
          <w:szCs w:val="24"/>
        </w:rPr>
      </w:pPr>
      <w:r w:rsidRPr="001914CA">
        <w:rPr>
          <w:rStyle w:val="TOCHeadingChar"/>
          <w:rFonts w:ascii="Bookman Old Style" w:eastAsia="Calibri" w:hAnsi="Bookman Old Style" w:cs="Tahoma"/>
          <w:b w:val="0"/>
          <w:color w:val="auto"/>
          <w:spacing w:val="0"/>
          <w:sz w:val="24"/>
          <w:szCs w:val="24"/>
        </w:rPr>
        <w:t>“</w:t>
      </w:r>
      <w:r w:rsidR="00E93F0B">
        <w:rPr>
          <w:rStyle w:val="TOCHeadingChar"/>
          <w:rFonts w:ascii="Bookman Old Style" w:eastAsia="Calibri" w:hAnsi="Bookman Old Style" w:cs="Tahoma"/>
          <w:b w:val="0"/>
          <w:color w:val="auto"/>
          <w:sz w:val="24"/>
          <w:szCs w:val="24"/>
        </w:rPr>
        <w:t>Put izgradnje kapaciteta</w:t>
      </w:r>
      <w:r w:rsidRPr="001914CA">
        <w:rPr>
          <w:rStyle w:val="TOCHeadingChar"/>
          <w:rFonts w:ascii="Bookman Old Style" w:eastAsia="Calibri" w:hAnsi="Bookman Old Style" w:cs="Tahoma"/>
          <w:b w:val="0"/>
          <w:i/>
          <w:color w:val="auto"/>
          <w:spacing w:val="0"/>
          <w:sz w:val="24"/>
          <w:szCs w:val="24"/>
        </w:rPr>
        <w:t xml:space="preserve">” </w:t>
      </w:r>
    </w:p>
    <w:p w14:paraId="25C0D24E" w14:textId="77777777" w:rsidR="002A443E" w:rsidRDefault="002A443E" w:rsidP="00441DC2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 w:cs="Tahoma"/>
          <w:b w:val="0"/>
          <w:i/>
          <w:color w:val="auto"/>
          <w:spacing w:val="0"/>
          <w:sz w:val="24"/>
          <w:szCs w:val="24"/>
        </w:rPr>
      </w:pPr>
    </w:p>
    <w:p w14:paraId="0F4B4A86" w14:textId="4C2D393D" w:rsidR="002A443E" w:rsidRPr="001914CA" w:rsidRDefault="002A443E" w:rsidP="002A443E">
      <w:pPr>
        <w:spacing w:line="300" w:lineRule="exact"/>
        <w:jc w:val="center"/>
        <w:rPr>
          <w:rStyle w:val="TOCHeadingChar"/>
          <w:rFonts w:ascii="Bookman Old Style" w:hAnsi="Bookman Old Style" w:cs="Tahoma"/>
          <w:b w:val="0"/>
          <w:bCs w:val="0"/>
          <w:sz w:val="24"/>
          <w:szCs w:val="24"/>
          <w:lang w:eastAsia="el-GR"/>
        </w:rPr>
      </w:pPr>
      <w:r w:rsidRPr="001914CA">
        <w:rPr>
          <w:rFonts w:ascii="Bookman Old Style" w:hAnsi="Bookman Old Style" w:cs="Tahoma"/>
        </w:rPr>
        <w:t>WP</w:t>
      </w:r>
      <w:r>
        <w:rPr>
          <w:rFonts w:ascii="Bookman Old Style" w:hAnsi="Bookman Old Style" w:cs="Tahoma"/>
        </w:rPr>
        <w:t xml:space="preserve"> (radni </w:t>
      </w:r>
      <w:proofErr w:type="gramStart"/>
      <w:r>
        <w:rPr>
          <w:rFonts w:ascii="Bookman Old Style" w:hAnsi="Bookman Old Style" w:cs="Tahoma"/>
        </w:rPr>
        <w:t>paket)</w:t>
      </w:r>
      <w:r w:rsidRPr="001914CA">
        <w:rPr>
          <w:rFonts w:ascii="Bookman Old Style" w:hAnsi="Bookman Old Style" w:cs="Tahoma"/>
        </w:rPr>
        <w:t xml:space="preserve">  T</w:t>
      </w:r>
      <w:proofErr w:type="gramEnd"/>
      <w:r w:rsidRPr="001914CA">
        <w:rPr>
          <w:rFonts w:ascii="Bookman Old Style" w:hAnsi="Bookman Old Style" w:cs="Tahoma"/>
        </w:rPr>
        <w:t>3 – D.T3.4.</w:t>
      </w:r>
      <w:r>
        <w:rPr>
          <w:rFonts w:ascii="Bookman Old Style" w:hAnsi="Bookman Old Style" w:cs="Tahoma"/>
        </w:rPr>
        <w:t>3</w:t>
      </w:r>
    </w:p>
    <w:p w14:paraId="5676B937" w14:textId="71BD0532" w:rsidR="002A443E" w:rsidRPr="001914CA" w:rsidRDefault="002A443E" w:rsidP="002A443E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 w:cs="Tahoma"/>
          <w:b w:val="0"/>
          <w:color w:val="auto"/>
          <w:sz w:val="24"/>
          <w:szCs w:val="24"/>
        </w:rPr>
      </w:pPr>
      <w:r w:rsidRPr="001914CA">
        <w:rPr>
          <w:rStyle w:val="TOCHeadingChar"/>
          <w:rFonts w:ascii="Bookman Old Style" w:eastAsia="Calibri" w:hAnsi="Bookman Old Style" w:cs="Tahoma"/>
          <w:b w:val="0"/>
          <w:color w:val="auto"/>
          <w:spacing w:val="0"/>
          <w:sz w:val="24"/>
          <w:szCs w:val="24"/>
        </w:rPr>
        <w:t>“</w:t>
      </w:r>
      <w:r>
        <w:rPr>
          <w:rStyle w:val="TOCHeadingChar"/>
          <w:rFonts w:ascii="Bookman Old Style" w:eastAsia="Calibri" w:hAnsi="Bookman Old Style" w:cs="Tahoma"/>
          <w:b w:val="0"/>
          <w:color w:val="auto"/>
          <w:sz w:val="24"/>
          <w:szCs w:val="24"/>
        </w:rPr>
        <w:t>Selekcija ideja</w:t>
      </w:r>
      <w:r w:rsidRPr="001914CA">
        <w:rPr>
          <w:rStyle w:val="TOCHeadingChar"/>
          <w:rFonts w:ascii="Bookman Old Style" w:eastAsia="Calibri" w:hAnsi="Bookman Old Style" w:cs="Tahoma"/>
          <w:b w:val="0"/>
          <w:i/>
          <w:color w:val="auto"/>
          <w:spacing w:val="0"/>
          <w:sz w:val="24"/>
          <w:szCs w:val="24"/>
        </w:rPr>
        <w:t xml:space="preserve">” </w:t>
      </w:r>
    </w:p>
    <w:p w14:paraId="23AC5836" w14:textId="77777777" w:rsidR="002A443E" w:rsidRPr="001914CA" w:rsidRDefault="002A443E" w:rsidP="002A443E">
      <w:pPr>
        <w:spacing w:line="300" w:lineRule="exact"/>
        <w:jc w:val="center"/>
        <w:rPr>
          <w:rFonts w:ascii="Bookman Old Style" w:hAnsi="Bookman Old Style" w:cs="Tahoma"/>
          <w:b/>
          <w:color w:val="034EA2"/>
        </w:rPr>
      </w:pPr>
    </w:p>
    <w:p w14:paraId="2EBFCDEA" w14:textId="77777777" w:rsidR="002A443E" w:rsidRPr="001914CA" w:rsidRDefault="002A443E" w:rsidP="00441DC2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 w:cs="Tahoma"/>
          <w:b w:val="0"/>
          <w:color w:val="auto"/>
          <w:sz w:val="24"/>
          <w:szCs w:val="24"/>
        </w:rPr>
      </w:pPr>
    </w:p>
    <w:p w14:paraId="6517DCA5" w14:textId="40C8AEDD" w:rsidR="00C37F7B" w:rsidRPr="001914CA" w:rsidRDefault="00C37F7B" w:rsidP="00C37F7B">
      <w:pPr>
        <w:spacing w:line="300" w:lineRule="exact"/>
        <w:jc w:val="center"/>
        <w:rPr>
          <w:rFonts w:ascii="Bookman Old Style" w:hAnsi="Bookman Old Style" w:cs="Tahoma"/>
          <w:b/>
          <w:color w:val="034EA2"/>
        </w:rPr>
      </w:pPr>
    </w:p>
    <w:p w14:paraId="6DE92368" w14:textId="77777777" w:rsidR="00441DC2" w:rsidRPr="001914CA" w:rsidRDefault="00441DC2" w:rsidP="00C37F7B">
      <w:pPr>
        <w:spacing w:line="300" w:lineRule="exact"/>
        <w:jc w:val="center"/>
        <w:rPr>
          <w:rFonts w:ascii="Bookman Old Style" w:hAnsi="Bookman Old Style" w:cs="Arial"/>
          <w:b/>
          <w:color w:val="034EA2"/>
        </w:rPr>
      </w:pPr>
    </w:p>
    <w:p w14:paraId="682F7168" w14:textId="1044B922" w:rsidR="001C34CB" w:rsidRPr="001C34CB" w:rsidRDefault="00551E7B" w:rsidP="001C34CB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UNAPREĐ</w:t>
      </w:r>
      <w:r w:rsidR="00BB0A39">
        <w:rPr>
          <w:rFonts w:ascii="Bookman Old Style" w:hAnsi="Bookman Old Style" w:cs="Tahoma"/>
          <w:b/>
        </w:rPr>
        <w:t xml:space="preserve">ENJE </w:t>
      </w:r>
      <w:r w:rsidR="001C34CB" w:rsidRPr="001C34CB">
        <w:rPr>
          <w:rFonts w:ascii="Bookman Old Style" w:hAnsi="Bookman Old Style" w:cs="Tahoma"/>
          <w:b/>
        </w:rPr>
        <w:t xml:space="preserve">ZNANJA I </w:t>
      </w:r>
      <w:r w:rsidR="00126BA1">
        <w:rPr>
          <w:rFonts w:ascii="Bookman Old Style" w:hAnsi="Bookman Old Style" w:cs="Tahoma"/>
          <w:b/>
        </w:rPr>
        <w:t xml:space="preserve">VJEŠTINA ZA </w:t>
      </w:r>
      <w:r w:rsidR="001C34CB" w:rsidRPr="001C34CB">
        <w:rPr>
          <w:rFonts w:ascii="Bookman Old Style" w:hAnsi="Bookman Old Style" w:cs="Tahoma"/>
          <w:b/>
        </w:rPr>
        <w:t>IZGRADNJ</w:t>
      </w:r>
      <w:r w:rsidR="00744A49">
        <w:rPr>
          <w:rFonts w:ascii="Bookman Old Style" w:hAnsi="Bookman Old Style" w:cs="Tahoma"/>
          <w:b/>
        </w:rPr>
        <w:t>U</w:t>
      </w:r>
      <w:r w:rsidR="001C34CB" w:rsidRPr="001C34CB">
        <w:rPr>
          <w:rFonts w:ascii="Bookman Old Style" w:hAnsi="Bookman Old Style" w:cs="Tahoma"/>
          <w:b/>
        </w:rPr>
        <w:t xml:space="preserve"> NOVE BUDUĆNOSTI</w:t>
      </w:r>
    </w:p>
    <w:p w14:paraId="657946E8" w14:textId="548EBC55" w:rsidR="001C34CB" w:rsidRDefault="001C34CB" w:rsidP="001C34CB">
      <w:pPr>
        <w:jc w:val="center"/>
        <w:rPr>
          <w:rFonts w:ascii="Bookman Old Style" w:hAnsi="Bookman Old Style" w:cs="Tahoma"/>
          <w:b/>
        </w:rPr>
      </w:pPr>
      <w:r w:rsidRPr="001C34CB">
        <w:rPr>
          <w:rFonts w:ascii="Bookman Old Style" w:hAnsi="Bookman Old Style" w:cs="Tahoma"/>
          <w:b/>
        </w:rPr>
        <w:t>PAMETN</w:t>
      </w:r>
      <w:r w:rsidR="00126BA1">
        <w:rPr>
          <w:rFonts w:ascii="Bookman Old Style" w:hAnsi="Bookman Old Style" w:cs="Tahoma"/>
          <w:b/>
        </w:rPr>
        <w:t>IH I ODRŽIVIH</w:t>
      </w:r>
      <w:r w:rsidRPr="001C34CB">
        <w:rPr>
          <w:rFonts w:ascii="Bookman Old Style" w:hAnsi="Bookman Old Style" w:cs="Tahoma"/>
          <w:b/>
        </w:rPr>
        <w:t xml:space="preserve"> TURISTIČK</w:t>
      </w:r>
      <w:r w:rsidR="00126BA1">
        <w:rPr>
          <w:rFonts w:ascii="Bookman Old Style" w:hAnsi="Bookman Old Style" w:cs="Tahoma"/>
          <w:b/>
        </w:rPr>
        <w:t>IH</w:t>
      </w:r>
      <w:r w:rsidRPr="001C34CB">
        <w:rPr>
          <w:rFonts w:ascii="Bookman Old Style" w:hAnsi="Bookman Old Style" w:cs="Tahoma"/>
          <w:b/>
        </w:rPr>
        <w:t xml:space="preserve"> DESTINACIJ</w:t>
      </w:r>
      <w:r w:rsidR="00126BA1">
        <w:rPr>
          <w:rFonts w:ascii="Bookman Old Style" w:hAnsi="Bookman Old Style" w:cs="Tahoma"/>
          <w:b/>
        </w:rPr>
        <w:t>A</w:t>
      </w:r>
    </w:p>
    <w:p w14:paraId="3DA70D8F" w14:textId="77777777" w:rsidR="001C34CB" w:rsidRDefault="001C34CB" w:rsidP="001C34CB">
      <w:pPr>
        <w:jc w:val="center"/>
        <w:rPr>
          <w:rFonts w:ascii="Bookman Old Style" w:hAnsi="Bookman Old Style" w:cs="Tahoma"/>
          <w:b/>
        </w:rPr>
      </w:pPr>
    </w:p>
    <w:p w14:paraId="13DEB881" w14:textId="1D07A758" w:rsidR="00C37F7B" w:rsidRPr="001914CA" w:rsidRDefault="0052387A" w:rsidP="00441DC2">
      <w:pPr>
        <w:jc w:val="center"/>
        <w:rPr>
          <w:rStyle w:val="TOCHeadingChar"/>
          <w:rFonts w:ascii="Bookman Old Style" w:eastAsia="Calibri" w:hAnsi="Bookman Old Style" w:cs="Tahoma"/>
          <w:b w:val="0"/>
          <w:color w:val="auto"/>
          <w:sz w:val="24"/>
          <w:szCs w:val="24"/>
        </w:rPr>
      </w:pPr>
      <w:r>
        <w:rPr>
          <w:rStyle w:val="TOCHeadingChar"/>
          <w:rFonts w:ascii="Bookman Old Style" w:eastAsia="Calibri" w:hAnsi="Bookman Old Style" w:cs="Tahoma"/>
          <w:b w:val="0"/>
          <w:color w:val="auto"/>
          <w:sz w:val="24"/>
          <w:szCs w:val="24"/>
        </w:rPr>
        <w:t xml:space="preserve">kurs od </w:t>
      </w:r>
      <w:r w:rsidR="00C37F7B" w:rsidRPr="001914CA">
        <w:rPr>
          <w:rStyle w:val="TOCHeadingChar"/>
          <w:rFonts w:ascii="Bookman Old Style" w:eastAsia="Calibri" w:hAnsi="Bookman Old Style" w:cs="Tahoma"/>
          <w:b w:val="0"/>
          <w:color w:val="auto"/>
          <w:sz w:val="24"/>
          <w:szCs w:val="24"/>
        </w:rPr>
        <w:t xml:space="preserve">40 </w:t>
      </w:r>
      <w:r w:rsidR="00E93F0B">
        <w:rPr>
          <w:rStyle w:val="TOCHeadingChar"/>
          <w:rFonts w:ascii="Bookman Old Style" w:eastAsia="Calibri" w:hAnsi="Bookman Old Style" w:cs="Tahoma"/>
          <w:b w:val="0"/>
          <w:color w:val="auto"/>
          <w:sz w:val="24"/>
          <w:szCs w:val="24"/>
        </w:rPr>
        <w:t xml:space="preserve">sati </w:t>
      </w:r>
    </w:p>
    <w:p w14:paraId="4856F819" w14:textId="038C1402" w:rsidR="00441DC2" w:rsidRPr="001914CA" w:rsidRDefault="00E93F0B" w:rsidP="00441DC2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/>
          <w:b w:val="0"/>
          <w:color w:val="auto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 w:val="0"/>
          <w:color w:val="auto"/>
          <w:sz w:val="24"/>
          <w:szCs w:val="24"/>
        </w:rPr>
        <w:t xml:space="preserve">besplatno učešće, finansirano od strane </w:t>
      </w:r>
      <w:r w:rsidR="00441DC2" w:rsidRPr="001914CA">
        <w:rPr>
          <w:rStyle w:val="TOCHeadingChar"/>
          <w:rFonts w:ascii="Bookman Old Style" w:eastAsia="Calibri" w:hAnsi="Bookman Old Style"/>
          <w:b w:val="0"/>
          <w:color w:val="auto"/>
          <w:sz w:val="24"/>
          <w:szCs w:val="24"/>
        </w:rPr>
        <w:t>NEST proje</w:t>
      </w:r>
      <w:r>
        <w:rPr>
          <w:rStyle w:val="TOCHeadingChar"/>
          <w:rFonts w:ascii="Bookman Old Style" w:eastAsia="Calibri" w:hAnsi="Bookman Old Style"/>
          <w:b w:val="0"/>
          <w:color w:val="auto"/>
          <w:sz w:val="24"/>
          <w:szCs w:val="24"/>
        </w:rPr>
        <w:t>kta</w:t>
      </w:r>
    </w:p>
    <w:p w14:paraId="441E55B8" w14:textId="77777777" w:rsidR="00441DC2" w:rsidRPr="001914CA" w:rsidRDefault="00441DC2" w:rsidP="00441DC2">
      <w:pPr>
        <w:jc w:val="center"/>
        <w:rPr>
          <w:rStyle w:val="TOCHeadingChar"/>
          <w:rFonts w:ascii="Bookman Old Style" w:eastAsia="Calibri" w:hAnsi="Bookman Old Style" w:cs="Tahoma"/>
          <w:b w:val="0"/>
          <w:color w:val="auto"/>
          <w:sz w:val="24"/>
          <w:szCs w:val="24"/>
        </w:rPr>
      </w:pPr>
    </w:p>
    <w:p w14:paraId="07FC2BC3" w14:textId="4BB6AAF8" w:rsidR="00C37F7B" w:rsidRPr="001914CA" w:rsidRDefault="00C37F7B" w:rsidP="00441DC2">
      <w:pPr>
        <w:jc w:val="center"/>
        <w:rPr>
          <w:rStyle w:val="TOCHeadingChar"/>
          <w:rFonts w:ascii="Bookman Old Style" w:eastAsia="Calibri" w:hAnsi="Bookman Old Style" w:cs="Tahoma"/>
          <w:sz w:val="24"/>
          <w:szCs w:val="24"/>
        </w:rPr>
      </w:pPr>
    </w:p>
    <w:p w14:paraId="680599F2" w14:textId="77777777" w:rsidR="00441DC2" w:rsidRPr="001914CA" w:rsidRDefault="00441DC2" w:rsidP="00C37F7B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/>
          <w:sz w:val="24"/>
          <w:szCs w:val="24"/>
        </w:rPr>
      </w:pPr>
    </w:p>
    <w:p w14:paraId="30C5B78D" w14:textId="0C6A025C" w:rsidR="00441DC2" w:rsidRPr="001914CA" w:rsidRDefault="003F474C" w:rsidP="00441DC2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/>
          <w:sz w:val="24"/>
          <w:szCs w:val="24"/>
          <w:u w:val="single"/>
        </w:rPr>
      </w:pPr>
      <w:r>
        <w:rPr>
          <w:rStyle w:val="TOCHeadingChar"/>
          <w:rFonts w:ascii="Bookman Old Style" w:eastAsia="Calibri" w:hAnsi="Bookman Old Style"/>
          <w:sz w:val="24"/>
          <w:szCs w:val="24"/>
          <w:u w:val="single"/>
        </w:rPr>
        <w:t xml:space="preserve">Poziv za </w:t>
      </w:r>
      <w:r w:rsidR="00170EC4">
        <w:rPr>
          <w:rStyle w:val="TOCHeadingChar"/>
          <w:rFonts w:ascii="Bookman Old Style" w:eastAsia="Calibri" w:hAnsi="Bookman Old Style"/>
          <w:sz w:val="24"/>
          <w:szCs w:val="24"/>
          <w:u w:val="single"/>
        </w:rPr>
        <w:t>podnošenje prijava</w:t>
      </w:r>
      <w:r w:rsidR="00441DC2" w:rsidRPr="001914CA">
        <w:rPr>
          <w:rStyle w:val="TOCHeadingChar"/>
          <w:rFonts w:ascii="Bookman Old Style" w:eastAsia="Calibri" w:hAnsi="Bookman Old Style"/>
          <w:sz w:val="24"/>
          <w:szCs w:val="24"/>
          <w:u w:val="single"/>
        </w:rPr>
        <w:t xml:space="preserve"> </w:t>
      </w:r>
    </w:p>
    <w:p w14:paraId="3074E652" w14:textId="2CD0B30D" w:rsidR="00C37F7B" w:rsidRDefault="00C37F7B" w:rsidP="00C37F7B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/>
          <w:sz w:val="24"/>
          <w:szCs w:val="24"/>
        </w:rPr>
      </w:pPr>
    </w:p>
    <w:p w14:paraId="5D71C613" w14:textId="77777777" w:rsidR="00B277F9" w:rsidRPr="001914CA" w:rsidRDefault="00B277F9" w:rsidP="00C37F7B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/>
          <w:sz w:val="24"/>
          <w:szCs w:val="24"/>
        </w:rPr>
      </w:pPr>
    </w:p>
    <w:p w14:paraId="0FB4B348" w14:textId="60AE98DA" w:rsidR="00C37F7B" w:rsidRPr="001914CA" w:rsidRDefault="00C37F7B" w:rsidP="00C37F7B">
      <w:pPr>
        <w:pStyle w:val="titolocorso"/>
        <w:suppressAutoHyphens/>
        <w:spacing w:line="240" w:lineRule="atLeast"/>
        <w:jc w:val="center"/>
        <w:rPr>
          <w:rStyle w:val="TOCHeadingChar"/>
          <w:rFonts w:ascii="Bookman Old Style" w:eastAsia="Calibri" w:hAnsi="Bookman Old Style"/>
          <w:sz w:val="24"/>
          <w:szCs w:val="24"/>
        </w:rPr>
      </w:pPr>
    </w:p>
    <w:p w14:paraId="275BAC09" w14:textId="4759AFB1" w:rsidR="00B277F9" w:rsidRDefault="00B277F9" w:rsidP="00783E0B">
      <w:pPr>
        <w:pStyle w:val="titolocorso"/>
        <w:suppressAutoHyphens/>
        <w:spacing w:line="240" w:lineRule="atLeast"/>
        <w:jc w:val="center"/>
        <w:rPr>
          <w:rFonts w:ascii="Bookman Old Style" w:hAnsi="Bookman Old Style" w:cs="Tahoma"/>
          <w:color w:val="233F60"/>
          <w:sz w:val="24"/>
          <w:szCs w:val="24"/>
        </w:rPr>
      </w:pPr>
      <w:r w:rsidRPr="00B277F9">
        <w:rPr>
          <w:rFonts w:ascii="Bookman Old Style" w:hAnsi="Bookman Old Style" w:cs="Tahoma"/>
          <w:color w:val="233F60"/>
          <w:sz w:val="24"/>
          <w:szCs w:val="24"/>
        </w:rPr>
        <w:t xml:space="preserve">Ovaj projekat </w:t>
      </w:r>
      <w:r w:rsidR="007C1805">
        <w:rPr>
          <w:rFonts w:ascii="Bookman Old Style" w:hAnsi="Bookman Old Style" w:cs="Tahoma"/>
          <w:color w:val="233F60"/>
          <w:sz w:val="24"/>
          <w:szCs w:val="24"/>
        </w:rPr>
        <w:t>ko</w:t>
      </w:r>
      <w:r w:rsidRPr="00B277F9">
        <w:rPr>
          <w:rFonts w:ascii="Bookman Old Style" w:hAnsi="Bookman Old Style" w:cs="Tahoma"/>
          <w:color w:val="233F60"/>
          <w:sz w:val="24"/>
          <w:szCs w:val="24"/>
        </w:rPr>
        <w:t>finansira Evropska unija u okviru Instrumenta za pretpristupnu pomoć (IPA II)</w:t>
      </w:r>
    </w:p>
    <w:p w14:paraId="0BBC6036" w14:textId="77777777" w:rsidR="00F976F6" w:rsidRPr="001914CA" w:rsidRDefault="001E4EBE" w:rsidP="00C37F7B">
      <w:pPr>
        <w:shd w:val="clear" w:color="auto" w:fill="FFFFFF"/>
        <w:spacing w:before="100" w:beforeAutospacing="1" w:after="100" w:afterAutospacing="1"/>
        <w:jc w:val="center"/>
        <w:rPr>
          <w:rFonts w:ascii="Bookman Old Style" w:hAnsi="Bookman Old Style" w:cs="Tahoma"/>
          <w:b/>
          <w:bCs/>
          <w:color w:val="0260BF"/>
        </w:rPr>
      </w:pPr>
      <w:hyperlink r:id="rId10" w:history="1">
        <w:r w:rsidR="00D327DF" w:rsidRPr="001914CA">
          <w:rPr>
            <w:rStyle w:val="Hyperlink"/>
            <w:rFonts w:ascii="Bookman Old Style" w:hAnsi="Bookman Old Style" w:cs="Tahoma"/>
            <w:b/>
            <w:bCs/>
          </w:rPr>
          <w:t>www.italy-albania-montenegro.eu</w:t>
        </w:r>
      </w:hyperlink>
    </w:p>
    <w:p w14:paraId="54C39C42" w14:textId="25E567A7" w:rsidR="00D327DF" w:rsidRPr="001914CA" w:rsidRDefault="00D327DF" w:rsidP="00C37F7B">
      <w:pPr>
        <w:shd w:val="clear" w:color="auto" w:fill="FFFFFF"/>
        <w:spacing w:before="100" w:beforeAutospacing="1" w:after="100" w:afterAutospacing="1"/>
        <w:jc w:val="center"/>
        <w:rPr>
          <w:rStyle w:val="TOCHeadingChar"/>
          <w:rFonts w:ascii="Bookman Old Style" w:hAnsi="Bookman Old Style" w:cs="Tahoma"/>
          <w:color w:val="0260BF"/>
          <w:sz w:val="24"/>
          <w:szCs w:val="24"/>
        </w:rPr>
      </w:pPr>
    </w:p>
    <w:p w14:paraId="75EB6AC6" w14:textId="11AD4488" w:rsidR="00E13117" w:rsidRPr="00E13117" w:rsidRDefault="00E13117" w:rsidP="00E13117">
      <w:pPr>
        <w:shd w:val="clear" w:color="auto" w:fill="FFFFFF"/>
        <w:tabs>
          <w:tab w:val="left" w:pos="2987"/>
        </w:tabs>
        <w:jc w:val="both"/>
        <w:rPr>
          <w:rStyle w:val="TOCHeadingChar"/>
          <w:rFonts w:ascii="Bookman Old Style" w:hAnsi="Bookman Old Style" w:cs="Tahoma"/>
          <w:color w:val="auto"/>
          <w:sz w:val="24"/>
          <w:szCs w:val="24"/>
        </w:rPr>
      </w:pPr>
      <w:r w:rsidRPr="00E13117">
        <w:rPr>
          <w:rStyle w:val="TOCHeadingChar"/>
          <w:rFonts w:ascii="Bookman Old Style" w:hAnsi="Bookman Old Style" w:cs="Tahoma"/>
          <w:color w:val="auto"/>
          <w:sz w:val="24"/>
          <w:szCs w:val="24"/>
        </w:rPr>
        <w:t>Odgovorna strana:</w:t>
      </w:r>
    </w:p>
    <w:p w14:paraId="55F6B4BF" w14:textId="636C1B53" w:rsidR="00E13117" w:rsidRPr="00E13117" w:rsidRDefault="00E13117" w:rsidP="00E13117">
      <w:pPr>
        <w:shd w:val="clear" w:color="auto" w:fill="FFFFFF"/>
        <w:tabs>
          <w:tab w:val="left" w:pos="2987"/>
        </w:tabs>
        <w:jc w:val="both"/>
        <w:rPr>
          <w:rStyle w:val="TOCHeadingChar"/>
          <w:rFonts w:ascii="Bookman Old Style" w:hAnsi="Bookman Old Style" w:cs="Tahoma"/>
          <w:b w:val="0"/>
          <w:color w:val="auto"/>
          <w:sz w:val="24"/>
          <w:szCs w:val="24"/>
        </w:rPr>
      </w:pPr>
      <w:r w:rsidRPr="00E13117">
        <w:rPr>
          <w:rStyle w:val="TOCHeadingChar"/>
          <w:rFonts w:ascii="Bookman Old Style" w:hAnsi="Bookman Old Style" w:cs="Tahoma"/>
          <w:b w:val="0"/>
          <w:color w:val="auto"/>
          <w:sz w:val="24"/>
          <w:szCs w:val="24"/>
        </w:rPr>
        <w:t xml:space="preserve">Obuku organizuje </w:t>
      </w:r>
      <w:r w:rsidRPr="00E13117">
        <w:rPr>
          <w:rStyle w:val="TOCHeadingChar"/>
          <w:rFonts w:ascii="Bookman Old Style" w:hAnsi="Bookman Old Style" w:cs="Tahoma"/>
          <w:color w:val="auto"/>
          <w:sz w:val="24"/>
          <w:szCs w:val="24"/>
        </w:rPr>
        <w:t>Ministarstvo za ekonomski razvoj Crne Gore</w:t>
      </w:r>
      <w:r w:rsidRPr="00E13117">
        <w:rPr>
          <w:rStyle w:val="TOCHeadingChar"/>
          <w:rFonts w:ascii="Bookman Old Style" w:hAnsi="Bookman Old Style" w:cs="Tahoma"/>
          <w:b w:val="0"/>
          <w:color w:val="auto"/>
          <w:sz w:val="24"/>
          <w:szCs w:val="24"/>
        </w:rPr>
        <w:t>, za zainteresovane kandidate i preduzetnike iz Crne Gore u oblasti održivog turizma.</w:t>
      </w:r>
    </w:p>
    <w:p w14:paraId="59A5A4CA" w14:textId="77777777" w:rsidR="00C37F7B" w:rsidRPr="001914CA" w:rsidRDefault="00C37F7B" w:rsidP="00C37F7B">
      <w:pPr>
        <w:adjustRightInd w:val="0"/>
        <w:jc w:val="both"/>
        <w:rPr>
          <w:rStyle w:val="TOCHeadingChar"/>
          <w:rFonts w:ascii="Bookman Old Style" w:eastAsia="Calibri" w:hAnsi="Bookman Old Style" w:cs="Tahoma"/>
          <w:b w:val="0"/>
          <w:color w:val="000000" w:themeColor="text1"/>
          <w:sz w:val="24"/>
          <w:szCs w:val="24"/>
        </w:rPr>
      </w:pPr>
    </w:p>
    <w:p w14:paraId="42AFAEF3" w14:textId="045AED66" w:rsidR="00C37F7B" w:rsidRPr="001914CA" w:rsidRDefault="004675F0" w:rsidP="00C37F7B">
      <w:pPr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  <w:t>Kontekst</w:t>
      </w:r>
      <w:r w:rsidR="00D825E9" w:rsidRPr="001914CA"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  <w:t>:</w:t>
      </w:r>
    </w:p>
    <w:p w14:paraId="18E77A20" w14:textId="11523936" w:rsidR="009F00EB" w:rsidRDefault="009B2E8E" w:rsidP="004E2E0A">
      <w:pPr>
        <w:spacing w:line="276" w:lineRule="auto"/>
        <w:jc w:val="both"/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Kurs</w:t>
      </w:r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izgradnje kapaciteta 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i razvoj inovativnih novih eksperimentalnih </w:t>
      </w:r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puteva/itenerera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- </w:t>
      </w:r>
      <w:r w:rsidR="00385DE0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UNAPREĐENJE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ZNANJA I V</w:t>
      </w:r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J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EŠTINA ZA IZGRADNJU NOVE BUDUĆNOSTI PAMETNIH I ODR</w:t>
      </w:r>
      <w:r w:rsidR="009F00EB" w:rsidRPr="009F00EB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IVIH TURI</w:t>
      </w:r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STIČKIH </w:t>
      </w:r>
      <w:proofErr w:type="gramStart"/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DESTINACIJA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“ </w:t>
      </w:r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je</w:t>
      </w:r>
      <w:proofErr w:type="gramEnd"/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jedna od 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aktivnost</w:t>
      </w:r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i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projekta „Umrežavanje za razvoj pametnog turizma - NEST“ (Projek</w:t>
      </w:r>
      <w:r w:rsidR="00EB745A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at br. 96/1. Poziv za standardne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projek</w:t>
      </w:r>
      <w:r w:rsidR="00EB745A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te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- INTERREG IPA CBC Italija-Albanija-Crna Gora), finansiran u okviru Programa Interreg IPA CBC Italija-Albanija-Crna Gora 2014-2020 i u saradnji sa Ministarstvom ekonomije</w:t>
      </w:r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,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kao d</w:t>
      </w:r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i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o </w:t>
      </w:r>
      <w:r w:rsid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U</w:t>
      </w:r>
      <w:r w:rsidR="009F00EB" w:rsidRPr="009F00E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govora o subvenciji između Regione Puglia (MA) i Ministria e Financave dhe Ekonomise (Albanija) od 24.07.2018.</w:t>
      </w:r>
    </w:p>
    <w:p w14:paraId="24EA2DFC" w14:textId="77777777" w:rsidR="00D825E9" w:rsidRPr="001914CA" w:rsidRDefault="00D825E9" w:rsidP="0093446D">
      <w:pPr>
        <w:adjustRightInd w:val="0"/>
        <w:jc w:val="both"/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</w:pPr>
    </w:p>
    <w:p w14:paraId="66E468CB" w14:textId="26A5605F" w:rsidR="00A947E2" w:rsidRPr="001914CA" w:rsidRDefault="009F00EB" w:rsidP="0093446D">
      <w:pPr>
        <w:adjustRightInd w:val="0"/>
        <w:jc w:val="both"/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  <w:t>Metod</w:t>
      </w:r>
      <w:r w:rsidR="00C72BFB" w:rsidRPr="001914CA"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  <w:t>:</w:t>
      </w:r>
      <w:r w:rsidR="002466FD" w:rsidRPr="001914CA"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  <w:t xml:space="preserve"> </w:t>
      </w:r>
      <w:r w:rsidR="002466FD" w:rsidRPr="001914CA"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  <w:tab/>
      </w:r>
      <w:r w:rsidR="002466FD" w:rsidRPr="001914CA">
        <w:rPr>
          <w:rStyle w:val="TOCHeadingChar"/>
          <w:rFonts w:ascii="Bookman Old Style" w:eastAsia="Calibri" w:hAnsi="Bookman Old Style" w:cs="Tahoma"/>
          <w:b w:val="0"/>
          <w:iCs/>
          <w:color w:val="000000" w:themeColor="text1"/>
          <w:sz w:val="24"/>
          <w:szCs w:val="24"/>
        </w:rPr>
        <w:t>O</w:t>
      </w:r>
      <w:r w:rsidR="00C72BFB" w:rsidRPr="001914CA">
        <w:rPr>
          <w:rStyle w:val="TOCHeadingChar"/>
          <w:rFonts w:ascii="Bookman Old Style" w:eastAsia="Calibri" w:hAnsi="Bookman Old Style" w:cs="Tahoma"/>
          <w:b w:val="0"/>
          <w:iCs/>
          <w:color w:val="000000" w:themeColor="text1"/>
          <w:sz w:val="24"/>
          <w:szCs w:val="24"/>
        </w:rPr>
        <w:t>nline</w:t>
      </w:r>
      <w:r w:rsidR="00D825E9" w:rsidRPr="001914CA">
        <w:rPr>
          <w:rStyle w:val="TOCHeadingChar"/>
          <w:rFonts w:ascii="Bookman Old Style" w:eastAsia="Calibri" w:hAnsi="Bookman Old Style" w:cs="Tahoma"/>
          <w:b w:val="0"/>
          <w:iCs/>
          <w:color w:val="000000" w:themeColor="text1"/>
          <w:sz w:val="24"/>
          <w:szCs w:val="24"/>
        </w:rPr>
        <w:t xml:space="preserve"> e-learning m</w:t>
      </w:r>
      <w:r>
        <w:rPr>
          <w:rStyle w:val="TOCHeadingChar"/>
          <w:rFonts w:ascii="Bookman Old Style" w:eastAsia="Calibri" w:hAnsi="Bookman Old Style" w:cs="Tahoma"/>
          <w:b w:val="0"/>
          <w:iCs/>
          <w:color w:val="000000" w:themeColor="text1"/>
          <w:sz w:val="24"/>
          <w:szCs w:val="24"/>
        </w:rPr>
        <w:t>etod</w:t>
      </w:r>
    </w:p>
    <w:p w14:paraId="7EB23F20" w14:textId="77777777" w:rsidR="00D825E9" w:rsidRPr="001914CA" w:rsidRDefault="00D825E9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4D41FEB6" w14:textId="77777777" w:rsidR="00C72BFB" w:rsidRPr="001914CA" w:rsidRDefault="00C72BFB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63952868" w14:textId="6ACE2105" w:rsidR="0093446D" w:rsidRDefault="00D825E9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</w:pPr>
      <w:r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Period</w:t>
      </w:r>
      <w:r w:rsidR="002466FD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:</w:t>
      </w:r>
      <w:r w:rsidR="002466FD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ab/>
      </w:r>
      <w:r w:rsidR="00BB412F" w:rsidRPr="001914CA"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>2</w:t>
      </w:r>
      <w:r w:rsidR="00460EE5"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>5</w:t>
      </w:r>
      <w:r w:rsidR="0055713F" w:rsidRPr="001914CA"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>.1.-</w:t>
      </w:r>
      <w:r w:rsidR="00BB412F" w:rsidRPr="001914CA"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>0</w:t>
      </w:r>
      <w:r w:rsidR="00D053E0"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>8</w:t>
      </w:r>
      <w:r w:rsidR="0055713F" w:rsidRPr="001914CA"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>.</w:t>
      </w:r>
      <w:r w:rsidR="00BB412F" w:rsidRPr="001914CA"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>2</w:t>
      </w:r>
      <w:r w:rsidR="0055713F" w:rsidRPr="001914CA"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>.2021</w:t>
      </w:r>
      <w:r w:rsidR="00BE1476"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 xml:space="preserve"> </w:t>
      </w:r>
    </w:p>
    <w:p w14:paraId="00D5BE85" w14:textId="1B2EB001" w:rsidR="00BE1476" w:rsidRPr="00BE1476" w:rsidRDefault="00BE1476" w:rsidP="00BE1476">
      <w:pPr>
        <w:adjustRightInd w:val="0"/>
        <w:ind w:left="1418" w:hanging="1418"/>
        <w:jc w:val="both"/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</w:pPr>
      <w:r>
        <w:rPr>
          <w:rStyle w:val="TOCHeadingChar"/>
          <w:rFonts w:ascii="Bookman Old Style" w:eastAsia="Calibri" w:hAnsi="Bookman Old Style"/>
          <w:b w:val="0"/>
          <w:color w:val="000000" w:themeColor="text1"/>
          <w:sz w:val="24"/>
          <w:szCs w:val="24"/>
        </w:rPr>
        <w:t xml:space="preserve">                  </w:t>
      </w:r>
      <w:r w:rsidRPr="00BE1476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(</w:t>
      </w:r>
      <w:r w:rsidR="009F00EB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tačni datumi m</w:t>
      </w:r>
      <w:r w:rsidRPr="00BE1476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odul</w:t>
      </w:r>
      <w:r w:rsidR="009F00EB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a</w:t>
      </w:r>
      <w:r w:rsidRPr="00BE1476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 xml:space="preserve"> </w:t>
      </w:r>
      <w:r w:rsidR="009F00EB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i pre</w:t>
      </w:r>
      <w:r w:rsidR="00394F7D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dstavljanje novih eksperimental</w:t>
      </w:r>
      <w:r w:rsidR="009F00EB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n</w:t>
      </w:r>
      <w:r w:rsidR="00394F7D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i</w:t>
      </w:r>
      <w:r w:rsidR="009F00EB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h puteva-itenerera</w:t>
      </w:r>
      <w:r w:rsidRPr="00BE1476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 xml:space="preserve"> </w:t>
      </w:r>
      <w:r w:rsidR="009F00EB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će biti predmet dogovora sa učesnicima</w:t>
      </w:r>
      <w:r w:rsidRPr="00BE1476">
        <w:rPr>
          <w:rStyle w:val="TOCHeadingChar"/>
          <w:rFonts w:ascii="Bookman Old Style" w:eastAsia="Calibri" w:hAnsi="Bookman Old Style"/>
          <w:b w:val="0"/>
          <w:color w:val="000000" w:themeColor="text1"/>
          <w:sz w:val="20"/>
          <w:szCs w:val="20"/>
        </w:rPr>
        <w:t>)</w:t>
      </w:r>
    </w:p>
    <w:p w14:paraId="6C3C16DD" w14:textId="068BE769" w:rsidR="00424A1E" w:rsidRPr="001914CA" w:rsidRDefault="00424A1E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403967E2" w14:textId="4A8211C2" w:rsidR="0055713F" w:rsidRPr="001914CA" w:rsidRDefault="0055713F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27F91E2F" w14:textId="19F8A178" w:rsidR="0055713F" w:rsidRPr="001914CA" w:rsidRDefault="00AA174F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Trajanje</w:t>
      </w:r>
      <w:r w:rsidR="0055713F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:</w:t>
      </w:r>
      <w:r w:rsidR="002466FD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ab/>
      </w:r>
      <w:r w:rsidR="0055713F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40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sati</w:t>
      </w:r>
    </w:p>
    <w:p w14:paraId="62ECAADD" w14:textId="77777777" w:rsidR="0055713F" w:rsidRPr="001914CA" w:rsidRDefault="0055713F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0BD31B53" w14:textId="384D71F5" w:rsidR="0055713F" w:rsidRPr="001914CA" w:rsidRDefault="0055713F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5BD5F08E" w14:textId="6263A198" w:rsidR="0055713F" w:rsidRPr="001914CA" w:rsidRDefault="00AA174F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Rok za podnošenje aplikacije</w:t>
      </w:r>
      <w:r w:rsidR="0055713F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:</w:t>
      </w:r>
      <w:r w:rsidR="002466FD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 xml:space="preserve"> </w:t>
      </w:r>
      <w:r w:rsidR="002466FD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ab/>
      </w:r>
      <w:r w:rsidR="00203FE3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  <w:u w:val="single"/>
        </w:rPr>
        <w:t>19</w:t>
      </w:r>
      <w:r w:rsidR="004E2E0A" w:rsidRPr="001914CA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  <w:u w:val="single"/>
        </w:rPr>
        <w:t>.1.2021</w:t>
      </w:r>
      <w:r w:rsidR="005A5E47" w:rsidRPr="001914CA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  <w:u w:val="single"/>
        </w:rPr>
        <w:t xml:space="preserve"> (1</w:t>
      </w:r>
      <w:r w:rsidR="00C61F1C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  <w:u w:val="single"/>
        </w:rPr>
        <w:t>4</w:t>
      </w:r>
      <w:r w:rsidR="005A5E47" w:rsidRPr="001914CA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  <w:u w:val="single"/>
        </w:rPr>
        <w:t>:00h)</w:t>
      </w:r>
    </w:p>
    <w:p w14:paraId="4E7FC1A7" w14:textId="366F7B52" w:rsidR="0055713F" w:rsidRPr="001914CA" w:rsidRDefault="0055713F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sz w:val="24"/>
          <w:szCs w:val="24"/>
        </w:rPr>
      </w:pPr>
    </w:p>
    <w:p w14:paraId="6EDEA771" w14:textId="2D43D51C" w:rsidR="0055713F" w:rsidRPr="001914CA" w:rsidRDefault="0055713F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sz w:val="24"/>
          <w:szCs w:val="24"/>
        </w:rPr>
      </w:pPr>
    </w:p>
    <w:p w14:paraId="1E5355DC" w14:textId="77777777" w:rsidR="005A6C49" w:rsidRPr="001914CA" w:rsidRDefault="005A6C49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sz w:val="24"/>
          <w:szCs w:val="24"/>
        </w:rPr>
      </w:pPr>
    </w:p>
    <w:p w14:paraId="71917168" w14:textId="00A57982" w:rsidR="00D825E9" w:rsidRPr="001914CA" w:rsidRDefault="00307DB3" w:rsidP="00877934">
      <w:pP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OKVIR SPROVOĐENJA KURSA</w:t>
      </w:r>
    </w:p>
    <w:p w14:paraId="73B89365" w14:textId="77777777" w:rsidR="00D825E9" w:rsidRPr="001914CA" w:rsidRDefault="00D825E9" w:rsidP="00D825E9">
      <w:pPr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5A6EB7C4" w14:textId="2522C830" w:rsidR="005663F6" w:rsidRDefault="005663F6" w:rsidP="002A2B1F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Jadransko-jonski region i Crna Gora kao jadranska zemlja</w:t>
      </w:r>
      <w:r w:rsidR="00F204E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koja je u procesu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harmonizacije i pristupanja Evropskoj uniji (EU), dijele specifične prirodne i kulturne resurse tokom istorij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skog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društvenog razvoja. Tehnološki napredak i obim razvoja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u svakoj sferi ljudskog života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doveli su do pritiska i negativnih posledica na prirodne resurse i kapital, 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kao i 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pogoršanj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kvaliteta života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ispunjavanja osnovnih ljudskih potreba (npr. 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ristup hrani, vodi, itd.) 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obezbijeđivanje p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ristoj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nih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slov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života. (npr. pristup električnoj energiji, 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mogućnosti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za rad i zaradu, sloboda putovanja</w:t>
      </w:r>
      <w:r w:rsidR="00347634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</w:t>
      </w:r>
      <w:r w:rsidRPr="005663F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itd.).</w:t>
      </w:r>
    </w:p>
    <w:p w14:paraId="57BE07E5" w14:textId="77777777" w:rsidR="003F1FDE" w:rsidRDefault="003F1FDE" w:rsidP="002A2B1F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3A270308" w14:textId="5A0D2033" w:rsidR="003F1FDE" w:rsidRDefault="003F1FDE" w:rsidP="002A2B1F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lastRenderedPageBreak/>
        <w:t xml:space="preserve">Turizam je jedna od razvojnih grana koja ima potencijal da značajno poboljša kvalitet života omogućavanjem uslova za rad, a s druge strane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značajno 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doprinosi i obogaćuje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razmjenu i dijeljenje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kulture, ljudskih resursa i razvojnog potencijala me</w:t>
      </w:r>
      <w:r w:rsidRPr="003F1FDE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đ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 zemljama i dru</w:t>
      </w:r>
      <w:r w:rsidRPr="003F1FDE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tvima,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povećavajući razumijevanje z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ajedni</w:t>
      </w:r>
      <w:r w:rsidRPr="003F1FDE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ih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ciljev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a, 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izazov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potencijal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a, uključujući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razli</w:t>
      </w:r>
      <w:r w:rsidRPr="003F1FDE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ite potrebe i kapacitete, i time 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usm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eravaj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napor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ka globalnom / regionalnom / nacionalnom pametnom i odr</w:t>
      </w:r>
      <w:r w:rsidRPr="003F1FDE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ivom razvoju.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gostiteljska industrija mora nastaviti da ula</w:t>
      </w:r>
      <w:r w:rsidRPr="003F1FDE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3F1FD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 u inovacije, pristupačnost i održivost, kao i da se usredsredi na integrisanu obuku i marketinške aktivnosti, kako bi osigurala kvalitetnu ponudu.</w:t>
      </w:r>
    </w:p>
    <w:p w14:paraId="4499373E" w14:textId="1FABDBE6" w:rsidR="00967FC7" w:rsidRDefault="00967FC7" w:rsidP="002A2B1F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Turizam kao strateška razvojna grana i prioritet Crne Gore ima stratešku ulogu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značaj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u ukupnom razvoju zemlje i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njenoj 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ekonomskoj stabilnosti. Dostupni prirodni resursi i strateški geopolitički položaj Crne Gore u jugoistočnoj Evropi stavljaju akcenat na turistički potencijal za unapređenje ostalih razvojnih / ekonomskih sektora kao što su transport, poljoprivreda, trgovina i drug</w:t>
      </w:r>
      <w:r w:rsidR="00D02270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erazvojne grane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. Posvećenost zemlje EU</w:t>
      </w:r>
      <w:r w:rsidR="00041A0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tekovinama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globalnoj integraciji zaht</w:t>
      </w:r>
      <w:r w:rsidR="00041A0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ij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evaju održiv i pametan pristup razvoju i efikasnom korišćenju resursa, kako bi se proizveli nacionalni pozitivni ekonomski efekti uz uravnote</w:t>
      </w:r>
      <w:r w:rsidRPr="00967FC7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en regionalni razvoj. Da bi </w:t>
      </w:r>
      <w:r w:rsidR="00041A0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obezbijedila 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odr</w:t>
      </w:r>
      <w:r w:rsidRPr="00967FC7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ivi razvoj turizma, Crna Gora treba da poboljša turističke proizvode u pametnom i inovativnom pravcu kako bi pružila visokokvalitetne i ekskluzivne usluge, njegujući svoju jedinstvenost u razli</w:t>
      </w:r>
      <w:r w:rsidRPr="00967FC7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itim aspektima (ekolo</w:t>
      </w:r>
      <w:r w:rsidRPr="00967FC7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967FC7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ki, kulturni, istorijski, itd.).</w:t>
      </w:r>
    </w:p>
    <w:p w14:paraId="1F1FBB02" w14:textId="4BD72421" w:rsidR="00816D52" w:rsidRDefault="00816D52" w:rsidP="002A2B1F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Danas, u eri Interneta stvari (IoT) i održivog razvoja, pametne tehnologije i principi održivosti m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ij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enjaju način na koji ljudi žive, rade, posluju i putuju. Uzimajući u obzir da stvari (fizi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ko i nematerijalno okru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enje) i podaci omogućavaju upotrebu i koristi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od 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IoT-a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rezultirajuća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poboljšanja i inovacije u životu potrošača (takođe turista), mobilnosti, poslovanju, gradovima, društvu i drugim sektorima (npr. monitoring životne sredine, efikasno korišćenje i upravljanje resursima / odr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avanje, zdravstvena za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tita, putni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ki aran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mani itd.), turistička industrija je ta koja predstavlja veliki potencijal i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oblast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za integrisanje principa održivosti i pametnih tehnologija u korist ljudi i životne sredine. „</w:t>
      </w:r>
      <w:proofErr w:type="gramStart"/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Pametni“ koncept</w:t>
      </w:r>
      <w:proofErr w:type="gramEnd"/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potiče od tehnologije i rezultira poboljšanjem životnih uslova ili poslovn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og ambijenta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. </w:t>
      </w:r>
      <w:r w:rsidR="00B0094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Integrišući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principe odr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ivosti zdravijeg, resurs</w:t>
      </w:r>
      <w:r w:rsidR="00B0094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no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="00B00949"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efikasnijeg 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 ekolo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ki sv</w:t>
      </w:r>
      <w:r w:rsidR="00B0094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esnog i prijateljskog pona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anja sa informacionom tehnologijom (IT), posti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emo 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„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pametnu </w:t>
      </w:r>
      <w:proofErr w:type="gramStart"/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odr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ivost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“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koja</w:t>
      </w:r>
      <w:proofErr w:type="gramEnd"/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u velikoj m</w:t>
      </w:r>
      <w:r w:rsidR="00B0094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eri odgovara turisti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koj industriji i pametnom turisti</w:t>
      </w:r>
      <w:r w:rsidRPr="00816D5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816D5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kom preduzetništvu.</w:t>
      </w:r>
    </w:p>
    <w:p w14:paraId="33E0A74A" w14:textId="0232F469" w:rsidR="0093446D" w:rsidRPr="001914CA" w:rsidRDefault="0093446D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77D7018F" w14:textId="77777777" w:rsidR="00877934" w:rsidRPr="001914CA" w:rsidRDefault="00877934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5B1BC855" w14:textId="571A7B4B" w:rsidR="00D825E9" w:rsidRPr="001914CA" w:rsidRDefault="001D7838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CILJEVI KURSA</w:t>
      </w:r>
    </w:p>
    <w:p w14:paraId="53E1478F" w14:textId="77777777" w:rsidR="00D825E9" w:rsidRPr="001914CA" w:rsidRDefault="00D825E9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36C0B705" w14:textId="68E4711B" w:rsidR="00BB0A39" w:rsidRDefault="00BB0A39" w:rsidP="005A6C49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Opšti cilj kursa „Unapređenje znanja i izgradnja nove budućnosti pametnih i odr</w:t>
      </w:r>
      <w:r w:rsidRPr="00BB0A39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ivih turisti</w:t>
      </w:r>
      <w:r w:rsidRPr="00BB0A39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kih </w:t>
      </w:r>
      <w:proofErr w:type="gramStart"/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destinacija</w:t>
      </w:r>
      <w:r w:rsidRPr="00BB0A39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“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je</w:t>
      </w:r>
      <w:r w:rsid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ste</w:t>
      </w:r>
      <w:proofErr w:type="gramEnd"/>
      <w:r w:rsid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unapre</w:t>
      </w:r>
      <w:r w:rsidRPr="00BB0A39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đ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enje razumijevanja i </w:t>
      </w:r>
      <w:r w:rsid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dalji razvoj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znanja i vje</w:t>
      </w:r>
      <w:r w:rsidRPr="00BB0A39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tina preduzetnika za osmi</w:t>
      </w:r>
      <w:r w:rsidRPr="00BB0A39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ljavanje </w:t>
      </w:r>
      <w:r w:rsidRPr="00BB0A39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„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nove budućnosti</w:t>
      </w:r>
      <w:r w:rsidRPr="00BB0A39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“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odr</w:t>
      </w:r>
      <w:r w:rsidRPr="00BB0A39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BB0A39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ivog turizma u Crnoj Gori.</w:t>
      </w:r>
    </w:p>
    <w:p w14:paraId="28F95E73" w14:textId="599B0DC2" w:rsidR="00D060E3" w:rsidRDefault="00D060E3" w:rsidP="00D825E9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Prezentacijom i analizama različitih aspekata „pametnih i održivih </w:t>
      </w:r>
      <w:proofErr w:type="gramStart"/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destinacija“ kroz</w:t>
      </w:r>
      <w:proofErr w:type="gramEnd"/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module koji 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za cij imaju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poveća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nje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razum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ij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evanj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razli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itih tema u sektoru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lastRenderedPageBreak/>
        <w:t>turisti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kih usluga (npr. 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m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enad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ment, digitalne v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eštine, komunikacija, marketing), nove v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eštine za razvoj ili efikasno upravljanje 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treba da rezultira jačanjem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„pametni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h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</w:t>
      </w:r>
      <w:proofErr w:type="gramStart"/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održiv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ih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“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destinacij</w:t>
      </w:r>
      <w:r w:rsidR="008906A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preduzeća. Moduli su nam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ij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enjeni turisti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kim preduzetnicima 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ije ak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tivnosti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 poslovna orijentacija se usmjereni na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turizam i promovi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sanje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prirodn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ih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istorijsko-kulturn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ih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vr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ij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ednosti destinacije, istovremeno poboljšavajući kvalitet 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ivota i ekonomiju urbanih i ruralnih podru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ja kroz odr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ivije i tehnolo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ki 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modern alate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. I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CT koje se u velikoj mjeri koriste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 modernoj eri efikasno olak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ava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ju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poslovno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-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operativno i strateško upravljanje s jedne strane, 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i interakciju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kao i komunikaciju sa akterima turističkog sektora i pos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jetiocima, s druge strane.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Danas, ponuda (marketing) i potražnj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(rezervacija, kupovina itd.) turističk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og sektora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ili s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neizb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ežno pružaju </w:t>
      </w:r>
      <w:r w:rsidR="00630561"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kupcima i zainteresovanim stranama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putem tehnologija. 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ICT su podigle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odgovornost, a time i održivost turističkih preduzeća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povećanom razm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enom turisti</w:t>
      </w:r>
      <w:r w:rsidRPr="00D060E3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kih iskustava koja su uticala na izbor </w:t>
      </w:r>
      <w:r w:rsidR="00630561"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destinacij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</w:t>
      </w:r>
      <w:r w:rsidR="00630561"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putovanja 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turista. Korišćenje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mobilnih tehnologija omogućava 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turistima i posjetiocima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brzu upotrebu individualizovanih (ličnih </w:t>
      </w:r>
      <w:r w:rsidR="00630561"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turističkih 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iskustava) informacija, što za posledicu ima da se c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ijeni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pozitivno prihvata pametno turističko preduzetništvo, dok se tradicionalno ponašanje i rad kritikuje i negativno </w:t>
      </w:r>
      <w:r w:rsidR="0063056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ocjenjuje</w:t>
      </w:r>
      <w:r w:rsidRPr="00D060E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 utičući na budući izbor destinacija ili usluga posetilaca.</w:t>
      </w:r>
    </w:p>
    <w:p w14:paraId="2E9E43B0" w14:textId="51A9FE08" w:rsidR="007D3B99" w:rsidRDefault="007D3B99" w:rsidP="00D825E9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01836628" w14:textId="16481493" w:rsidR="0095307C" w:rsidRPr="001914CA" w:rsidRDefault="0095307C" w:rsidP="00D825E9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Polaznici ovog kursa će stečeno razum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ij</w:t>
      </w: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evanje i nova znanja is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koristiti za kreativnost i osmišljavanje</w:t>
      </w: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inovativn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ih</w:t>
      </w: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nov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ih</w:t>
      </w: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eksperimetalnih</w:t>
      </w: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itinerer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a </w:t>
      </w: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prekograničnog turizma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</w:t>
      </w: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u jednoj od sledeće dv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ij</w:t>
      </w: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 važne oblasti sa potencijalom za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dalje </w:t>
      </w:r>
      <w:r w:rsidRP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širenje:</w:t>
      </w:r>
    </w:p>
    <w:p w14:paraId="0D7C672A" w14:textId="042E63A2" w:rsidR="00FE23A5" w:rsidRPr="001914CA" w:rsidRDefault="008B2236" w:rsidP="00FE23A5">
      <w:pPr>
        <w:adjustRightInd w:val="0"/>
        <w:ind w:left="708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1. </w:t>
      </w:r>
      <w:r w:rsid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sport i priroda</w:t>
      </w:r>
      <w:r w:rsidR="00D825E9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6AA4C7D" w14:textId="3BD31769" w:rsidR="00FE23A5" w:rsidRPr="001914CA" w:rsidRDefault="008B2236" w:rsidP="00FE23A5">
      <w:pPr>
        <w:adjustRightInd w:val="0"/>
        <w:ind w:left="708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2. </w:t>
      </w:r>
      <w:r w:rsid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kulturno</w:t>
      </w:r>
      <w:r w:rsidR="007C3862" w:rsidRPr="007C386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/istori</w:t>
      </w:r>
      <w:r w:rsid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jsko naslijeđe</w:t>
      </w:r>
      <w:r w:rsidR="007C3862" w:rsidRPr="007C386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/lo</w:t>
      </w:r>
      <w:r w:rsid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</w:t>
      </w:r>
      <w:r w:rsidR="007C3862" w:rsidRPr="007C386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al</w:t>
      </w:r>
      <w:r w:rsid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na</w:t>
      </w:r>
      <w:r w:rsidR="007C3862" w:rsidRPr="007C386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agro</w:t>
      </w:r>
      <w:r w:rsidR="0095307C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hrana</w:t>
      </w:r>
    </w:p>
    <w:p w14:paraId="36D62115" w14:textId="77777777" w:rsidR="00A56B70" w:rsidRPr="001914CA" w:rsidRDefault="00A56B70" w:rsidP="00FE23A5">
      <w:pPr>
        <w:adjustRightInd w:val="0"/>
        <w:ind w:left="708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2CEBEAEF" w14:textId="6920511E" w:rsidR="003C36D2" w:rsidRDefault="003C36D2" w:rsidP="00D825E9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Ove dvije oblasti</w:t>
      </w:r>
      <w:r w:rsidRPr="003C36D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predstavljaju </w:t>
      </w:r>
      <w:r w:rsidRPr="003C36D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stratešk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 orijentaciju</w:t>
      </w:r>
      <w:r w:rsidRPr="003C36D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projekta, prepoznajući potencijal da poslu</w:t>
      </w:r>
      <w:r w:rsidRPr="003C36D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3C36D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 kao pokreta</w:t>
      </w:r>
      <w:r w:rsidRPr="003C36D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3C36D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ki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,</w:t>
      </w:r>
      <w:r w:rsidRPr="003C36D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promotivni i razvojni agenti za razli</w:t>
      </w:r>
      <w:r w:rsidRPr="003C36D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3C36D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ite turističke aktere: lokalne zajednice, lokalne vlasti, turističke organizacije, turoperatore, lokalna preduzeća koja posluju u tom podru</w:t>
      </w:r>
      <w:r w:rsidRPr="003C36D2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3C36D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ju i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ostali</w:t>
      </w:r>
      <w:r w:rsidRPr="003C36D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.</w:t>
      </w:r>
    </w:p>
    <w:p w14:paraId="3EFE60A7" w14:textId="77777777" w:rsidR="005678A6" w:rsidRPr="001914CA" w:rsidRDefault="005678A6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05638BAC" w14:textId="389C57F8" w:rsidR="00D825E9" w:rsidRPr="001914CA" w:rsidRDefault="00A86F07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  <w:r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Specifi</w:t>
      </w:r>
      <w:r w:rsidR="003C36D2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čni ciljevi</w:t>
      </w:r>
      <w:r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 xml:space="preserve">: </w:t>
      </w:r>
    </w:p>
    <w:p w14:paraId="56F1FB0F" w14:textId="77777777" w:rsidR="00D825E9" w:rsidRPr="001914CA" w:rsidRDefault="00D825E9" w:rsidP="00D825E9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2BFD790F" w14:textId="0C869387" w:rsidR="00927A7D" w:rsidRPr="00927A7D" w:rsidRDefault="00927A7D" w:rsidP="00927A7D">
      <w:pPr>
        <w:pStyle w:val="ListParagraph"/>
        <w:numPr>
          <w:ilvl w:val="0"/>
          <w:numId w:val="32"/>
        </w:numPr>
        <w:adjustRightInd w:val="0"/>
        <w:ind w:left="851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</w:pP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Povećati razum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ij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evanje osnovnih koncepata 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„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pametnog i odr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ž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ivog upravljanja </w:t>
      </w:r>
      <w:proofErr w:type="gramStart"/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destinacijama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“</w:t>
      </w:r>
      <w:proofErr w:type="gramEnd"/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;</w:t>
      </w:r>
    </w:p>
    <w:p w14:paraId="361A0EF7" w14:textId="470092A8" w:rsidR="00927A7D" w:rsidRPr="00927A7D" w:rsidRDefault="00927A7D" w:rsidP="00927A7D">
      <w:pPr>
        <w:pStyle w:val="ListParagraph"/>
        <w:numPr>
          <w:ilvl w:val="0"/>
          <w:numId w:val="32"/>
        </w:numPr>
        <w:adjustRightInd w:val="0"/>
        <w:ind w:left="851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</w:pP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Upozn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ati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 se sa razvojem i najnovijim dostignućima u oblasti inovacija, digitalnih tehnologija, odr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ž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ivosti i pristupa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č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nosti; analizirati prakti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č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ne slu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č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ajeve 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„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pametnih i </w:t>
      </w:r>
      <w:proofErr w:type="gramStart"/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održivih“ preduzeća</w:t>
      </w:r>
      <w:proofErr w:type="gramEnd"/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 i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destinacija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;</w:t>
      </w:r>
    </w:p>
    <w:p w14:paraId="3448B3FC" w14:textId="4F10B6E9" w:rsidR="00895A36" w:rsidRPr="001914CA" w:rsidRDefault="00927A7D" w:rsidP="00927A7D">
      <w:pPr>
        <w:pStyle w:val="ListParagraph"/>
        <w:numPr>
          <w:ilvl w:val="0"/>
          <w:numId w:val="32"/>
        </w:numPr>
        <w:adjustRightInd w:val="0"/>
        <w:ind w:left="851"/>
        <w:jc w:val="both"/>
        <w:rPr>
          <w:rStyle w:val="TOCHeadingChar"/>
          <w:rFonts w:ascii="Bookman Old Style" w:eastAsia="Calibri" w:hAnsi="Bookman Old Style"/>
          <w:b w:val="0"/>
          <w:bCs w:val="0"/>
          <w:sz w:val="24"/>
          <w:szCs w:val="24"/>
          <w:lang w:val="en-GB"/>
        </w:rPr>
      </w:pP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Dizajnirati i promovisati „pametne i </w:t>
      </w:r>
      <w:proofErr w:type="gramStart"/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održive“ nove</w:t>
      </w:r>
      <w:proofErr w:type="gramEnd"/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 eksperimentalne rute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- itenerere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 u prekograničnim oblastima (Crna Gora, Albanija i Italija), koje mogu istovremeno privući nove turiste i za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š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tititi </w:t>
      </w:r>
      <w:r w:rsidRPr="00927A7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  <w:lang w:val="en-GB"/>
        </w:rPr>
        <w:t>ž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ivotnu sredinu, ili izgraditi svoju održivost na održivoj upotrebi lokalnih resursa i upotrebi I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C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T tehnologija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kako bi se postigao PAMETAN koncept</w:t>
      </w:r>
      <w:r w:rsidRPr="00927A7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.</w:t>
      </w:r>
    </w:p>
    <w:p w14:paraId="5A6317DD" w14:textId="38796E4B" w:rsidR="00D825E9" w:rsidRPr="001914CA" w:rsidRDefault="00D825E9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</w:pPr>
    </w:p>
    <w:p w14:paraId="2589018C" w14:textId="51BDB332" w:rsidR="003F2974" w:rsidRPr="001914CA" w:rsidRDefault="003F2974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</w:pPr>
    </w:p>
    <w:p w14:paraId="7590539C" w14:textId="77777777" w:rsidR="003F2974" w:rsidRPr="001914CA" w:rsidRDefault="003F2974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</w:pPr>
    </w:p>
    <w:p w14:paraId="123D0DEE" w14:textId="77777777" w:rsidR="009D5B16" w:rsidRPr="001914CA" w:rsidRDefault="009D5B16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</w:pPr>
    </w:p>
    <w:p w14:paraId="24504041" w14:textId="02B154F0" w:rsidR="00D825E9" w:rsidRPr="001914CA" w:rsidRDefault="000024FC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  <w:t>ORGANIZACIJA KURSA</w:t>
      </w:r>
    </w:p>
    <w:p w14:paraId="35BDCB51" w14:textId="77777777" w:rsidR="00D825E9" w:rsidRPr="001914CA" w:rsidRDefault="00D825E9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</w:pPr>
    </w:p>
    <w:p w14:paraId="559C6257" w14:textId="3D456B88" w:rsidR="001A7275" w:rsidRPr="001914CA" w:rsidRDefault="000024FC" w:rsidP="00E028B1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Kurs</w:t>
      </w:r>
      <w:r w:rsidRPr="000024FC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„UNAPREĐENJE ZNANJA I </w:t>
      </w:r>
      <w:r w:rsidR="00746F6C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VJEŠTINA ZA </w:t>
      </w:r>
      <w:r w:rsidRPr="000024FC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IZGRADNJ</w:t>
      </w:r>
      <w:r w:rsidR="00746F6C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U</w:t>
      </w:r>
      <w:r w:rsidRPr="000024FC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NOVE BUDUĆNOSTI PAMETNIH I ODR</w:t>
      </w:r>
      <w:r w:rsidRPr="000024FC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Ž</w:t>
      </w:r>
      <w:r w:rsidRPr="000024FC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IVIH TURISTI</w:t>
      </w:r>
      <w:r w:rsidRPr="000024FC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Č</w:t>
      </w:r>
      <w:r w:rsidRPr="000024FC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KIH </w:t>
      </w:r>
      <w:proofErr w:type="gramStart"/>
      <w:r w:rsidRPr="000024FC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DESTINACIJA</w:t>
      </w:r>
      <w:r w:rsidRPr="000024FC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“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traje</w:t>
      </w:r>
      <w:proofErr w:type="gramEnd"/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ukupno </w:t>
      </w:r>
      <w:r w:rsidR="00D825E9" w:rsidRPr="001914CA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  <w:t xml:space="preserve">40 </w:t>
      </w:r>
      <w:r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  <w:t>sati</w:t>
      </w:r>
      <w:r w:rsidR="003F2974" w:rsidRPr="001914CA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koji su raspoređeni </w:t>
      </w:r>
      <w:r w:rsidRPr="000024FC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  <w:t>u periodu od dvije nedjelje</w:t>
      </w:r>
      <w:r w:rsidR="00967503" w:rsidRPr="001914CA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. </w:t>
      </w:r>
    </w:p>
    <w:p w14:paraId="09BBF3A6" w14:textId="77777777" w:rsidR="001A7275" w:rsidRPr="001914CA" w:rsidRDefault="001A7275" w:rsidP="00E028B1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2C0DBBBE" w14:textId="5DF9202A" w:rsidR="00D84EB2" w:rsidRDefault="00D84EB2" w:rsidP="00E028B1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Kurs za izgradnju kapaciteta strukturiran je u </w:t>
      </w:r>
      <w:r w:rsidRPr="00D84EB2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  <w:t>četiri (4) modula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koji su 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predstavljen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i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u nastavku. Rad u okviru modula sastoji se od stručnih teorijskih prezentacija, grupnog kritičkog razmišljanja i diskusija na temu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,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i analize 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biznis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slučajeva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(case study)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, 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kao i 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individualnog rada n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a razvoju hipotetički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novih eksperimentalnih ruta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/itenerera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u prekograničnim oblastima Crne Gore, Albanije i Italije. 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Kurs za izgradnju kapaciteta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rezultiraće </w:t>
      </w:r>
      <w:r w:rsidRPr="00E80045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  <w:t>razvojem novih eksperimentalnih ruta</w:t>
      </w:r>
      <w:r w:rsidR="00E80045" w:rsidRPr="00E80045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  <w:t>/itenerera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, u 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okviru </w:t>
      </w:r>
      <w:r w:rsidR="00F94DF1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forme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(template) 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koji će biti dostavljen odabranim u</w:t>
      </w:r>
      <w:r w:rsidRPr="00D84EB2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č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esnicima na početku </w:t>
      </w:r>
      <w:r w:rsidR="00E80045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kursa</w:t>
      </w:r>
      <w:r w:rsidRPr="00D84EB2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.</w:t>
      </w:r>
    </w:p>
    <w:p w14:paraId="26665124" w14:textId="77777777" w:rsidR="00CF4FA7" w:rsidRPr="001914CA" w:rsidRDefault="00CF4FA7" w:rsidP="00E028B1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7B033FBB" w14:textId="69BE05AB" w:rsidR="00AA5F60" w:rsidRDefault="00AA5F60" w:rsidP="001F3665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Tehnički ekspert za projekat NEST, gospođa Srna Sudar (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0000CC"/>
          <w:sz w:val="24"/>
          <w:szCs w:val="24"/>
        </w:rPr>
        <w:t>srnass@gmail.com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) 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će imati ulogu 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koordinator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a kursa 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i veza sa stru</w:t>
      </w:r>
      <w:r w:rsidRPr="00AA5F60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č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njacima koji su uklju</w:t>
      </w:r>
      <w:r w:rsidRPr="00AA5F60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č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eni u nastavne aktivnosti, os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bezbjeđujući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koherentnost kursa i integraciju razli</w:t>
      </w:r>
      <w:r w:rsidRPr="00AA5F60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č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it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ih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tem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a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kurs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a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za</w:t>
      </w:r>
      <w:r w:rsidRPr="00AA5F60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postizanje ciljeva aktivnosti i integraciju njegovih rezultata u dalje faze projekta NEST.</w:t>
      </w:r>
    </w:p>
    <w:p w14:paraId="7227E427" w14:textId="77777777" w:rsidR="001F3665" w:rsidRPr="001914CA" w:rsidRDefault="001F3665" w:rsidP="001F3665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1A2B6DD4" w14:textId="133DA001" w:rsidR="00A95308" w:rsidRDefault="00A95308" w:rsidP="001F3665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Razvijene nove eksperimentalne rute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/itenereri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dostavljaju se Ministarstvu za ekonomski razvoj Crne Gore, na e-mail: </w:t>
      </w:r>
      <w:hyperlink r:id="rId11" w:history="1">
        <w:r w:rsidRPr="0013268B">
          <w:rPr>
            <w:rStyle w:val="Hyperlink"/>
            <w:rFonts w:ascii="Bookman Old Style" w:eastAsia="Calibri" w:hAnsi="Bookman Old Style"/>
          </w:rPr>
          <w:t>ranko.zekovic@mek.gov.me</w:t>
        </w:r>
      </w:hyperlink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.</w:t>
      </w:r>
    </w:p>
    <w:p w14:paraId="4D2DA3C3" w14:textId="43E38FF1" w:rsidR="00D825E9" w:rsidRPr="001914CA" w:rsidRDefault="00D825E9" w:rsidP="00E028B1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2C31FF66" w14:textId="1A24E54F" w:rsidR="00A95308" w:rsidRDefault="00847194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  <w:r w:rsidRPr="001914CA"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  <w:t>Finale</w:t>
      </w:r>
      <w:r w:rsidR="00E12A04" w:rsidRPr="001914CA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– </w:t>
      </w:r>
      <w:r w:rsidR="00A95308"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rezultati i nove rute biće predstavljeni u poslednjem danu događaja, koji će pored toga slu</w:t>
      </w:r>
      <w:r w:rsidR="00A95308" w:rsidRPr="00A95308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ž</w:t>
      </w:r>
      <w:r w:rsidR="00A95308"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iti kao platforma za interakciju sa albanskim i italijanskim projektnim partnerima, u cilju </w:t>
      </w:r>
      <w:r w:rsid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razmjene</w:t>
      </w:r>
      <w:r w:rsidR="00A95308"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ideja me</w:t>
      </w:r>
      <w:r w:rsidR="00A95308" w:rsidRPr="00A95308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đ</w:t>
      </w:r>
      <w:r w:rsidR="00A95308"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u zemljama.</w:t>
      </w:r>
    </w:p>
    <w:p w14:paraId="1FFF4FA3" w14:textId="60F25D09" w:rsidR="00E12A04" w:rsidRPr="001914CA" w:rsidRDefault="00E12A04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65A20B2A" w14:textId="4A39272D" w:rsidR="00A95308" w:rsidRDefault="00A95308" w:rsidP="00C353E1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Zbog uslova i m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j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era 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uzrokovanih 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pandemij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om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COVID-19, redosled 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modula, datumi i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vr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ijeme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modula mogu se m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ij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enjati i 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samim tim će biti predmet dogovara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sa odabranim učesnicima. Stoga će se odabrani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m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u</w:t>
      </w:r>
      <w:r w:rsidRPr="00A95308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č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esnici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ma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 saop</w:t>
      </w:r>
      <w:r w:rsidRPr="00A95308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š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titi ta</w:t>
      </w:r>
      <w:r w:rsidRPr="00A95308">
        <w:rPr>
          <w:rStyle w:val="TOCHeadingChar"/>
          <w:rFonts w:ascii="Bookman Old Style" w:eastAsia="Calibri" w:hAnsi="Bookman Old Style" w:cs="Bookman Old Style"/>
          <w:b w:val="0"/>
          <w:bCs w:val="0"/>
          <w:color w:val="auto"/>
          <w:sz w:val="24"/>
          <w:szCs w:val="24"/>
        </w:rPr>
        <w:t>č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 xml:space="preserve">ni datumi / raspored modula i 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njihova satnica-vrijeme održavanja</w:t>
      </w:r>
      <w:r w:rsidRPr="00A95308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  <w:t>.</w:t>
      </w:r>
    </w:p>
    <w:p w14:paraId="1C3016CC" w14:textId="4406B129" w:rsidR="00BF36C7" w:rsidRPr="001914CA" w:rsidRDefault="00BF36C7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4FC747FD" w14:textId="3C317C9D" w:rsidR="00CE7B7E" w:rsidRPr="001914CA" w:rsidRDefault="00CE7B7E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518658B8" w14:textId="258581BD" w:rsidR="00CE7B7E" w:rsidRDefault="00CE7B7E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0DCEF5A6" w14:textId="28247877" w:rsidR="007C3862" w:rsidRDefault="007C3862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1A2E262E" w14:textId="77777777" w:rsidR="00A95308" w:rsidRDefault="00A95308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565E75B0" w14:textId="44406AA4" w:rsidR="007C3862" w:rsidRDefault="007C3862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7647EC58" w14:textId="77777777" w:rsidR="007C3862" w:rsidRPr="001914CA" w:rsidRDefault="007C3862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3A302F1F" w14:textId="77777777" w:rsidR="00CE7B7E" w:rsidRPr="001914CA" w:rsidRDefault="00CE7B7E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670B5D43" w14:textId="77777777" w:rsidR="00E659BF" w:rsidRPr="001914CA" w:rsidRDefault="00E659BF" w:rsidP="00E12A04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tbl>
      <w:tblPr>
        <w:tblStyle w:val="TableGrid"/>
        <w:tblW w:w="9656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71"/>
        <w:gridCol w:w="1276"/>
        <w:gridCol w:w="1417"/>
        <w:gridCol w:w="19"/>
        <w:gridCol w:w="17"/>
        <w:gridCol w:w="2816"/>
      </w:tblGrid>
      <w:tr w:rsidR="00FB0093" w:rsidRPr="001914CA" w14:paraId="5C0334ED" w14:textId="77777777" w:rsidTr="001F0854">
        <w:tc>
          <w:tcPr>
            <w:tcW w:w="1440" w:type="dxa"/>
            <w:vMerge w:val="restart"/>
            <w:tcBorders>
              <w:top w:val="double" w:sz="12" w:space="0" w:color="auto"/>
            </w:tcBorders>
            <w:shd w:val="clear" w:color="auto" w:fill="AEAAAA" w:themeFill="background2" w:themeFillShade="BF"/>
          </w:tcPr>
          <w:p w14:paraId="68BBDD1A" w14:textId="77777777" w:rsidR="00FB0093" w:rsidRPr="001914CA" w:rsidRDefault="00FB0093" w:rsidP="00A631A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lastRenderedPageBreak/>
              <w:t>Intro</w:t>
            </w:r>
          </w:p>
          <w:p w14:paraId="4146FB1E" w14:textId="7B1C9339" w:rsidR="004777A9" w:rsidRPr="001914CA" w:rsidRDefault="004777A9" w:rsidP="004777A9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(</w:t>
            </w:r>
            <w:r w:rsidR="00FB31E5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sati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14:paraId="0A1E2390" w14:textId="77777777" w:rsidR="004777A9" w:rsidRPr="001914CA" w:rsidRDefault="004777A9" w:rsidP="00A631A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  <w:p w14:paraId="76918D64" w14:textId="16270FEF" w:rsidR="004777A9" w:rsidRPr="001914CA" w:rsidRDefault="004777A9" w:rsidP="00A631A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16" w:type="dxa"/>
            <w:gridSpan w:val="6"/>
            <w:tcBorders>
              <w:top w:val="double" w:sz="12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14:paraId="42F7774A" w14:textId="195A8492" w:rsidR="00FB0093" w:rsidRPr="001914CA" w:rsidRDefault="0067251F" w:rsidP="00A11AFA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I DA</w:t>
            </w:r>
            <w:r w:rsidR="00A95308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N</w:t>
            </w: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 xml:space="preserve">:  </w:t>
            </w:r>
            <w:r w:rsidR="00755DCC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Uvod i osnove kursa/</w:t>
            </w:r>
            <w:r w:rsidR="00FB0093"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Setting the Scene</w:t>
            </w:r>
          </w:p>
          <w:p w14:paraId="48EA3515" w14:textId="02126130" w:rsidR="00FB0093" w:rsidRPr="001914CA" w:rsidRDefault="00FB0093" w:rsidP="00A11AFA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</w:tr>
      <w:tr w:rsidR="006B339F" w:rsidRPr="001914CA" w14:paraId="7ECB4C83" w14:textId="77777777" w:rsidTr="00D72156">
        <w:tc>
          <w:tcPr>
            <w:tcW w:w="1440" w:type="dxa"/>
            <w:vMerge/>
            <w:tcBorders>
              <w:bottom w:val="single" w:sz="6" w:space="0" w:color="auto"/>
            </w:tcBorders>
            <w:shd w:val="clear" w:color="auto" w:fill="E7E6E6" w:themeFill="background2"/>
          </w:tcPr>
          <w:p w14:paraId="602CB747" w14:textId="77777777" w:rsidR="006B339F" w:rsidRPr="001914CA" w:rsidRDefault="006B339F" w:rsidP="00A631A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48A8E6D" w14:textId="77777777" w:rsidR="00755DCC" w:rsidRDefault="00755DCC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755DC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Okvir za obuku, novi okviri razvoja puta, ciljevi i diskusija </w:t>
            </w:r>
          </w:p>
          <w:p w14:paraId="603AE379" w14:textId="3D3EF60D" w:rsidR="006B339F" w:rsidRPr="001914CA" w:rsidRDefault="006B339F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6"/>
                <w:szCs w:val="16"/>
              </w:rPr>
              <w:t>(</w:t>
            </w:r>
            <w:r w:rsidR="00755DC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6"/>
                <w:szCs w:val="16"/>
              </w:rPr>
              <w:t xml:space="preserve">lider projeta </w:t>
            </w:r>
            <w:r w:rsidR="00755DCC">
              <w:rPr>
                <w:rStyle w:val="TOCHeadingChar"/>
                <w:rFonts w:ascii="Bookman Old Style" w:eastAsia="Calibri" w:hAnsi="Bookman Old Style"/>
                <w:b w:val="0"/>
                <w:bCs w:val="0"/>
                <w:i/>
                <w:color w:val="auto"/>
                <w:sz w:val="16"/>
                <w:szCs w:val="16"/>
              </w:rPr>
              <w:t>NEST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6"/>
                <w:szCs w:val="16"/>
              </w:rPr>
              <w:t>)</w:t>
            </w:r>
          </w:p>
          <w:p w14:paraId="4E357E1C" w14:textId="34E4C70D" w:rsidR="006B339F" w:rsidRPr="001914CA" w:rsidRDefault="006B339F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47B50701" w14:textId="77777777" w:rsidR="00C34DC4" w:rsidRPr="001914CA" w:rsidRDefault="00C34DC4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1F742970" w14:textId="6A38174F" w:rsidR="006B339F" w:rsidRPr="001914CA" w:rsidRDefault="006B339F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proofErr w:type="gramStart"/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1.5 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sati</w:t>
            </w:r>
            <w:proofErr w:type="gramEnd"/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2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CBFB71E" w14:textId="41CB9121" w:rsidR="006B339F" w:rsidRPr="001914CA" w:rsidRDefault="00755DCC" w:rsidP="002F534A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Postavke kursa</w:t>
            </w:r>
          </w:p>
          <w:p w14:paraId="609150E4" w14:textId="417FEC84" w:rsidR="00C34DC4" w:rsidRPr="001914CA" w:rsidRDefault="00C34DC4" w:rsidP="002F534A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+</w:t>
            </w:r>
          </w:p>
          <w:p w14:paraId="11AC2A7E" w14:textId="1DEF4F70" w:rsidR="006B339F" w:rsidRPr="001914CA" w:rsidRDefault="00C34DC4" w:rsidP="00440CCD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plan </w:t>
            </w:r>
            <w:r w:rsidR="00755DC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za održivu turističku destinaciju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755DC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donošenje odluka i marketing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“Ws </w:t>
            </w:r>
            <w:proofErr w:type="gramStart"/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words”  (</w:t>
            </w:r>
            <w:proofErr w:type="gramEnd"/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Who, Why, When, What, Where)</w:t>
            </w:r>
          </w:p>
          <w:p w14:paraId="6FE976D5" w14:textId="77777777" w:rsidR="006B339F" w:rsidRPr="007C3862" w:rsidRDefault="006B339F" w:rsidP="00440CCD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2E7FFAF5" w14:textId="20439EE3" w:rsidR="006B339F" w:rsidRPr="001914CA" w:rsidRDefault="006B339F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(1/2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sata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</w:tr>
      <w:tr w:rsidR="00D800E0" w:rsidRPr="001914CA" w14:paraId="1BF33040" w14:textId="77777777" w:rsidTr="001F0854">
        <w:tc>
          <w:tcPr>
            <w:tcW w:w="1440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665EBA64" w14:textId="0C7ED310" w:rsidR="001B38D3" w:rsidRPr="001914CA" w:rsidRDefault="001B38D3" w:rsidP="00A631A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Modul A</w:t>
            </w:r>
          </w:p>
          <w:p w14:paraId="451B5651" w14:textId="7EDB0C1E" w:rsidR="001B38D3" w:rsidRPr="001914CA" w:rsidRDefault="001B38D3" w:rsidP="00A631A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(</w:t>
            </w:r>
            <w:r w:rsidR="006B339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8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sati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14:paraId="006A5AC6" w14:textId="77777777" w:rsidR="001B38D3" w:rsidRPr="001914CA" w:rsidRDefault="001B38D3" w:rsidP="00A631A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  <w:p w14:paraId="177EC68B" w14:textId="77777777" w:rsidR="001B38D3" w:rsidRPr="001914CA" w:rsidRDefault="001B38D3" w:rsidP="00D825E9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16" w:type="dxa"/>
            <w:gridSpan w:val="6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67A4F4BC" w14:textId="4B6D090E" w:rsidR="001B38D3" w:rsidRPr="001914CA" w:rsidRDefault="0067251F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II DA</w:t>
            </w:r>
            <w:r w:rsidR="00A95308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N</w:t>
            </w: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 xml:space="preserve">:  </w:t>
            </w:r>
            <w:r w:rsidR="00B7410C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Održivi turizam</w:t>
            </w:r>
          </w:p>
          <w:p w14:paraId="1AD296E3" w14:textId="77777777" w:rsidR="001B38D3" w:rsidRPr="001914CA" w:rsidRDefault="001B38D3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</w:tr>
      <w:tr w:rsidR="00695B31" w:rsidRPr="001914CA" w14:paraId="05B2FF08" w14:textId="77777777" w:rsidTr="006B339F">
        <w:tc>
          <w:tcPr>
            <w:tcW w:w="1440" w:type="dxa"/>
            <w:vMerge/>
            <w:tcBorders>
              <w:bottom w:val="single" w:sz="6" w:space="0" w:color="auto"/>
            </w:tcBorders>
          </w:tcPr>
          <w:p w14:paraId="2A1AA94B" w14:textId="77777777" w:rsidR="00695B31" w:rsidRPr="001914CA" w:rsidRDefault="00695B31" w:rsidP="00A631A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1200306E" w14:textId="2F154DE3" w:rsidR="00695B31" w:rsidRPr="001914CA" w:rsidRDefault="00B7410C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Prezentacije, interakcij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a</w:t>
            </w: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i diskusij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a</w:t>
            </w:r>
          </w:p>
          <w:p w14:paraId="0C088BD2" w14:textId="6AEC5F06" w:rsidR="00695B31" w:rsidRDefault="00695B31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0906530F" w14:textId="77777777" w:rsidR="003E4264" w:rsidRPr="001914CA" w:rsidRDefault="003E4264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7382F6BB" w14:textId="76BA593C" w:rsidR="00695B31" w:rsidRPr="007C3862" w:rsidRDefault="00695B31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5BDD59D7" w14:textId="4E2AFFF6" w:rsidR="00695B31" w:rsidRPr="001914CA" w:rsidRDefault="00695B31" w:rsidP="0067251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proofErr w:type="gramStart"/>
            <w:r w:rsidR="0067251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3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sata</w:t>
            </w:r>
            <w:proofErr w:type="gramEnd"/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712" w:type="dxa"/>
            <w:gridSpan w:val="3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3A254BDF" w14:textId="2EF47C40" w:rsidR="00695B31" w:rsidRPr="003E4264" w:rsidRDefault="00B7410C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3E4264">
              <w:rPr>
                <w:sz w:val="20"/>
                <w:szCs w:val="20"/>
              </w:rPr>
              <w:t>Grupni / individualni rad na analizama studija slučaja</w:t>
            </w:r>
          </w:p>
          <w:p w14:paraId="43DC7C0F" w14:textId="77777777" w:rsidR="00695B31" w:rsidRPr="001914CA" w:rsidRDefault="00695B31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7C902150" w14:textId="18B23B25" w:rsidR="00695B31" w:rsidRDefault="00695B31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0893C393" w14:textId="77777777" w:rsidR="00FE2B26" w:rsidRPr="00FE2B26" w:rsidRDefault="00FE2B26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8"/>
                <w:szCs w:val="8"/>
              </w:rPr>
            </w:pPr>
          </w:p>
          <w:p w14:paraId="28582B55" w14:textId="77777777" w:rsidR="003E4264" w:rsidRPr="007C3862" w:rsidRDefault="003E4264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55CC84C4" w14:textId="27BD1180" w:rsidR="00695B31" w:rsidRPr="001914CA" w:rsidRDefault="00695B31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proofErr w:type="gramStart"/>
            <w:r w:rsidR="0067251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sat</w:t>
            </w:r>
            <w:proofErr w:type="gramEnd"/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833" w:type="dxa"/>
            <w:gridSpan w:val="2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43BDBFE8" w14:textId="34B800A2" w:rsidR="00695B31" w:rsidRDefault="003E4264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3E4264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Individualni rad na dizajniranju / razvoju nove rute iz perspektive teme</w:t>
            </w:r>
          </w:p>
          <w:p w14:paraId="11FD1082" w14:textId="77777777" w:rsidR="003E4264" w:rsidRPr="007C3862" w:rsidRDefault="003E4264" w:rsidP="001F085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1558AB5E" w14:textId="3201F6D6" w:rsidR="00695B31" w:rsidRPr="001914CA" w:rsidRDefault="00695B31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(4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sata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</w:tr>
      <w:tr w:rsidR="006B339F" w:rsidRPr="001914CA" w14:paraId="0A73110C" w14:textId="77777777" w:rsidTr="006B339F"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CC2E5" w:themeFill="accent5" w:themeFillTint="99"/>
          </w:tcPr>
          <w:p w14:paraId="58055BA6" w14:textId="3D4422F7" w:rsidR="006B339F" w:rsidRPr="001914CA" w:rsidRDefault="006B339F" w:rsidP="00D825E9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Modul B</w:t>
            </w:r>
          </w:p>
          <w:p w14:paraId="46FD0405" w14:textId="0499D154" w:rsidR="006B339F" w:rsidRPr="001914CA" w:rsidRDefault="006B339F" w:rsidP="00AA796A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 xml:space="preserve">(8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sati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14:paraId="48314161" w14:textId="77777777" w:rsidR="006B339F" w:rsidRPr="001914CA" w:rsidRDefault="006B339F" w:rsidP="00D825E9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  <w:p w14:paraId="5B8EBA0D" w14:textId="04BCBF59" w:rsidR="006B339F" w:rsidRPr="001914CA" w:rsidRDefault="006B339F" w:rsidP="00D825E9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1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9CC2E5" w:themeFill="accent5" w:themeFillTint="99"/>
          </w:tcPr>
          <w:p w14:paraId="5B7ACD43" w14:textId="38EC54A9" w:rsidR="006B339F" w:rsidRPr="001914CA" w:rsidRDefault="00A95308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III DAN</w:t>
            </w:r>
            <w:r w:rsidR="0067251F"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 xml:space="preserve">:  </w:t>
            </w:r>
            <w:r w:rsidR="006C45AE" w:rsidRPr="006C45AE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Upravljanje destinacijom</w:t>
            </w:r>
          </w:p>
          <w:p w14:paraId="3594043B" w14:textId="77777777" w:rsidR="006B339F" w:rsidRPr="001914CA" w:rsidRDefault="006B339F" w:rsidP="00D825E9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</w:tr>
      <w:tr w:rsidR="006B339F" w:rsidRPr="001914CA" w14:paraId="0079A93E" w14:textId="77777777" w:rsidTr="006B339F">
        <w:tc>
          <w:tcPr>
            <w:tcW w:w="1440" w:type="dxa"/>
            <w:vMerge/>
            <w:tcBorders>
              <w:top w:val="single" w:sz="6" w:space="0" w:color="auto"/>
            </w:tcBorders>
            <w:shd w:val="clear" w:color="auto" w:fill="D3ACFA"/>
          </w:tcPr>
          <w:p w14:paraId="1030908E" w14:textId="77777777" w:rsidR="006B339F" w:rsidRPr="001914CA" w:rsidRDefault="006B339F" w:rsidP="00D825E9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45E66B22" w14:textId="77777777" w:rsidR="00B7410C" w:rsidRPr="001914CA" w:rsidRDefault="00B7410C" w:rsidP="00B7410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Prezentacije, interakcij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a</w:t>
            </w: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i diskusij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a</w:t>
            </w:r>
          </w:p>
          <w:p w14:paraId="15B2E1BE" w14:textId="632B959C" w:rsidR="006B339F" w:rsidRPr="001914CA" w:rsidRDefault="006B339F" w:rsidP="006B339F">
            <w:pPr>
              <w:adjustRightInd w:val="0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         </w:t>
            </w:r>
          </w:p>
          <w:p w14:paraId="3BD2529A" w14:textId="77777777" w:rsidR="006B339F" w:rsidRPr="007C3862" w:rsidRDefault="006B339F" w:rsidP="006B339F">
            <w:pPr>
              <w:adjustRightInd w:val="0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         </w:t>
            </w:r>
          </w:p>
          <w:p w14:paraId="379B5317" w14:textId="3AC8459C" w:rsidR="006B339F" w:rsidRPr="001914CA" w:rsidRDefault="006B339F" w:rsidP="00A95308">
            <w:pPr>
              <w:adjustRightInd w:val="0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            (</w:t>
            </w:r>
            <w:r w:rsidR="0067251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3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sati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F34D8AB" w14:textId="55ED9806" w:rsidR="006B339F" w:rsidRPr="001914CA" w:rsidRDefault="00B7410C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Grupni / individualni rad na analizama studija slučaja</w:t>
            </w:r>
          </w:p>
          <w:p w14:paraId="18E96E4B" w14:textId="77777777" w:rsidR="006B339F" w:rsidRPr="001914CA" w:rsidRDefault="006B339F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435D2542" w14:textId="77777777" w:rsidR="006B339F" w:rsidRPr="007C3862" w:rsidRDefault="006B339F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5CCF639C" w14:textId="6C6992E6" w:rsidR="006B339F" w:rsidRPr="001914CA" w:rsidRDefault="006B339F" w:rsidP="0067251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67251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sat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8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435C7B9" w14:textId="46715BE6" w:rsidR="006B339F" w:rsidRDefault="003E4264" w:rsidP="006B339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3E4264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Individualni rad na dizajniranju / razvoju nove rute iz perspektive teme</w:t>
            </w:r>
          </w:p>
          <w:p w14:paraId="05DF698A" w14:textId="77777777" w:rsidR="003E4264" w:rsidRPr="007C3862" w:rsidRDefault="003E4264" w:rsidP="006B339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32264033" w14:textId="74BEE91E" w:rsidR="006B339F" w:rsidRPr="001914CA" w:rsidRDefault="006B339F" w:rsidP="006B339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(4 sata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</w:tr>
      <w:tr w:rsidR="006B339F" w:rsidRPr="001914CA" w14:paraId="4EC28E1C" w14:textId="77777777" w:rsidTr="001F0854">
        <w:tc>
          <w:tcPr>
            <w:tcW w:w="1440" w:type="dxa"/>
            <w:vMerge w:val="restart"/>
            <w:shd w:val="clear" w:color="auto" w:fill="D3ACFA"/>
          </w:tcPr>
          <w:p w14:paraId="7168D850" w14:textId="399C1D84" w:rsidR="006B339F" w:rsidRPr="001914CA" w:rsidRDefault="00A95308" w:rsidP="006B339F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Modul</w:t>
            </w:r>
            <w:r w:rsidR="006B339F"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 xml:space="preserve"> C</w:t>
            </w:r>
          </w:p>
          <w:p w14:paraId="5E3F63E1" w14:textId="1682321D" w:rsidR="006B339F" w:rsidRPr="001914CA" w:rsidRDefault="006B339F" w:rsidP="006B339F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 xml:space="preserve">(8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sati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14:paraId="08D57613" w14:textId="77777777" w:rsidR="006B339F" w:rsidRPr="001914CA" w:rsidRDefault="006B339F" w:rsidP="00D825E9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16" w:type="dxa"/>
            <w:gridSpan w:val="6"/>
            <w:shd w:val="clear" w:color="auto" w:fill="D3ACFA"/>
          </w:tcPr>
          <w:p w14:paraId="7748811A" w14:textId="41E4EEA0" w:rsidR="006B339F" w:rsidRPr="001914CA" w:rsidRDefault="0067251F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IV DA</w:t>
            </w:r>
            <w:r w:rsidR="00A95308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N</w:t>
            </w: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 xml:space="preserve">:  </w:t>
            </w:r>
            <w:r w:rsidR="006C45AE" w:rsidRPr="006C45AE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Ekoturizam za održive destinacije</w:t>
            </w:r>
          </w:p>
          <w:p w14:paraId="001F606B" w14:textId="494F0390" w:rsidR="006B339F" w:rsidRPr="001914CA" w:rsidRDefault="006B339F" w:rsidP="001B38D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</w:tr>
      <w:tr w:rsidR="006B339F" w:rsidRPr="001914CA" w14:paraId="39B39F09" w14:textId="77777777" w:rsidTr="006B339F">
        <w:tc>
          <w:tcPr>
            <w:tcW w:w="1440" w:type="dxa"/>
            <w:vMerge/>
            <w:shd w:val="clear" w:color="auto" w:fill="D3ACFA"/>
          </w:tcPr>
          <w:p w14:paraId="01818A93" w14:textId="77777777" w:rsidR="006B339F" w:rsidRPr="001914CA" w:rsidRDefault="006B339F" w:rsidP="004F420F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EECFA"/>
          </w:tcPr>
          <w:p w14:paraId="3BDBCE48" w14:textId="77777777" w:rsidR="00B7410C" w:rsidRPr="001914CA" w:rsidRDefault="00B7410C" w:rsidP="00B7410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Prezentacije, interakcij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a</w:t>
            </w: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i diskusij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a</w:t>
            </w:r>
          </w:p>
          <w:p w14:paraId="148733C4" w14:textId="77777777" w:rsidR="006B339F" w:rsidRPr="001914CA" w:rsidRDefault="006B339F" w:rsidP="004F420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21D9ADD6" w14:textId="77777777" w:rsidR="006B339F" w:rsidRPr="007C3862" w:rsidRDefault="006B339F" w:rsidP="004F420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35CE2104" w14:textId="77777777" w:rsidR="00B7410C" w:rsidRDefault="006B339F" w:rsidP="0067251F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</w:p>
          <w:p w14:paraId="61ADD6A8" w14:textId="0728C010" w:rsidR="006B339F" w:rsidRPr="001914CA" w:rsidRDefault="00B7410C" w:rsidP="0067251F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="006B339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 (</w:t>
            </w:r>
            <w:r w:rsidR="0067251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3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sata</w:t>
            </w:r>
            <w:r w:rsidR="006B339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729" w:type="dxa"/>
            <w:gridSpan w:val="4"/>
            <w:shd w:val="clear" w:color="auto" w:fill="FEECFA"/>
          </w:tcPr>
          <w:p w14:paraId="065BE4BB" w14:textId="6C2E2C03" w:rsidR="006B339F" w:rsidRPr="00B7410C" w:rsidRDefault="00B7410C" w:rsidP="00B7410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B7410C">
              <w:rPr>
                <w:sz w:val="20"/>
                <w:szCs w:val="20"/>
              </w:rPr>
              <w:t>Grupni / individualni rad na analizama studija slučaja</w:t>
            </w:r>
          </w:p>
          <w:p w14:paraId="6C242DA6" w14:textId="5ED316DF" w:rsidR="00B7410C" w:rsidRDefault="00B7410C" w:rsidP="0067251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63213FDA" w14:textId="4CD4F2DC" w:rsidR="00B7410C" w:rsidRDefault="00B7410C" w:rsidP="0067251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2075D2EA" w14:textId="77777777" w:rsidR="00B7410C" w:rsidRPr="00B7410C" w:rsidRDefault="00B7410C" w:rsidP="0067251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6510E025" w14:textId="1ED1A7EF" w:rsidR="006B339F" w:rsidRPr="001914CA" w:rsidRDefault="006B339F" w:rsidP="0067251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proofErr w:type="gramStart"/>
            <w:r w:rsidR="0067251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 sat</w:t>
            </w:r>
            <w:proofErr w:type="gramEnd"/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816" w:type="dxa"/>
            <w:shd w:val="clear" w:color="auto" w:fill="FEECFA"/>
          </w:tcPr>
          <w:p w14:paraId="4FE5FC68" w14:textId="2F687391" w:rsidR="006B339F" w:rsidRDefault="003E4264" w:rsidP="003E426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3E4264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Individualni rad na dizajniranju / razvoju nove rute iz perspektive teme</w:t>
            </w:r>
          </w:p>
          <w:p w14:paraId="55263CCB" w14:textId="77777777" w:rsidR="003E4264" w:rsidRPr="007C3862" w:rsidRDefault="003E4264" w:rsidP="003E4264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1C8F1F61" w14:textId="1E574DB7" w:rsidR="006B339F" w:rsidRPr="001914CA" w:rsidRDefault="00A95308" w:rsidP="008A5173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proofErr w:type="gramStart"/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4  sata</w:t>
            </w:r>
            <w:proofErr w:type="gramEnd"/>
            <w:r w:rsidR="006B339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</w:tr>
      <w:tr w:rsidR="00D800E0" w:rsidRPr="001914CA" w14:paraId="697CFC7C" w14:textId="77777777" w:rsidTr="001F0854">
        <w:tc>
          <w:tcPr>
            <w:tcW w:w="1440" w:type="dxa"/>
            <w:vMerge w:val="restart"/>
            <w:shd w:val="clear" w:color="auto" w:fill="FFD966" w:themeFill="accent4" w:themeFillTint="99"/>
          </w:tcPr>
          <w:p w14:paraId="2551CB4E" w14:textId="046D3088" w:rsidR="001B38D3" w:rsidRPr="001914CA" w:rsidRDefault="001B38D3" w:rsidP="001B38D3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 xml:space="preserve">Modul </w:t>
            </w:r>
            <w:r w:rsidR="006B339F"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D</w:t>
            </w:r>
          </w:p>
          <w:p w14:paraId="27FF6CA2" w14:textId="4A5E5F9A" w:rsidR="00AA796A" w:rsidRPr="001914CA" w:rsidRDefault="00AA796A" w:rsidP="00AA796A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(</w:t>
            </w:r>
            <w:r w:rsidR="006B339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8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 xml:space="preserve"> hours)</w:t>
            </w:r>
          </w:p>
          <w:p w14:paraId="2F090BF8" w14:textId="77777777" w:rsidR="001B38D3" w:rsidRPr="001914CA" w:rsidRDefault="001B38D3" w:rsidP="00A631A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16" w:type="dxa"/>
            <w:gridSpan w:val="6"/>
            <w:shd w:val="clear" w:color="auto" w:fill="FFD966" w:themeFill="accent4" w:themeFillTint="99"/>
          </w:tcPr>
          <w:p w14:paraId="07EEA6AD" w14:textId="72C0E8CE" w:rsidR="001B38D3" w:rsidRPr="001914CA" w:rsidRDefault="0067251F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V DA</w:t>
            </w:r>
            <w:r w:rsidR="00A95308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N</w:t>
            </w: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 xml:space="preserve">:  </w:t>
            </w:r>
            <w:r w:rsidR="006C45AE" w:rsidRPr="006C45AE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Digitalne v</w:t>
            </w:r>
            <w:r w:rsidR="006C45AE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j</w:t>
            </w:r>
            <w:r w:rsidR="006C45AE" w:rsidRPr="006C45AE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eštine i alati za komunikaciju i marketing</w:t>
            </w:r>
          </w:p>
        </w:tc>
      </w:tr>
      <w:tr w:rsidR="00541B02" w:rsidRPr="001914CA" w14:paraId="6F889629" w14:textId="77777777" w:rsidTr="008724AA">
        <w:tc>
          <w:tcPr>
            <w:tcW w:w="1440" w:type="dxa"/>
            <w:vMerge/>
            <w:tcBorders>
              <w:bottom w:val="single" w:sz="6" w:space="0" w:color="auto"/>
            </w:tcBorders>
          </w:tcPr>
          <w:p w14:paraId="4686DDA0" w14:textId="77777777" w:rsidR="00541B02" w:rsidRPr="001914CA" w:rsidRDefault="00541B02" w:rsidP="004F420F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334EA958" w14:textId="77777777" w:rsidR="00B7410C" w:rsidRPr="001914CA" w:rsidRDefault="00B7410C" w:rsidP="00B7410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Prezentacije, interakcij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a</w:t>
            </w: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i diskusij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a</w:t>
            </w:r>
          </w:p>
          <w:p w14:paraId="3BF59DD6" w14:textId="2B497745" w:rsidR="00541B02" w:rsidRDefault="00541B02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3C71659D" w14:textId="77777777" w:rsidR="00B7410C" w:rsidRPr="001914CA" w:rsidRDefault="00B7410C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58B4F614" w14:textId="77777777" w:rsidR="00541B02" w:rsidRPr="007C3862" w:rsidRDefault="00541B02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3EF11911" w14:textId="372E8ED9" w:rsidR="00541B02" w:rsidRPr="001914CA" w:rsidRDefault="00541B02" w:rsidP="0067251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67251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3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sata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729" w:type="dxa"/>
            <w:gridSpan w:val="4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281D598C" w14:textId="16819EE7" w:rsidR="00B25B48" w:rsidRPr="00B7410C" w:rsidRDefault="00B7410C" w:rsidP="00B25B48">
            <w:pPr>
              <w:adjustRightInd w:val="0"/>
              <w:jc w:val="center"/>
              <w:rPr>
                <w:sz w:val="20"/>
                <w:szCs w:val="20"/>
              </w:rPr>
            </w:pPr>
            <w:r w:rsidRPr="00B7410C">
              <w:rPr>
                <w:sz w:val="20"/>
                <w:szCs w:val="20"/>
              </w:rPr>
              <w:t>Grupni / individualni rad na analizama studija slučaja</w:t>
            </w:r>
          </w:p>
          <w:p w14:paraId="69A5A23C" w14:textId="77777777" w:rsidR="00286ACA" w:rsidRPr="007C3862" w:rsidRDefault="00286ACA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5622D1A9" w14:textId="23F204D0" w:rsidR="00B7410C" w:rsidRDefault="00B7410C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16AF542A" w14:textId="511E416E" w:rsidR="00B7410C" w:rsidRDefault="00B7410C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10C10130" w14:textId="7C209C39" w:rsidR="00B7410C" w:rsidRDefault="00B7410C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0A162827" w14:textId="77777777" w:rsidR="00B7410C" w:rsidRPr="00B7410C" w:rsidRDefault="00B7410C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8"/>
                <w:szCs w:val="8"/>
              </w:rPr>
            </w:pPr>
          </w:p>
          <w:p w14:paraId="425B8821" w14:textId="5A28466E" w:rsidR="00541B02" w:rsidRPr="001914CA" w:rsidRDefault="00541B02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67251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sat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816" w:type="dxa"/>
            <w:tcBorders>
              <w:bottom w:val="single" w:sz="6" w:space="0" w:color="auto"/>
            </w:tcBorders>
            <w:shd w:val="clear" w:color="auto" w:fill="FFF2CC" w:themeFill="accent4" w:themeFillTint="33"/>
          </w:tcPr>
          <w:p w14:paraId="16AB2259" w14:textId="43960505" w:rsidR="00541B02" w:rsidRDefault="003E4264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3E4264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Individualni rad na dizajniranju / razvoju nove rute iz perspektive teme</w:t>
            </w:r>
          </w:p>
          <w:p w14:paraId="6D4B5AB1" w14:textId="77777777" w:rsidR="003E4264" w:rsidRPr="007C3862" w:rsidRDefault="003E4264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</w:p>
          <w:p w14:paraId="379879E2" w14:textId="3B294501" w:rsidR="00541B02" w:rsidRPr="001914CA" w:rsidRDefault="00541B02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B25B48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4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sata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</w:tr>
      <w:tr w:rsidR="008724AA" w:rsidRPr="001914CA" w14:paraId="50EAF005" w14:textId="77777777" w:rsidTr="008724AA">
        <w:tc>
          <w:tcPr>
            <w:tcW w:w="965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5957B"/>
          </w:tcPr>
          <w:p w14:paraId="4F1E1A7C" w14:textId="66AE394B" w:rsidR="008724AA" w:rsidRPr="001914CA" w:rsidRDefault="00755DCC" w:rsidP="00755DC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755DC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Individualni rad na novim eksperimentalnim itiner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erima</w:t>
            </w:r>
            <w:r w:rsidRPr="00755DC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 xml:space="preserve"> na osnovu stečenih informacija i znanja</w:t>
            </w:r>
          </w:p>
        </w:tc>
      </w:tr>
      <w:tr w:rsidR="00286ACA" w:rsidRPr="001914CA" w14:paraId="6F1E632A" w14:textId="77777777" w:rsidTr="008724AA">
        <w:tc>
          <w:tcPr>
            <w:tcW w:w="1440" w:type="dxa"/>
            <w:vMerge w:val="restart"/>
            <w:tcBorders>
              <w:top w:val="single" w:sz="6" w:space="0" w:color="auto"/>
            </w:tcBorders>
            <w:shd w:val="clear" w:color="auto" w:fill="66CCFF"/>
          </w:tcPr>
          <w:p w14:paraId="41BFC405" w14:textId="73A173B5" w:rsidR="00286ACA" w:rsidRPr="006C45AE" w:rsidRDefault="00755DCC" w:rsidP="004F420F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6C45AE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Rez</w:t>
            </w:r>
            <w:r w:rsidR="00FE2B26" w:rsidRPr="006C45AE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i</w:t>
            </w:r>
            <w:r w:rsidRPr="006C45AE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m</w:t>
            </w:r>
            <w:r w:rsidR="00FE2B26" w:rsidRPr="006C45AE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e</w:t>
            </w:r>
          </w:p>
          <w:p w14:paraId="1A6F78D2" w14:textId="00E310F7" w:rsidR="008E519E" w:rsidRPr="001914CA" w:rsidRDefault="008E519E" w:rsidP="00A95308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E53254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(</w:t>
            </w:r>
            <w:r w:rsidR="0082060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6B339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sati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821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66CCFF"/>
          </w:tcPr>
          <w:p w14:paraId="161C90C7" w14:textId="74172B09" w:rsidR="0067251F" w:rsidRPr="001914CA" w:rsidRDefault="00B77246" w:rsidP="0067251F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4"/>
                <w:szCs w:val="24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FINALE</w:t>
            </w:r>
          </w:p>
          <w:p w14:paraId="7FD26117" w14:textId="5BD67A5F" w:rsidR="00286ACA" w:rsidRPr="001914CA" w:rsidRDefault="00A95308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  <w:r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  <w:t>Novi proizvodi</w:t>
            </w:r>
          </w:p>
          <w:p w14:paraId="4C3A2EB3" w14:textId="0BA6247C" w:rsidR="00286ACA" w:rsidRPr="001914CA" w:rsidRDefault="00286ACA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0"/>
                <w:szCs w:val="20"/>
              </w:rPr>
            </w:pPr>
          </w:p>
        </w:tc>
      </w:tr>
      <w:tr w:rsidR="00286ACA" w:rsidRPr="001914CA" w14:paraId="6F5896D8" w14:textId="77777777" w:rsidTr="006B339F">
        <w:tc>
          <w:tcPr>
            <w:tcW w:w="1440" w:type="dxa"/>
            <w:vMerge/>
          </w:tcPr>
          <w:p w14:paraId="34749A73" w14:textId="77777777" w:rsidR="00286ACA" w:rsidRPr="001914CA" w:rsidRDefault="00286ACA" w:rsidP="004F420F">
            <w:pPr>
              <w:adjustRightInd w:val="0"/>
              <w:jc w:val="both"/>
              <w:rPr>
                <w:rStyle w:val="TOCHeadingChar"/>
                <w:rFonts w:ascii="Bookman Old Style" w:eastAsia="Calibri" w:hAnsi="Bookman Old Style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14:paraId="0FDECF1B" w14:textId="44B40DB5" w:rsidR="00B7410C" w:rsidRPr="00B7410C" w:rsidRDefault="00B7410C" w:rsidP="00B7410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Prezentacija nov</w:t>
            </w: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ih</w:t>
            </w: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itinerara za Crnu Goru</w:t>
            </w:r>
          </w:p>
          <w:p w14:paraId="430A729A" w14:textId="2AE41348" w:rsidR="008E519E" w:rsidRDefault="00B7410C" w:rsidP="00B7410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p</w:t>
            </w: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o 10 min</w:t>
            </w:r>
          </w:p>
          <w:p w14:paraId="0DD00E5F" w14:textId="77777777" w:rsidR="00B7410C" w:rsidRPr="001914CA" w:rsidRDefault="00B7410C" w:rsidP="00B7410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78560F7B" w14:textId="5D9EA285" w:rsidR="00286ACA" w:rsidRPr="001914CA" w:rsidRDefault="00286ACA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BD0DA6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sata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14:paraId="68F9B1E4" w14:textId="6D70B1C4" w:rsidR="00286ACA" w:rsidRPr="001914CA" w:rsidRDefault="00286ACA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Dis</w:t>
            </w:r>
            <w:r w:rsid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kusija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4E2A73C2" w14:textId="77777777" w:rsidR="00286ACA" w:rsidRPr="001914CA" w:rsidRDefault="00286ACA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38151F63" w14:textId="77777777" w:rsidR="00286ACA" w:rsidRPr="001914CA" w:rsidRDefault="00286ACA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0A719915" w14:textId="77777777" w:rsidR="008E519E" w:rsidRPr="001914CA" w:rsidRDefault="008E519E" w:rsidP="00B25B4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189CDC7E" w14:textId="024DEAFD" w:rsidR="00286ACA" w:rsidRPr="001914CA" w:rsidRDefault="00286ACA" w:rsidP="00FE2B26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6B339F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sat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14:paraId="56155430" w14:textId="77777777" w:rsidR="00B7410C" w:rsidRPr="00B7410C" w:rsidRDefault="00B7410C" w:rsidP="00B7410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Nove prekogranične turističke inicijative</w:t>
            </w:r>
          </w:p>
          <w:p w14:paraId="5083EC36" w14:textId="0B4BA29D" w:rsidR="008E519E" w:rsidRPr="00B7410C" w:rsidRDefault="00B7410C" w:rsidP="00B7410C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12"/>
                <w:szCs w:val="12"/>
              </w:rPr>
            </w:pPr>
            <w:r w:rsidRPr="00B7410C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(ITA i ALB rezultati obuke)</w:t>
            </w:r>
          </w:p>
          <w:p w14:paraId="2D654D53" w14:textId="77777777" w:rsidR="00B7410C" w:rsidRDefault="00B7410C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14:paraId="54C39C86" w14:textId="71679252" w:rsidR="008E519E" w:rsidRPr="001914CA" w:rsidRDefault="008E519E" w:rsidP="00A95308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</w:pP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BD0DA6"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95308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sata</w:t>
            </w:r>
            <w:r w:rsidRPr="001914CA">
              <w:rPr>
                <w:rStyle w:val="TOCHeadingChar"/>
                <w:rFonts w:ascii="Bookman Old Style" w:eastAsia="Calibri" w:hAnsi="Bookman Old Style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</w:tr>
      <w:tr w:rsidR="00FE543B" w:rsidRPr="001914CA" w14:paraId="2AEC6E81" w14:textId="77777777" w:rsidTr="00D31538">
        <w:tc>
          <w:tcPr>
            <w:tcW w:w="9656" w:type="dxa"/>
            <w:gridSpan w:val="7"/>
          </w:tcPr>
          <w:p w14:paraId="640B91FC" w14:textId="55B36840" w:rsidR="00FE543B" w:rsidRPr="001914CA" w:rsidRDefault="00FE543B" w:rsidP="00B37849">
            <w:pPr>
              <w:adjustRightInd w:val="0"/>
              <w:jc w:val="center"/>
              <w:rPr>
                <w:rStyle w:val="TOCHeadingChar"/>
                <w:rFonts w:ascii="Bookman Old Style" w:eastAsia="Calibri" w:hAnsi="Bookman Old Style"/>
                <w:bCs w:val="0"/>
                <w:i/>
                <w:color w:val="0000CC"/>
                <w:sz w:val="4"/>
                <w:szCs w:val="4"/>
              </w:rPr>
            </w:pPr>
          </w:p>
        </w:tc>
      </w:tr>
    </w:tbl>
    <w:p w14:paraId="3B002DED" w14:textId="77777777" w:rsidR="00D825E9" w:rsidRPr="001914CA" w:rsidRDefault="00D825E9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auto"/>
          <w:sz w:val="24"/>
          <w:szCs w:val="24"/>
        </w:rPr>
      </w:pPr>
    </w:p>
    <w:p w14:paraId="2FB99EC0" w14:textId="7A05BFBB" w:rsidR="00B77746" w:rsidRPr="001914CA" w:rsidRDefault="00B77746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07111CEB" w14:textId="6E05726F" w:rsidR="00682878" w:rsidRPr="001914CA" w:rsidRDefault="00682878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4DD6A717" w14:textId="7B1D0E2E" w:rsidR="00D825E9" w:rsidRDefault="00F63CA1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  <w:r w:rsidRPr="00F63CA1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KRITERIJUMI ZA UČEŠĆE</w:t>
      </w:r>
    </w:p>
    <w:p w14:paraId="24B5F299" w14:textId="77777777" w:rsidR="00F63CA1" w:rsidRPr="001914CA" w:rsidRDefault="00F63CA1" w:rsidP="00D825E9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2E0B2F59" w14:textId="7F607191" w:rsidR="00682878" w:rsidRDefault="0093302D" w:rsidP="00682878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Obuka je predviđena za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najviše</w:t>
      </w: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10 učesnika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koji zadovoljavaju sledeće kriterije</w:t>
      </w: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:</w:t>
      </w:r>
    </w:p>
    <w:p w14:paraId="42766D91" w14:textId="77777777" w:rsidR="0093302D" w:rsidRPr="001914CA" w:rsidRDefault="0093302D" w:rsidP="00682878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2B2CC3E3" w14:textId="4546E7CA" w:rsidR="0093302D" w:rsidRPr="0093302D" w:rsidRDefault="0093302D" w:rsidP="0093302D">
      <w:pPr>
        <w:pStyle w:val="ListParagraph"/>
        <w:numPr>
          <w:ilvl w:val="0"/>
          <w:numId w:val="34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Preduzetnici i zaposleni u kompanijama u turističkom sektoru;</w:t>
      </w:r>
    </w:p>
    <w:p w14:paraId="6F63B8AC" w14:textId="3C28E331" w:rsidR="0093302D" w:rsidRPr="0093302D" w:rsidRDefault="0093302D" w:rsidP="0093302D">
      <w:pPr>
        <w:pStyle w:val="ListParagraph"/>
        <w:numPr>
          <w:ilvl w:val="0"/>
          <w:numId w:val="34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Preduzetnici i zaposleni u inovativnim kompanijama ili oni koji nam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eravaju da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budu inovativni</w:t>
      </w: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da bi se takmičili za „pametne i </w:t>
      </w:r>
      <w:proofErr w:type="gramStart"/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održive“ turističke</w:t>
      </w:r>
      <w:proofErr w:type="gramEnd"/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destinacije;</w:t>
      </w:r>
    </w:p>
    <w:p w14:paraId="671EC2C2" w14:textId="64904779" w:rsidR="0093302D" w:rsidRPr="0093302D" w:rsidRDefault="0093302D" w:rsidP="0093302D">
      <w:pPr>
        <w:pStyle w:val="ListParagraph"/>
        <w:numPr>
          <w:ilvl w:val="0"/>
          <w:numId w:val="34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Preduzetnici - turistički vodiči, vođe turista i drugi profesionalci zainteresovani za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rad</w:t>
      </w: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u turističkom sektoru.</w:t>
      </w:r>
    </w:p>
    <w:p w14:paraId="5606646B" w14:textId="77777777" w:rsidR="0093302D" w:rsidRDefault="0093302D" w:rsidP="0093302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kern w:val="2"/>
          <w:sz w:val="24"/>
          <w:szCs w:val="24"/>
          <w:lang w:eastAsia="ja-JP"/>
        </w:rPr>
      </w:pPr>
    </w:p>
    <w:p w14:paraId="3472D54B" w14:textId="771C2B27" w:rsidR="003368D3" w:rsidRDefault="0093302D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Pored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navedenih kriterija,</w:t>
      </w: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učesnici moraju da ispunjavaju i sledeće op</w:t>
      </w:r>
      <w:r w:rsidRPr="0093302D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93302D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te uslove:</w:t>
      </w:r>
    </w:p>
    <w:p w14:paraId="74ABA1F0" w14:textId="77777777" w:rsidR="0093302D" w:rsidRPr="001914CA" w:rsidRDefault="0093302D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</w:rPr>
      </w:pPr>
    </w:p>
    <w:p w14:paraId="16DDD6A8" w14:textId="10A8FAB5" w:rsidR="001E35D3" w:rsidRPr="001914CA" w:rsidRDefault="0093302D" w:rsidP="001E35D3">
      <w:pPr>
        <w:pStyle w:val="ListParagraph"/>
        <w:numPr>
          <w:ilvl w:val="0"/>
          <w:numId w:val="28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</w:pP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  <w:lang w:val="en-GB"/>
        </w:rPr>
        <w:t>Državljani Crne Gore</w:t>
      </w:r>
    </w:p>
    <w:p w14:paraId="51A24C7E" w14:textId="6B5D8DE9" w:rsidR="00D825E9" w:rsidRPr="001914CA" w:rsidRDefault="0093302D" w:rsidP="001E35D3">
      <w:pPr>
        <w:pStyle w:val="ListParagraph"/>
        <w:numPr>
          <w:ilvl w:val="0"/>
          <w:numId w:val="28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</w:pPr>
      <w:r w:rsidRPr="001914CA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  <w:lang w:val="en-GB"/>
        </w:rPr>
        <w:t>P</w:t>
      </w:r>
      <w:r w:rsidR="001E35D3" w:rsidRPr="001914CA"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  <w:lang w:val="en-GB"/>
        </w:rPr>
        <w:t>os</w:t>
      </w:r>
      <w:r>
        <w:rPr>
          <w:rStyle w:val="TOCHeadingChar"/>
          <w:rFonts w:ascii="Bookman Old Style" w:eastAsia="Calibri" w:hAnsi="Bookman Old Style"/>
          <w:b w:val="0"/>
          <w:bCs w:val="0"/>
          <w:color w:val="auto"/>
          <w:sz w:val="24"/>
          <w:szCs w:val="24"/>
          <w:lang w:val="en-GB"/>
        </w:rPr>
        <w:t>jeduju dobro znanje engleskog jezika</w:t>
      </w:r>
      <w:r w:rsidR="00053BF9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.</w:t>
      </w:r>
    </w:p>
    <w:p w14:paraId="2447E95B" w14:textId="77777777" w:rsidR="00053BF9" w:rsidRPr="001914CA" w:rsidRDefault="00053BF9" w:rsidP="0093446D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5A5D7176" w14:textId="77777777" w:rsidR="00D825E9" w:rsidRPr="001914CA" w:rsidRDefault="00D825E9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256BB801" w14:textId="77777777" w:rsidR="00053BF9" w:rsidRPr="001914CA" w:rsidRDefault="00053BF9" w:rsidP="00D825E9">
      <w:pPr>
        <w:autoSpaceDE w:val="0"/>
        <w:autoSpaceDN w:val="0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21B1B8A4" w14:textId="74F0B576" w:rsidR="00D825E9" w:rsidRPr="001914CA" w:rsidRDefault="00D825E9" w:rsidP="00D825E9">
      <w:pPr>
        <w:autoSpaceDE w:val="0"/>
        <w:autoSpaceDN w:val="0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  <w:r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A</w:t>
      </w:r>
      <w:r w:rsidR="0093302D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PLICIRANJE</w:t>
      </w:r>
    </w:p>
    <w:p w14:paraId="3A053A07" w14:textId="77777777" w:rsidR="00D825E9" w:rsidRPr="001914CA" w:rsidRDefault="00D825E9" w:rsidP="00D825E9">
      <w:pPr>
        <w:autoSpaceDE w:val="0"/>
        <w:autoSpaceDN w:val="0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3552A9CC" w14:textId="288C689B" w:rsidR="00B77746" w:rsidRPr="001914CA" w:rsidRDefault="00F94DF1" w:rsidP="003368D3">
      <w:pPr>
        <w:autoSpaceDE w:val="0"/>
        <w:autoSpaceDN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F94DF1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Aplikaciona forma</w:t>
      </w:r>
      <w:r w:rsidR="00D825E9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="00B77746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(</w:t>
      </w:r>
      <w:r w:rsid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u w:val="single"/>
        </w:rPr>
        <w:t>Prilog</w:t>
      </w:r>
      <w:r w:rsidR="00B77746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u w:val="single"/>
        </w:rPr>
        <w:t xml:space="preserve"> 1</w:t>
      </w:r>
      <w:r w:rsidR="00B77746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ovog poziva</w:t>
      </w:r>
      <w:r w:rsidR="00B77746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) </w:t>
      </w:r>
      <w:r w:rsid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se mora popuniti i </w:t>
      </w:r>
      <w:r w:rsidR="00E44AFA" w:rsidRPr="00E44AF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podnijeti</w:t>
      </w:r>
      <w:r w:rsid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ne kasnije od</w:t>
      </w:r>
      <w:r w:rsidR="00D825E9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="00E44AF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>14h</w:t>
      </w:r>
      <w:r w:rsidR="0053142E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 xml:space="preserve">, </w:t>
      </w:r>
      <w:r w:rsidR="00DC5BAF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>19</w:t>
      </w:r>
      <w:r w:rsidR="00E44AF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>og</w:t>
      </w:r>
      <w:r w:rsidR="00D825E9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 xml:space="preserve"> </w:t>
      </w:r>
      <w:r w:rsidR="00E44AF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>j</w:t>
      </w:r>
      <w:r w:rsidR="00B77746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>anuar</w:t>
      </w:r>
      <w:r w:rsidR="00E44AF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>a</w:t>
      </w:r>
      <w:r w:rsidR="00D825E9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 xml:space="preserve"> 202</w:t>
      </w:r>
      <w:r w:rsidR="00B77746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>1</w:t>
      </w:r>
      <w:r w:rsidR="00E44AF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>.</w:t>
      </w:r>
      <w:r w:rsidR="0006065B" w:rsidRPr="001914CA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  <w:u w:val="single"/>
        </w:rPr>
        <w:t>,</w:t>
      </w:r>
      <w:r w:rsidR="00B77746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poštujući navedene instrukcije</w:t>
      </w:r>
      <w:r w:rsidR="00B77746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:</w:t>
      </w:r>
    </w:p>
    <w:p w14:paraId="496A4E49" w14:textId="77777777" w:rsidR="00B77746" w:rsidRPr="001914CA" w:rsidRDefault="00B77746" w:rsidP="00D825E9">
      <w:pPr>
        <w:autoSpaceDE w:val="0"/>
        <w:autoSpaceDN w:val="0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1CC71109" w14:textId="7B584538" w:rsidR="00E44AFA" w:rsidRPr="00E44AFA" w:rsidRDefault="000D757E" w:rsidP="00E44AFA">
      <w:pPr>
        <w:pStyle w:val="ListParagraph"/>
        <w:numPr>
          <w:ilvl w:val="0"/>
          <w:numId w:val="34"/>
        </w:numPr>
        <w:autoSpaceDE w:val="0"/>
        <w:autoSpaceDN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Aplikaciona forma/</w:t>
      </w:r>
      <w:r w:rsidR="00E44AFA"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Obrazac prijave se podnosi elektronskim putem (poštujući mjere i uslove </w:t>
      </w:r>
      <w:r w:rsid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izazvane </w:t>
      </w:r>
      <w:r w:rsidR="00E44AFA"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COVID-</w:t>
      </w:r>
      <w:r w:rsid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1</w:t>
      </w:r>
      <w:r w:rsidR="00E44AFA"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9</w:t>
      </w:r>
      <w:r w:rsidR="0044166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pandemijom</w:t>
      </w:r>
      <w:r w:rsidR="00E44AFA"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) na </w:t>
      </w:r>
      <w:r w:rsidR="00441666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adresu</w:t>
      </w:r>
      <w:r w:rsidR="00E44AFA"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predstavnika Ministarstva za ekonomski razvoj Crne Gore: </w:t>
      </w:r>
      <w:r w:rsidR="00E44AFA" w:rsidRPr="00441666">
        <w:rPr>
          <w:rStyle w:val="TOCHeadingChar"/>
          <w:rFonts w:ascii="Bookman Old Style" w:eastAsia="Calibri" w:hAnsi="Bookman Old Style"/>
          <w:b w:val="0"/>
          <w:bCs w:val="0"/>
          <w:color w:val="0000CC"/>
          <w:sz w:val="24"/>
          <w:szCs w:val="24"/>
        </w:rPr>
        <w:t>ranko.zekovic@mek.gov.me</w:t>
      </w:r>
      <w:r w:rsidR="00E44AFA"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.</w:t>
      </w:r>
    </w:p>
    <w:p w14:paraId="1C9F1A6F" w14:textId="3410A78E" w:rsidR="00E44AFA" w:rsidRPr="0053142E" w:rsidRDefault="00E44AFA" w:rsidP="0053142E">
      <w:pPr>
        <w:pStyle w:val="ListParagraph"/>
        <w:numPr>
          <w:ilvl w:val="0"/>
          <w:numId w:val="34"/>
        </w:numPr>
        <w:autoSpaceDE w:val="0"/>
        <w:autoSpaceDN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Predmet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emaila</w:t>
      </w:r>
      <w:r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treba da sadrži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sledeću rečenicu</w:t>
      </w:r>
      <w:r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: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</w:t>
      </w:r>
      <w:r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rijav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a</w:t>
      </w:r>
      <w:r w:rsidRPr="00E44AF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za kurs NEST - (</w:t>
      </w:r>
      <w:r w:rsidRPr="00E44AFA">
        <w:rPr>
          <w:rStyle w:val="TOCHeadingChar"/>
          <w:rFonts w:ascii="Bookman Old Style" w:eastAsia="Calibri" w:hAnsi="Bookman Old Style"/>
          <w:b w:val="0"/>
          <w:bCs w:val="0"/>
          <w:i/>
          <w:color w:val="000000" w:themeColor="text1"/>
          <w:sz w:val="24"/>
          <w:szCs w:val="24"/>
        </w:rPr>
        <w:t>ime / prezime učesnika</w:t>
      </w:r>
      <w:r w:rsidR="0053142E">
        <w:rPr>
          <w:rStyle w:val="TOCHeadingChar"/>
          <w:rFonts w:ascii="Bookman Old Style" w:eastAsia="Calibri" w:hAnsi="Bookman Old Style"/>
          <w:b w:val="0"/>
          <w:bCs w:val="0"/>
          <w:i/>
          <w:color w:val="000000" w:themeColor="text1"/>
          <w:sz w:val="24"/>
          <w:szCs w:val="24"/>
        </w:rPr>
        <w:t>/</w:t>
      </w:r>
      <w:r w:rsidR="00C67104">
        <w:rPr>
          <w:rStyle w:val="TOCHeadingChar"/>
          <w:rFonts w:ascii="Bookman Old Style" w:eastAsia="Calibri" w:hAnsi="Bookman Old Style"/>
          <w:b w:val="0"/>
          <w:bCs w:val="0"/>
          <w:i/>
          <w:color w:val="000000" w:themeColor="text1"/>
          <w:sz w:val="24"/>
          <w:szCs w:val="24"/>
        </w:rPr>
        <w:t>kompanija</w:t>
      </w:r>
      <w:r w:rsidRPr="0053142E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)</w:t>
      </w:r>
    </w:p>
    <w:p w14:paraId="24838BE3" w14:textId="77777777" w:rsidR="00E44AFA" w:rsidRDefault="00E44AFA" w:rsidP="00E44AFA">
      <w:pPr>
        <w:autoSpaceDE w:val="0"/>
        <w:autoSpaceDN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kern w:val="2"/>
          <w:sz w:val="24"/>
          <w:szCs w:val="24"/>
          <w:lang w:eastAsia="ja-JP"/>
        </w:rPr>
      </w:pPr>
    </w:p>
    <w:p w14:paraId="335519D1" w14:textId="118B14F7" w:rsidR="00D825E9" w:rsidRPr="001914CA" w:rsidRDefault="00997C13" w:rsidP="00E44AFA">
      <w:pPr>
        <w:autoSpaceDE w:val="0"/>
        <w:autoSpaceDN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997C13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Prijava predata nakon isteka roka naznačenog za podnošenje prijava biće izuzeta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iz dalje evaluacije</w:t>
      </w:r>
      <w:r w:rsidR="00D825E9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.</w:t>
      </w:r>
    </w:p>
    <w:p w14:paraId="611A9201" w14:textId="4EC1A2C0" w:rsidR="004816FB" w:rsidRPr="001914CA" w:rsidRDefault="004816FB" w:rsidP="00D825E9">
      <w:pPr>
        <w:autoSpaceDE w:val="0"/>
        <w:autoSpaceDN w:val="0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6FD93201" w14:textId="77777777" w:rsidR="006751E3" w:rsidRPr="001914CA" w:rsidRDefault="006751E3" w:rsidP="00D825E9">
      <w:pPr>
        <w:autoSpaceDE w:val="0"/>
        <w:autoSpaceDN w:val="0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7A0653BF" w14:textId="7B99BD2F" w:rsidR="004816FB" w:rsidRPr="001914CA" w:rsidRDefault="00397581" w:rsidP="00D825E9">
      <w:pPr>
        <w:autoSpaceDE w:val="0"/>
        <w:autoSpaceDN w:val="0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397581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Aplikacioni paket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se sastoji od</w:t>
      </w:r>
      <w:r w:rsidR="004816FB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:</w:t>
      </w:r>
    </w:p>
    <w:p w14:paraId="6BA95E87" w14:textId="77777777" w:rsidR="006751E3" w:rsidRPr="001914CA" w:rsidRDefault="006751E3" w:rsidP="00D825E9">
      <w:pPr>
        <w:autoSpaceDE w:val="0"/>
        <w:autoSpaceDN w:val="0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62CC28B6" w14:textId="4F778791" w:rsidR="00D825E9" w:rsidRPr="001914CA" w:rsidRDefault="00397581" w:rsidP="00397581">
      <w:pPr>
        <w:pStyle w:val="ListParagraph"/>
        <w:numPr>
          <w:ilvl w:val="0"/>
          <w:numId w:val="20"/>
        </w:numPr>
        <w:autoSpaceDE w:val="0"/>
        <w:autoSpaceDN w:val="0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</w:pP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Popunjena aplikaciona forma </w:t>
      </w:r>
      <w:r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(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u w:val="single"/>
        </w:rPr>
        <w:t>Prilog</w:t>
      </w:r>
      <w:r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u w:val="single"/>
        </w:rPr>
        <w:t xml:space="preserve"> 1</w:t>
      </w:r>
      <w:r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ovog poziva</w:t>
      </w:r>
      <w:r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)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;</w:t>
      </w:r>
    </w:p>
    <w:p w14:paraId="13F553DD" w14:textId="1633C63F" w:rsidR="00D825E9" w:rsidRPr="001914CA" w:rsidRDefault="004816FB" w:rsidP="00D825E9">
      <w:pPr>
        <w:pStyle w:val="ListParagraph"/>
        <w:numPr>
          <w:ilvl w:val="0"/>
          <w:numId w:val="20"/>
        </w:numPr>
        <w:autoSpaceDE w:val="0"/>
        <w:autoSpaceDN w:val="0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</w:pPr>
      <w:r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CV</w:t>
      </w:r>
      <w:r w:rsidR="00A5064B" w:rsidRPr="001914CA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;</w:t>
      </w:r>
    </w:p>
    <w:p w14:paraId="374C6386" w14:textId="6EACA717" w:rsidR="00397581" w:rsidRDefault="00397581" w:rsidP="00397581">
      <w:pPr>
        <w:pStyle w:val="ListParagraph"/>
        <w:numPr>
          <w:ilvl w:val="0"/>
          <w:numId w:val="20"/>
        </w:numPr>
        <w:autoSpaceDE w:val="0"/>
        <w:autoSpaceDN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</w:pPr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Relevantnost ideje o novo</w:t>
      </w:r>
      <w:r w:rsidR="005846EF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j</w:t>
      </w:r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 / inovativno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j ruti</w:t>
      </w:r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/ usluzi / aktivnosti „pametnog i održivog </w:t>
      </w:r>
      <w:proofErr w:type="gramStart"/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turizma“ (</w:t>
      </w:r>
      <w:proofErr w:type="gramEnd"/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1 stranica) u prekograničnom području Crne Gore / </w:t>
      </w:r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lastRenderedPageBreak/>
        <w:t xml:space="preserve">Albanije / Italije, koju treba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osmisliti i dalje razvijati kao</w:t>
      </w:r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 nov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u </w:t>
      </w:r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eksperimentalno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u </w:t>
      </w:r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rut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 xml:space="preserve">u/itenerer na bazi saznanja sa </w:t>
      </w:r>
      <w:r w:rsidRPr="00397581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t>kursa.</w:t>
      </w:r>
    </w:p>
    <w:p w14:paraId="3852090B" w14:textId="77777777" w:rsidR="005678A6" w:rsidRPr="001914CA" w:rsidRDefault="005678A6" w:rsidP="00C37F7B">
      <w:pPr>
        <w:autoSpaceDE w:val="0"/>
        <w:autoSpaceDN w:val="0"/>
        <w:rPr>
          <w:rStyle w:val="TOCHeadingChar"/>
          <w:rFonts w:ascii="Bookman Old Style" w:hAnsi="Bookman Old Style"/>
          <w:b w:val="0"/>
          <w:bCs w:val="0"/>
          <w:color w:val="auto"/>
          <w:sz w:val="24"/>
          <w:szCs w:val="24"/>
        </w:rPr>
      </w:pPr>
    </w:p>
    <w:p w14:paraId="0E5E5B8B" w14:textId="77777777" w:rsidR="005678A6" w:rsidRPr="001914CA" w:rsidRDefault="005678A6" w:rsidP="0093446D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778AA5FB" w14:textId="13A50ADA" w:rsidR="00E44391" w:rsidRPr="001914CA" w:rsidRDefault="00147F97" w:rsidP="00E44391">
      <w:pPr>
        <w:adjustRightInd w:val="0"/>
        <w:jc w:val="both"/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  <w:t>KRITERIJUMI ZA SELEKCIJU</w:t>
      </w:r>
    </w:p>
    <w:p w14:paraId="1D0E83E6" w14:textId="77777777" w:rsidR="00E44391" w:rsidRPr="001914CA" w:rsidRDefault="00E44391" w:rsidP="00E44391">
      <w:pPr>
        <w:adjustRightInd w:val="0"/>
        <w:jc w:val="both"/>
        <w:rPr>
          <w:rStyle w:val="TOCHeadingChar"/>
          <w:rFonts w:ascii="Bookman Old Style" w:eastAsia="Calibri" w:hAnsi="Bookman Old Style" w:cs="Tahoma"/>
          <w:bCs w:val="0"/>
          <w:color w:val="000000" w:themeColor="text1"/>
          <w:sz w:val="24"/>
          <w:szCs w:val="24"/>
        </w:rPr>
      </w:pPr>
    </w:p>
    <w:p w14:paraId="4FB7C790" w14:textId="516B9862" w:rsidR="008B0B8B" w:rsidRPr="008B0B8B" w:rsidRDefault="008B0B8B" w:rsidP="008B0B8B">
      <w:pPr>
        <w:adjustRightInd w:val="0"/>
        <w:jc w:val="both"/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</w:pP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Kandidati koji su podn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ij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eli prijavu u propisanom roku biće oc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ij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enjeni za prijem u program.</w:t>
      </w:r>
    </w:p>
    <w:p w14:paraId="586FB135" w14:textId="77777777" w:rsidR="008B0B8B" w:rsidRPr="008B0B8B" w:rsidRDefault="008B0B8B" w:rsidP="008B0B8B">
      <w:pPr>
        <w:adjustRightInd w:val="0"/>
        <w:jc w:val="both"/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</w:pPr>
    </w:p>
    <w:p w14:paraId="4FEE2C8C" w14:textId="4BC341F6" w:rsidR="008B0B8B" w:rsidRPr="008B0B8B" w:rsidRDefault="008B0B8B" w:rsidP="008B0B8B">
      <w:pPr>
        <w:adjustRightInd w:val="0"/>
        <w:jc w:val="both"/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</w:pP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Prihvatljivost kandidata biće ocijenjena na osnovu predstavljene dokumentacije i relevantnosti nove ideje 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za 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pametn</w:t>
      </w:r>
      <w:r w:rsidR="00CC1ADA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e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i održiv</w:t>
      </w:r>
      <w:r w:rsidR="00CC1ADA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e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rute, u kontekstu </w:t>
      </w:r>
      <w:hyperlink r:id="rId12" w:history="1">
        <w:r w:rsidRPr="008B0B8B">
          <w:rPr>
            <w:rStyle w:val="Hyperlink"/>
            <w:rFonts w:ascii="Bookman Old Style" w:eastAsia="Calibri" w:hAnsi="Bookman Old Style" w:cs="Tahoma"/>
          </w:rPr>
          <w:t>Strategije pametne specijalizacije Crne Gore</w:t>
        </w:r>
      </w:hyperlink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(S3) i </w:t>
      </w:r>
      <w:hyperlink r:id="rId13" w:history="1">
        <w:r w:rsidRPr="008B0B8B">
          <w:rPr>
            <w:rStyle w:val="Hyperlink"/>
            <w:rFonts w:ascii="Bookman Old Style" w:eastAsia="Calibri" w:hAnsi="Bookman Old Style" w:cs="Tahoma"/>
          </w:rPr>
          <w:t>Strategije održivog razvoja Crne Gore do 2030. godine</w:t>
        </w:r>
      </w:hyperlink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/ </w:t>
      </w:r>
      <w:hyperlink r:id="rId14" w:history="1">
        <w:r w:rsidR="00700B65" w:rsidRPr="001B497A">
          <w:rPr>
            <w:rStyle w:val="Hyperlink"/>
            <w:rFonts w:ascii="Bookman Old Style" w:eastAsia="Calibri" w:hAnsi="Bookman Old Style" w:cs="Tahoma"/>
          </w:rPr>
          <w:t xml:space="preserve">UN </w:t>
        </w:r>
        <w:r w:rsidRPr="001B497A">
          <w:rPr>
            <w:rStyle w:val="Hyperlink"/>
            <w:rFonts w:ascii="Bookman Old Style" w:eastAsia="Calibri" w:hAnsi="Bookman Old Style" w:cs="Tahoma"/>
          </w:rPr>
          <w:t>Ci</w:t>
        </w:r>
        <w:r w:rsidR="00700B65" w:rsidRPr="001B497A">
          <w:rPr>
            <w:rStyle w:val="Hyperlink"/>
            <w:rFonts w:ascii="Bookman Old Style" w:eastAsia="Calibri" w:hAnsi="Bookman Old Style" w:cs="Tahoma"/>
          </w:rPr>
          <w:t>ljevi održivog razvoja</w:t>
        </w:r>
        <w:r w:rsidR="00D62240" w:rsidRPr="001B497A">
          <w:rPr>
            <w:rStyle w:val="Hyperlink"/>
            <w:rFonts w:ascii="Bookman Old Style" w:eastAsia="Calibri" w:hAnsi="Bookman Old Style" w:cs="Tahoma"/>
          </w:rPr>
          <w:t xml:space="preserve"> (SDG)</w:t>
        </w:r>
      </w:hyperlink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.</w:t>
      </w:r>
    </w:p>
    <w:p w14:paraId="7F2FDF15" w14:textId="77777777" w:rsidR="008B0B8B" w:rsidRPr="008B0B8B" w:rsidRDefault="008B0B8B" w:rsidP="008B0B8B">
      <w:pPr>
        <w:adjustRightInd w:val="0"/>
        <w:jc w:val="both"/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</w:pPr>
    </w:p>
    <w:p w14:paraId="3459A75D" w14:textId="5D190009" w:rsidR="008B0B8B" w:rsidRDefault="008B0B8B" w:rsidP="008B0B8B">
      <w:pPr>
        <w:adjustRightInd w:val="0"/>
        <w:jc w:val="both"/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</w:pP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U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koliko dođe do odustajanja učesnika prije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početka aktivnosti obuke, 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uključiće se sledeći kandidat/i 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za koje se utvrdi da 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su </w:t>
      </w:r>
      <w:r w:rsidR="00CC1ADA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ispoštovali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postavljen</w:t>
      </w:r>
      <w:r w:rsidR="00CC1ADA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e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kriterijum</w:t>
      </w:r>
      <w:r w:rsidR="00CC1ADA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e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za odabir, prema sa</w:t>
      </w:r>
      <w:r w:rsidRPr="008B0B8B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injeno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m 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redosledu</w:t>
      </w:r>
      <w:r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 xml:space="preserve"> prijava</w:t>
      </w:r>
      <w:r w:rsidRPr="008B0B8B"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  <w:t>.</w:t>
      </w:r>
    </w:p>
    <w:p w14:paraId="6888C9A1" w14:textId="77777777" w:rsidR="008B0B8B" w:rsidRDefault="008B0B8B" w:rsidP="00C42BC9">
      <w:pPr>
        <w:adjustRightInd w:val="0"/>
        <w:jc w:val="both"/>
        <w:rPr>
          <w:rStyle w:val="TOCHeadingChar"/>
          <w:rFonts w:ascii="Bookman Old Style" w:eastAsia="Calibri" w:hAnsi="Bookman Old Style" w:cs="Tahoma"/>
          <w:b w:val="0"/>
          <w:bCs w:val="0"/>
          <w:color w:val="000000" w:themeColor="text1"/>
          <w:sz w:val="24"/>
          <w:szCs w:val="24"/>
        </w:rPr>
      </w:pPr>
    </w:p>
    <w:p w14:paraId="6F69E67D" w14:textId="77777777" w:rsidR="004C08B2" w:rsidRPr="001914CA" w:rsidRDefault="004C08B2" w:rsidP="00E44391">
      <w:pP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40C21525" w14:textId="07B8FDD1" w:rsidR="00E44391" w:rsidRPr="001914CA" w:rsidRDefault="008B0B8B" w:rsidP="00E44391">
      <w:pP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UČEŠĆE/PRISUSTVO</w:t>
      </w:r>
    </w:p>
    <w:p w14:paraId="70B1FA84" w14:textId="77777777" w:rsidR="00E44391" w:rsidRPr="001914CA" w:rsidRDefault="00E44391" w:rsidP="00E44391">
      <w:pP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04B14982" w14:textId="6C12AE57" w:rsidR="008B0B8B" w:rsidRPr="008B0B8B" w:rsidRDefault="008B0B8B" w:rsidP="008B0B8B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Kurs obuke, ukoliko nije drugačije naznačeno</w:t>
      </w:r>
      <w:r w:rsidR="0073109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 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 skladu sa m</w:t>
      </w:r>
      <w:r w:rsidR="0073109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erama za borbu protiv vanredne situacije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izazvane 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Covid19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pandemijom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, biće organizovan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na način da će se smjenjivati online sastanci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(dostupne platforme kao </w:t>
      </w:r>
      <w:r w:rsidRPr="008B0B8B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to su Microsoft Teams ili Zoom) i grupni / individualni rad sa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finalnom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interakcijom sa italijanskim / albanskim partnerima / polaznici kursa.</w:t>
      </w:r>
    </w:p>
    <w:p w14:paraId="205DBE92" w14:textId="77777777" w:rsidR="008B0B8B" w:rsidRPr="008B0B8B" w:rsidRDefault="008B0B8B" w:rsidP="008B0B8B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47649F4F" w14:textId="256B5371" w:rsidR="008B0B8B" w:rsidRPr="008B0B8B" w:rsidRDefault="008B0B8B" w:rsidP="008B0B8B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Vremenski okvir realizacije kursa je: 25.1.-</w:t>
      </w:r>
      <w:r w:rsidR="00435E62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08.2.2021. Prisustvo je obavezno i besplatno u svim aktivnostima i obrazovnim fazama.</w:t>
      </w:r>
    </w:p>
    <w:p w14:paraId="7A408358" w14:textId="77777777" w:rsidR="008B0B8B" w:rsidRPr="008B0B8B" w:rsidRDefault="008B0B8B" w:rsidP="008B0B8B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01348680" w14:textId="1D39C1A0" w:rsidR="008B0B8B" w:rsidRDefault="008B0B8B" w:rsidP="008B0B8B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Za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prisustv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od najmanje 80%, učesnik će dobiti zavr</w:t>
      </w:r>
      <w:r w:rsidRPr="008B0B8B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nu potvrdu o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učešću 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koju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će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izda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ti</w:t>
      </w:r>
      <w:r w:rsidRPr="008B0B8B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Ministarstvo za ekonomski razvoj Crne Gore.</w:t>
      </w:r>
    </w:p>
    <w:p w14:paraId="08A53D94" w14:textId="77777777" w:rsidR="008B0B8B" w:rsidRDefault="008B0B8B" w:rsidP="008B0B8B">
      <w:pPr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3CD78C82" w14:textId="77777777" w:rsidR="00E44391" w:rsidRPr="001914CA" w:rsidRDefault="00E44391" w:rsidP="00A947E2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622BB15B" w14:textId="1FBD2D6A" w:rsidR="00D40446" w:rsidRPr="001914CA" w:rsidRDefault="00E56710" w:rsidP="00E44391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  <w:r w:rsidRPr="00E56710"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 xml:space="preserve">INTEGRISANE AKCIJE I PREDNOSTI UČEŠĆA NA </w:t>
      </w:r>
      <w:r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  <w:t>KURSU</w:t>
      </w:r>
    </w:p>
    <w:p w14:paraId="36E12E48" w14:textId="77777777" w:rsidR="00E44391" w:rsidRPr="001914CA" w:rsidRDefault="00E44391" w:rsidP="00E44391">
      <w:pPr>
        <w:adjustRightInd w:val="0"/>
        <w:jc w:val="both"/>
        <w:rPr>
          <w:rStyle w:val="TOCHeadingChar"/>
          <w:rFonts w:ascii="Bookman Old Style" w:eastAsia="Calibri" w:hAnsi="Bookman Old Style"/>
          <w:bCs w:val="0"/>
          <w:color w:val="000000" w:themeColor="text1"/>
          <w:sz w:val="24"/>
          <w:szCs w:val="24"/>
        </w:rPr>
      </w:pPr>
    </w:p>
    <w:p w14:paraId="77C0B032" w14:textId="23B734A5" w:rsidR="00E56710" w:rsidRDefault="00E56710" w:rsidP="00D40446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E56710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Učešće na kursu i interakcija sa projektnim partnerima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obezbijediće</w:t>
      </w:r>
      <w:r w:rsidRPr="00E56710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u</w:t>
      </w:r>
      <w:r w:rsidRPr="00E56710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E56710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esnicima sledeće:</w:t>
      </w:r>
    </w:p>
    <w:p w14:paraId="0AD1774C" w14:textId="6721C39B" w:rsidR="00B26EA8" w:rsidRDefault="00B26EA8" w:rsidP="00D40446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47E6D8A1" w14:textId="3B602EC1" w:rsidR="00B26EA8" w:rsidRPr="00B26EA8" w:rsidRDefault="00B26EA8" w:rsidP="00B26EA8">
      <w:pPr>
        <w:pStyle w:val="ListParagraph"/>
        <w:numPr>
          <w:ilvl w:val="0"/>
          <w:numId w:val="34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da steknu nove informacije o aspektima „pametnih i održivih turističkih </w:t>
      </w:r>
      <w:proofErr w:type="gramStart"/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destinacija“</w:t>
      </w:r>
      <w:proofErr w:type="gramEnd"/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;</w:t>
      </w:r>
    </w:p>
    <w:p w14:paraId="7E1184E8" w14:textId="64FB290F" w:rsidR="00B26EA8" w:rsidRPr="00B26EA8" w:rsidRDefault="00B26EA8" w:rsidP="00B26EA8">
      <w:pPr>
        <w:pStyle w:val="ListParagraph"/>
        <w:numPr>
          <w:ilvl w:val="0"/>
          <w:numId w:val="34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povezati tehnologije i alate za unapređenje i / ili održavanje i ozelenjavanje turističkih proizvoda;</w:t>
      </w:r>
    </w:p>
    <w:p w14:paraId="0124B21E" w14:textId="213D2081" w:rsidR="00B26EA8" w:rsidRPr="00B26EA8" w:rsidRDefault="00B26EA8" w:rsidP="00B26EA8">
      <w:pPr>
        <w:pStyle w:val="ListParagraph"/>
        <w:numPr>
          <w:ilvl w:val="0"/>
          <w:numId w:val="34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lastRenderedPageBreak/>
        <w:t>imaju priliku da budu d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o novog projekta i budućih aktivnosti povezanih sa implementacijom novih eksperimentalnih ruta koje su razvili na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kursa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;</w:t>
      </w:r>
    </w:p>
    <w:p w14:paraId="77D1E9DC" w14:textId="003837C7" w:rsidR="00B26EA8" w:rsidRPr="00B26EA8" w:rsidRDefault="00B26EA8" w:rsidP="00B26EA8">
      <w:pPr>
        <w:pStyle w:val="ListParagraph"/>
        <w:numPr>
          <w:ilvl w:val="0"/>
          <w:numId w:val="34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svi razvijeni novi eksperimentalni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itenereri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biće deo zavr</w:t>
      </w:r>
      <w:r w:rsidRPr="00B26EA8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nog izv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j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</w:t>
      </w:r>
      <w:r w:rsidRPr="00B26EA8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taja koji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se 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slu</w:t>
      </w:r>
      <w:r w:rsidRPr="00B26EA8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ž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beno dostavlja drugim partnerima i programu INTERREG IPA CBC ITA-ALB-MNE. Dalje, Ministarstvo ekonomskog razvoja će kroz kona</w:t>
      </w:r>
      <w:r w:rsidRPr="00B26EA8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č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ni izvje</w:t>
      </w:r>
      <w:r w:rsidRPr="00B26EA8">
        <w:rPr>
          <w:rStyle w:val="TOCHeadingChar"/>
          <w:rFonts w:ascii="Bookman Old Style" w:eastAsia="Calibri" w:hAnsi="Bookman Old Style" w:cs="Bookman Old Style"/>
          <w:b w:val="0"/>
          <w:bCs w:val="0"/>
          <w:color w:val="000000" w:themeColor="text1"/>
          <w:sz w:val="24"/>
          <w:szCs w:val="24"/>
        </w:rPr>
        <w:t>š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taj kandidovati dva nova crnogorska puta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/itenerera,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od svih razvijenih i predatih, kao dio projektne aktivnosti svih partnera, što 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će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rezultiral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ti sa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 xml:space="preserve"> šest novih ruta koje bi služile kao aktivnosti za buduće prikupljanje sr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edstava i implementaciju projek</w:t>
      </w: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ta;</w:t>
      </w:r>
    </w:p>
    <w:p w14:paraId="1559FEEE" w14:textId="049FF617" w:rsidR="00B26EA8" w:rsidRPr="00B26EA8" w:rsidRDefault="00B26EA8" w:rsidP="00B26EA8">
      <w:pPr>
        <w:pStyle w:val="ListParagraph"/>
        <w:numPr>
          <w:ilvl w:val="0"/>
          <w:numId w:val="34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  <w:r w:rsidRPr="00B26EA8"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umrežavanje sa italijanskim i albanskim proj</w:t>
      </w:r>
      <w:r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  <w:t>ektnim partnerima / učesnicima.</w:t>
      </w:r>
    </w:p>
    <w:p w14:paraId="6BFB93A0" w14:textId="77777777" w:rsidR="00DA5DFF" w:rsidRPr="001914CA" w:rsidRDefault="00DA5DFF" w:rsidP="00DA5DFF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2D5B63BA" w14:textId="77777777" w:rsidR="00DA5DFF" w:rsidRPr="001914CA" w:rsidRDefault="00DA5DFF" w:rsidP="00DA5DFF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260DA120" w14:textId="77777777" w:rsidR="00DA5DFF" w:rsidRPr="001914CA" w:rsidRDefault="00DA5DFF" w:rsidP="00DA5DFF">
      <w:p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</w:rPr>
      </w:pPr>
    </w:p>
    <w:p w14:paraId="78FB2887" w14:textId="77777777" w:rsidR="00DA5DFF" w:rsidRPr="001914CA" w:rsidRDefault="00DA5DFF" w:rsidP="00DA5DFF">
      <w:pPr>
        <w:pStyle w:val="ListParagraph"/>
        <w:numPr>
          <w:ilvl w:val="0"/>
          <w:numId w:val="29"/>
        </w:numPr>
        <w:adjustRightInd w:val="0"/>
        <w:jc w:val="both"/>
        <w:rPr>
          <w:rStyle w:val="TOCHeadingChar"/>
          <w:rFonts w:ascii="Bookman Old Style" w:eastAsia="Calibri" w:hAnsi="Bookman Old Style"/>
          <w:b w:val="0"/>
          <w:bCs w:val="0"/>
          <w:color w:val="000000" w:themeColor="text1"/>
          <w:sz w:val="24"/>
          <w:szCs w:val="24"/>
          <w:lang w:val="en-GB"/>
        </w:rPr>
        <w:sectPr w:rsidR="00DA5DFF" w:rsidRPr="001914CA" w:rsidSect="00D327DF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57" w:right="1134" w:bottom="1134" w:left="1134" w:header="709" w:footer="1646" w:gutter="0"/>
          <w:cols w:space="708"/>
          <w:titlePg/>
          <w:docGrid w:linePitch="360"/>
        </w:sectPr>
      </w:pPr>
    </w:p>
    <w:p w14:paraId="64890E4A" w14:textId="62DC0B11" w:rsidR="006751E3" w:rsidRPr="001914CA" w:rsidRDefault="00D62240" w:rsidP="006751E3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PRILOG</w:t>
      </w:r>
      <w:r w:rsidR="00D06373" w:rsidRPr="001914CA">
        <w:rPr>
          <w:rFonts w:ascii="Bookman Old Style" w:hAnsi="Bookman Old Style"/>
          <w:b/>
          <w:sz w:val="22"/>
          <w:szCs w:val="22"/>
        </w:rPr>
        <w:t xml:space="preserve"> 1: </w:t>
      </w:r>
      <w:r>
        <w:rPr>
          <w:rFonts w:ascii="Bookman Old Style" w:hAnsi="Bookman Old Style"/>
          <w:b/>
          <w:sz w:val="22"/>
          <w:szCs w:val="22"/>
        </w:rPr>
        <w:t>APLIKACIONA FORMA</w:t>
      </w:r>
      <w:r w:rsidR="006751E3" w:rsidRPr="001914CA">
        <w:rPr>
          <w:rFonts w:ascii="Bookman Old Style" w:hAnsi="Bookman Old Style"/>
          <w:b/>
          <w:sz w:val="22"/>
          <w:szCs w:val="22"/>
        </w:rPr>
        <w:t xml:space="preserve"> </w:t>
      </w:r>
    </w:p>
    <w:p w14:paraId="78F612DB" w14:textId="77777777" w:rsidR="006751E3" w:rsidRPr="001914CA" w:rsidRDefault="006751E3" w:rsidP="006751E3">
      <w:pPr>
        <w:jc w:val="both"/>
        <w:rPr>
          <w:rFonts w:ascii="Bookman Old Style" w:hAnsi="Bookman Old Style"/>
          <w:sz w:val="22"/>
          <w:szCs w:val="22"/>
        </w:rPr>
      </w:pPr>
    </w:p>
    <w:p w14:paraId="133E63EE" w14:textId="77777777" w:rsidR="006751E3" w:rsidRPr="001914CA" w:rsidRDefault="006751E3" w:rsidP="006751E3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8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5594"/>
      </w:tblGrid>
      <w:tr w:rsidR="00D06373" w:rsidRPr="001914CA" w14:paraId="51DFD01F" w14:textId="77777777" w:rsidTr="00E82856">
        <w:trPr>
          <w:cantSplit/>
          <w:trHeight w:val="230"/>
          <w:jc w:val="center"/>
        </w:trPr>
        <w:tc>
          <w:tcPr>
            <w:tcW w:w="8369" w:type="dxa"/>
            <w:gridSpan w:val="2"/>
            <w:shd w:val="clear" w:color="auto" w:fill="B4C6E7" w:themeFill="accent1" w:themeFillTint="66"/>
          </w:tcPr>
          <w:p w14:paraId="66512405" w14:textId="1BF515B8" w:rsidR="00D06373" w:rsidRPr="001914CA" w:rsidRDefault="00D62240" w:rsidP="00930CF4">
            <w:pPr>
              <w:spacing w:after="20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Opšte informacije</w:t>
            </w:r>
          </w:p>
        </w:tc>
      </w:tr>
      <w:tr w:rsidR="00D06373" w:rsidRPr="001914CA" w14:paraId="1DCEFD28" w14:textId="77777777" w:rsidTr="00731098">
        <w:trPr>
          <w:cantSplit/>
          <w:jc w:val="center"/>
        </w:trPr>
        <w:tc>
          <w:tcPr>
            <w:tcW w:w="2775" w:type="dxa"/>
          </w:tcPr>
          <w:p w14:paraId="12401C37" w14:textId="0C29784E" w:rsidR="00D06373" w:rsidRPr="001914CA" w:rsidRDefault="00D6224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Ime/Prezime</w:t>
            </w:r>
          </w:p>
        </w:tc>
        <w:tc>
          <w:tcPr>
            <w:tcW w:w="5594" w:type="dxa"/>
          </w:tcPr>
          <w:p w14:paraId="4087337C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  <w:tr w:rsidR="00270C23" w:rsidRPr="001914CA" w14:paraId="7E81208E" w14:textId="77777777" w:rsidTr="00731098">
        <w:trPr>
          <w:cantSplit/>
          <w:jc w:val="center"/>
        </w:trPr>
        <w:tc>
          <w:tcPr>
            <w:tcW w:w="2775" w:type="dxa"/>
          </w:tcPr>
          <w:p w14:paraId="54C41A6C" w14:textId="440665AA" w:rsidR="00270C23" w:rsidRPr="001914CA" w:rsidRDefault="00D62240" w:rsidP="00D62240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Kompanija</w:t>
            </w:r>
            <w:r w:rsidR="00F8038A" w:rsidRPr="001914CA">
              <w:rPr>
                <w:rFonts w:ascii="Bookman Old Style" w:eastAsia="Calibri" w:hAnsi="Bookman Old Style"/>
                <w:b/>
                <w:sz w:val="20"/>
                <w:szCs w:val="20"/>
              </w:rPr>
              <w:t>/organi</w:t>
            </w: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zacija</w:t>
            </w:r>
            <w:r w:rsidR="00F8038A" w:rsidRPr="001914CA">
              <w:rPr>
                <w:rFonts w:ascii="Bookman Old Style" w:eastAsia="Calibri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</w:tcPr>
          <w:p w14:paraId="02367708" w14:textId="77777777" w:rsidR="00270C23" w:rsidRPr="001914CA" w:rsidRDefault="00270C2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  <w:tr w:rsidR="00EF2054" w:rsidRPr="001914CA" w14:paraId="03A5B3F1" w14:textId="77777777" w:rsidTr="00731098">
        <w:trPr>
          <w:cantSplit/>
          <w:jc w:val="center"/>
        </w:trPr>
        <w:tc>
          <w:tcPr>
            <w:tcW w:w="2775" w:type="dxa"/>
          </w:tcPr>
          <w:p w14:paraId="3BFDCFEA" w14:textId="50CCC560" w:rsidR="00EF2054" w:rsidRPr="001914CA" w:rsidRDefault="00F8038A" w:rsidP="00F8038A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1914CA">
              <w:rPr>
                <w:rFonts w:ascii="Bookman Old Style" w:eastAsia="Calibri" w:hAnsi="Bookman Old Style"/>
                <w:b/>
                <w:sz w:val="20"/>
                <w:szCs w:val="20"/>
              </w:rPr>
              <w:t>W</w:t>
            </w:r>
            <w:r w:rsidR="00EF2054" w:rsidRPr="001914CA">
              <w:rPr>
                <w:rFonts w:ascii="Bookman Old Style" w:eastAsia="Calibri" w:hAnsi="Bookman Old Style"/>
                <w:b/>
                <w:sz w:val="20"/>
                <w:szCs w:val="20"/>
              </w:rPr>
              <w:t>ebsite:</w:t>
            </w:r>
          </w:p>
        </w:tc>
        <w:tc>
          <w:tcPr>
            <w:tcW w:w="5594" w:type="dxa"/>
          </w:tcPr>
          <w:p w14:paraId="131E1203" w14:textId="77777777" w:rsidR="00EF2054" w:rsidRPr="001914CA" w:rsidRDefault="00EF2054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  <w:tr w:rsidR="00D06373" w:rsidRPr="001914CA" w14:paraId="029D4A66" w14:textId="77777777" w:rsidTr="00731098">
        <w:trPr>
          <w:cantSplit/>
          <w:jc w:val="center"/>
        </w:trPr>
        <w:tc>
          <w:tcPr>
            <w:tcW w:w="2775" w:type="dxa"/>
          </w:tcPr>
          <w:p w14:paraId="340AFCD1" w14:textId="74E146F1" w:rsidR="00D06373" w:rsidRPr="001914CA" w:rsidRDefault="00D62240" w:rsidP="00D62240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A</w:t>
            </w:r>
            <w:r w:rsidR="00D06373" w:rsidRPr="001914CA">
              <w:rPr>
                <w:rFonts w:ascii="Bookman Old Style" w:eastAsia="Calibri" w:hAnsi="Bookman Old Style"/>
                <w:b/>
                <w:sz w:val="20"/>
                <w:szCs w:val="20"/>
              </w:rPr>
              <w:t>dres</w:t>
            </w: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a</w:t>
            </w:r>
            <w:r w:rsidR="00270C23" w:rsidRPr="001914CA">
              <w:rPr>
                <w:rFonts w:ascii="Bookman Old Style" w:eastAsia="Calibri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</w:tcPr>
          <w:p w14:paraId="2491A615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  <w:tr w:rsidR="00D06373" w:rsidRPr="001914CA" w14:paraId="3A74BDA2" w14:textId="77777777" w:rsidTr="00731098">
        <w:trPr>
          <w:cantSplit/>
          <w:jc w:val="center"/>
        </w:trPr>
        <w:tc>
          <w:tcPr>
            <w:tcW w:w="2775" w:type="dxa"/>
          </w:tcPr>
          <w:p w14:paraId="673BEB91" w14:textId="040462A4" w:rsidR="00D06373" w:rsidRPr="001914CA" w:rsidRDefault="00D6224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Tel.</w:t>
            </w:r>
            <w:r w:rsidR="00D06373" w:rsidRPr="001914CA">
              <w:rPr>
                <w:rFonts w:ascii="Bookman Old Style" w:eastAsia="Calibri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5594" w:type="dxa"/>
          </w:tcPr>
          <w:p w14:paraId="00C90295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  <w:tr w:rsidR="00D06373" w:rsidRPr="001914CA" w14:paraId="5B624D18" w14:textId="77777777" w:rsidTr="00731098">
        <w:trPr>
          <w:cantSplit/>
          <w:jc w:val="center"/>
        </w:trPr>
        <w:tc>
          <w:tcPr>
            <w:tcW w:w="2775" w:type="dxa"/>
          </w:tcPr>
          <w:p w14:paraId="2B9BCFD6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1914CA">
              <w:rPr>
                <w:rFonts w:ascii="Bookman Old Style" w:eastAsia="Calibri" w:hAnsi="Bookman Old Style"/>
                <w:b/>
                <w:sz w:val="20"/>
                <w:szCs w:val="20"/>
              </w:rPr>
              <w:t>E-mail:</w:t>
            </w:r>
          </w:p>
        </w:tc>
        <w:tc>
          <w:tcPr>
            <w:tcW w:w="5594" w:type="dxa"/>
          </w:tcPr>
          <w:p w14:paraId="13811DD6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  <w:tr w:rsidR="00D06373" w:rsidRPr="001914CA" w14:paraId="304B6753" w14:textId="77777777" w:rsidTr="00731098">
        <w:trPr>
          <w:cantSplit/>
          <w:trHeight w:val="1384"/>
          <w:jc w:val="center"/>
        </w:trPr>
        <w:tc>
          <w:tcPr>
            <w:tcW w:w="2775" w:type="dxa"/>
          </w:tcPr>
          <w:p w14:paraId="5276144D" w14:textId="0066A376" w:rsidR="00D06373" w:rsidRPr="001914CA" w:rsidRDefault="00A24C46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Oblast interes</w:t>
            </w:r>
            <w:r w:rsidR="001440C6">
              <w:rPr>
                <w:rFonts w:ascii="Bookman Old Style" w:eastAsia="Calibri" w:hAnsi="Bookman Old Style"/>
                <w:b/>
                <w:sz w:val="20"/>
                <w:szCs w:val="20"/>
              </w:rPr>
              <w:t>ovanja</w:t>
            </w:r>
            <w:r w:rsidR="00D06373" w:rsidRPr="001914CA">
              <w:rPr>
                <w:rFonts w:ascii="Bookman Old Style" w:eastAsia="Calibri" w:hAnsi="Bookman Old Style"/>
                <w:b/>
                <w:sz w:val="20"/>
                <w:szCs w:val="20"/>
              </w:rPr>
              <w:t>:</w:t>
            </w:r>
          </w:p>
          <w:p w14:paraId="265545D8" w14:textId="5B415306" w:rsidR="00C9293D" w:rsidRPr="001914CA" w:rsidRDefault="00C9293D" w:rsidP="00C9293D">
            <w:pPr>
              <w:pStyle w:val="ListParagraph"/>
              <w:numPr>
                <w:ilvl w:val="0"/>
                <w:numId w:val="30"/>
              </w:numPr>
              <w:spacing w:after="200"/>
              <w:ind w:left="365"/>
              <w:rPr>
                <w:rFonts w:ascii="Bookman Old Style" w:eastAsia="Calibri" w:hAnsi="Bookman Old Style"/>
                <w:i/>
                <w:sz w:val="20"/>
                <w:lang w:val="en-GB"/>
              </w:rPr>
            </w:pPr>
            <w:r w:rsidRPr="001914CA">
              <w:rPr>
                <w:rFonts w:ascii="Bookman Old Style" w:eastAsia="Calibri" w:hAnsi="Bookman Old Style"/>
                <w:i/>
                <w:sz w:val="20"/>
                <w:lang w:val="en-GB"/>
              </w:rPr>
              <w:t>S</w:t>
            </w:r>
            <w:r w:rsidR="00D06373" w:rsidRPr="001914CA">
              <w:rPr>
                <w:rFonts w:ascii="Bookman Old Style" w:eastAsia="Calibri" w:hAnsi="Bookman Old Style"/>
                <w:i/>
                <w:sz w:val="20"/>
                <w:lang w:val="en-GB"/>
              </w:rPr>
              <w:t>port</w:t>
            </w:r>
            <w:r w:rsidRPr="001914CA">
              <w:rPr>
                <w:rFonts w:ascii="Bookman Old Style" w:eastAsia="Calibri" w:hAnsi="Bookman Old Style"/>
                <w:i/>
                <w:sz w:val="20"/>
                <w:lang w:val="en-GB"/>
              </w:rPr>
              <w:t>/</w:t>
            </w:r>
            <w:r w:rsidR="00D62240">
              <w:rPr>
                <w:rFonts w:ascii="Bookman Old Style" w:eastAsia="Calibri" w:hAnsi="Bookman Old Style"/>
                <w:i/>
                <w:sz w:val="20"/>
                <w:lang w:val="en-GB"/>
              </w:rPr>
              <w:t>priroda</w:t>
            </w:r>
          </w:p>
          <w:p w14:paraId="1276527E" w14:textId="4FC36038" w:rsidR="00D06373" w:rsidRPr="001914CA" w:rsidRDefault="00D62240" w:rsidP="00D62240">
            <w:pPr>
              <w:pStyle w:val="ListParagraph"/>
              <w:numPr>
                <w:ilvl w:val="0"/>
                <w:numId w:val="30"/>
              </w:numPr>
              <w:spacing w:after="200"/>
              <w:ind w:left="336"/>
              <w:rPr>
                <w:rFonts w:ascii="Bookman Old Style" w:eastAsia="Calibri" w:hAnsi="Bookman Old Style"/>
                <w:i/>
                <w:sz w:val="20"/>
                <w:lang w:val="en-GB"/>
              </w:rPr>
            </w:pPr>
            <w:r>
              <w:rPr>
                <w:rFonts w:ascii="Bookman Old Style" w:eastAsia="Calibri" w:hAnsi="Bookman Old Style"/>
                <w:i/>
                <w:sz w:val="20"/>
                <w:lang w:val="en-GB"/>
              </w:rPr>
              <w:t>Kulturno/istorijsko naslijeđe/lokalna agrohrana</w:t>
            </w:r>
          </w:p>
        </w:tc>
        <w:tc>
          <w:tcPr>
            <w:tcW w:w="5594" w:type="dxa"/>
          </w:tcPr>
          <w:p w14:paraId="60477474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14:paraId="65346DF4" w14:textId="77777777" w:rsidR="00D06373" w:rsidRPr="001914CA" w:rsidRDefault="00D06373" w:rsidP="00D06373">
      <w:pPr>
        <w:spacing w:after="200" w:line="276" w:lineRule="auto"/>
        <w:jc w:val="both"/>
        <w:rPr>
          <w:rFonts w:ascii="Bookman Old Style" w:eastAsia="Calibri" w:hAnsi="Bookman Old Style"/>
          <w:b/>
          <w:sz w:val="22"/>
          <w:szCs w:val="22"/>
        </w:rPr>
      </w:pPr>
    </w:p>
    <w:p w14:paraId="276B1A7C" w14:textId="799E1B73" w:rsidR="00D06373" w:rsidRPr="001914CA" w:rsidRDefault="00D06373" w:rsidP="00F32E45">
      <w:pPr>
        <w:spacing w:line="276" w:lineRule="auto"/>
        <w:ind w:left="284" w:hanging="284"/>
        <w:jc w:val="both"/>
        <w:rPr>
          <w:rFonts w:ascii="Bookman Old Style" w:eastAsia="Calibri" w:hAnsi="Bookman Old Style"/>
          <w:b/>
          <w:color w:val="000099"/>
          <w:sz w:val="22"/>
          <w:szCs w:val="22"/>
        </w:rPr>
      </w:pPr>
      <w:r w:rsidRPr="001914CA">
        <w:rPr>
          <w:rFonts w:ascii="Bookman Old Style" w:eastAsia="Calibri" w:hAnsi="Bookman Old Style"/>
          <w:b/>
          <w:color w:val="000099"/>
          <w:sz w:val="22"/>
          <w:szCs w:val="22"/>
        </w:rPr>
        <w:t xml:space="preserve">2. </w:t>
      </w:r>
      <w:r w:rsidR="00D62240" w:rsidRPr="00D62240">
        <w:rPr>
          <w:rFonts w:ascii="Bookman Old Style" w:eastAsia="Calibri" w:hAnsi="Bookman Old Style"/>
          <w:b/>
          <w:color w:val="000099"/>
          <w:sz w:val="22"/>
          <w:szCs w:val="22"/>
        </w:rPr>
        <w:t>Moja poslovna ideja za pametnu i održivu turističku aktivnost / destinaciju / uslugu: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D06373" w:rsidRPr="001914CA" w14:paraId="4CE19340" w14:textId="77777777" w:rsidTr="0047636B">
        <w:tc>
          <w:tcPr>
            <w:tcW w:w="9483" w:type="dxa"/>
            <w:tcMar>
              <w:top w:w="85" w:type="dxa"/>
            </w:tcMar>
          </w:tcPr>
          <w:p w14:paraId="52E3CFA7" w14:textId="46F790BF" w:rsidR="00D06373" w:rsidRPr="001914CA" w:rsidRDefault="00D6224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Naslov</w:t>
            </w:r>
            <w:r w:rsidR="00D06373" w:rsidRPr="001914CA">
              <w:rPr>
                <w:rFonts w:ascii="Bookman Old Style" w:eastAsia="Calibri" w:hAnsi="Bookman Old Style"/>
                <w:b/>
                <w:sz w:val="22"/>
                <w:szCs w:val="22"/>
              </w:rPr>
              <w:t>:</w:t>
            </w:r>
          </w:p>
          <w:p w14:paraId="08A213E3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i/>
                <w:sz w:val="22"/>
                <w:szCs w:val="22"/>
              </w:rPr>
            </w:pPr>
          </w:p>
        </w:tc>
      </w:tr>
      <w:tr w:rsidR="00D06373" w:rsidRPr="001914CA" w14:paraId="1016CAE4" w14:textId="77777777" w:rsidTr="0047636B">
        <w:tc>
          <w:tcPr>
            <w:tcW w:w="9483" w:type="dxa"/>
            <w:tcMar>
              <w:top w:w="85" w:type="dxa"/>
            </w:tcMar>
          </w:tcPr>
          <w:p w14:paraId="04DAE967" w14:textId="2E160D6D" w:rsidR="00D06373" w:rsidRPr="001914CA" w:rsidRDefault="00D6224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Cilj</w:t>
            </w:r>
            <w:r w:rsidR="007A3187">
              <w:rPr>
                <w:rFonts w:ascii="Bookman Old Style" w:eastAsia="Calibri" w:hAnsi="Bookman Old Style"/>
                <w:b/>
                <w:sz w:val="22"/>
                <w:szCs w:val="22"/>
              </w:rPr>
              <w:t>/evi</w:t>
            </w:r>
            <w:r w:rsidR="00D06373" w:rsidRPr="001914CA">
              <w:rPr>
                <w:rFonts w:ascii="Bookman Old Style" w:eastAsia="Calibri" w:hAnsi="Bookman Old Style"/>
                <w:b/>
                <w:sz w:val="22"/>
                <w:szCs w:val="22"/>
              </w:rPr>
              <w:t>:</w:t>
            </w:r>
          </w:p>
          <w:p w14:paraId="5D38BE27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  <w:p w14:paraId="64E3BEAC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</w:tr>
      <w:tr w:rsidR="00D06373" w:rsidRPr="001914CA" w14:paraId="1C71362C" w14:textId="77777777" w:rsidTr="0047636B">
        <w:tc>
          <w:tcPr>
            <w:tcW w:w="9483" w:type="dxa"/>
            <w:tcMar>
              <w:top w:w="85" w:type="dxa"/>
            </w:tcMar>
          </w:tcPr>
          <w:p w14:paraId="557250B6" w14:textId="4DB22D94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1914CA">
              <w:rPr>
                <w:rFonts w:ascii="Bookman Old Style" w:eastAsia="Calibri" w:hAnsi="Bookman Old Style"/>
                <w:b/>
                <w:sz w:val="22"/>
                <w:szCs w:val="22"/>
              </w:rPr>
              <w:t>Lo</w:t>
            </w:r>
            <w:r w:rsidR="00D62240">
              <w:rPr>
                <w:rFonts w:ascii="Bookman Old Style" w:eastAsia="Calibri" w:hAnsi="Bookman Old Style"/>
                <w:b/>
                <w:sz w:val="22"/>
                <w:szCs w:val="22"/>
              </w:rPr>
              <w:t>k</w:t>
            </w:r>
            <w:r w:rsidRPr="001914CA">
              <w:rPr>
                <w:rFonts w:ascii="Bookman Old Style" w:eastAsia="Calibri" w:hAnsi="Bookman Old Style"/>
                <w:b/>
                <w:sz w:val="22"/>
                <w:szCs w:val="22"/>
              </w:rPr>
              <w:t>a</w:t>
            </w:r>
            <w:r w:rsidR="00D62240">
              <w:rPr>
                <w:rFonts w:ascii="Bookman Old Style" w:eastAsia="Calibri" w:hAnsi="Bookman Old Style"/>
                <w:b/>
                <w:sz w:val="22"/>
                <w:szCs w:val="22"/>
              </w:rPr>
              <w:t>cija</w:t>
            </w:r>
            <w:r w:rsidRPr="001914CA">
              <w:rPr>
                <w:rFonts w:ascii="Bookman Old Style" w:eastAsia="Calibri" w:hAnsi="Bookman Old Style"/>
                <w:b/>
                <w:sz w:val="22"/>
                <w:szCs w:val="22"/>
              </w:rPr>
              <w:t>/region:</w:t>
            </w:r>
          </w:p>
          <w:p w14:paraId="1D8F45B0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</w:tr>
      <w:tr w:rsidR="00D06373" w:rsidRPr="001914CA" w14:paraId="799073F6" w14:textId="77777777" w:rsidTr="0047636B">
        <w:tc>
          <w:tcPr>
            <w:tcW w:w="9483" w:type="dxa"/>
            <w:tcMar>
              <w:top w:w="85" w:type="dxa"/>
            </w:tcMar>
          </w:tcPr>
          <w:p w14:paraId="0F29ED80" w14:textId="0785A987" w:rsidR="00D06373" w:rsidRPr="00E0225C" w:rsidRDefault="00BC1E03" w:rsidP="00BC1E03">
            <w:pPr>
              <w:spacing w:after="200" w:line="276" w:lineRule="auto"/>
              <w:jc w:val="both"/>
              <w:rPr>
                <w:rFonts w:ascii="Bookman Old Style" w:eastAsia="Calibri" w:hAnsi="Bookman Old Style"/>
                <w:bCs/>
                <w:iCs/>
                <w:sz w:val="20"/>
                <w:szCs w:val="20"/>
              </w:rPr>
            </w:pPr>
            <w:r w:rsidRPr="00E0225C">
              <w:rPr>
                <w:rFonts w:ascii="Bookman Old Style" w:eastAsia="Calibri" w:hAnsi="Bookman Old Style"/>
                <w:bCs/>
                <w:iCs/>
                <w:sz w:val="20"/>
                <w:szCs w:val="20"/>
              </w:rPr>
              <w:lastRenderedPageBreak/>
              <w:t xml:space="preserve">Link </w:t>
            </w:r>
            <w:r w:rsidR="00E0225C" w:rsidRPr="00E0225C">
              <w:rPr>
                <w:rFonts w:ascii="Bookman Old Style" w:eastAsia="Calibri" w:hAnsi="Bookman Old Style"/>
                <w:bCs/>
                <w:iCs/>
                <w:sz w:val="20"/>
                <w:szCs w:val="20"/>
              </w:rPr>
              <w:t xml:space="preserve">sa strateškim dokumentima: </w:t>
            </w:r>
            <w:hyperlink r:id="rId20" w:history="1">
              <w:r w:rsidR="00E0225C">
                <w:rPr>
                  <w:rStyle w:val="Hyperlink"/>
                  <w:rFonts w:ascii="Bookman Old Style" w:eastAsia="Calibri" w:hAnsi="Bookman Old Style" w:cs="Tahoma"/>
                  <w:sz w:val="20"/>
                  <w:szCs w:val="20"/>
                </w:rPr>
                <w:t>Strategija</w:t>
              </w:r>
              <w:r w:rsidR="00E0225C" w:rsidRPr="00E0225C">
                <w:rPr>
                  <w:rStyle w:val="Hyperlink"/>
                  <w:rFonts w:ascii="Bookman Old Style" w:eastAsia="Calibri" w:hAnsi="Bookman Old Style" w:cs="Tahoma"/>
                  <w:sz w:val="20"/>
                  <w:szCs w:val="20"/>
                </w:rPr>
                <w:t xml:space="preserve"> pametne specijalizacije Crne Gore</w:t>
              </w:r>
            </w:hyperlink>
            <w:r w:rsidR="00E0225C" w:rsidRPr="00E0225C">
              <w:rPr>
                <w:rStyle w:val="TOCHeadingChar"/>
                <w:rFonts w:ascii="Bookman Old Style" w:eastAsia="Calibri" w:hAnsi="Bookman Old Style"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 (S3)</w:t>
            </w:r>
            <w:r w:rsidR="00E0225C">
              <w:rPr>
                <w:rStyle w:val="TOCHeadingChar"/>
                <w:rFonts w:ascii="Bookman Old Style" w:eastAsia="Calibri" w:hAnsi="Bookman Old Style"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hyperlink r:id="rId21" w:history="1">
              <w:r w:rsidR="00E0225C" w:rsidRPr="00E0225C">
                <w:rPr>
                  <w:rStyle w:val="Hyperlink"/>
                  <w:rFonts w:ascii="Bookman Old Style" w:eastAsia="Calibri" w:hAnsi="Bookman Old Style" w:cs="Tahoma"/>
                  <w:sz w:val="20"/>
                  <w:szCs w:val="20"/>
                </w:rPr>
                <w:t>Strategij</w:t>
              </w:r>
              <w:r w:rsidR="00E0225C">
                <w:rPr>
                  <w:rStyle w:val="Hyperlink"/>
                  <w:rFonts w:ascii="Bookman Old Style" w:eastAsia="Calibri" w:hAnsi="Bookman Old Style" w:cs="Tahoma"/>
                  <w:sz w:val="20"/>
                  <w:szCs w:val="20"/>
                </w:rPr>
                <w:t>a</w:t>
              </w:r>
              <w:r w:rsidR="00E0225C" w:rsidRPr="00E0225C">
                <w:rPr>
                  <w:rStyle w:val="Hyperlink"/>
                  <w:rFonts w:ascii="Bookman Old Style" w:eastAsia="Calibri" w:hAnsi="Bookman Old Style" w:cs="Tahoma"/>
                  <w:sz w:val="20"/>
                  <w:szCs w:val="20"/>
                </w:rPr>
                <w:t xml:space="preserve"> održivog razvoja Crne Gore do 2030. godine</w:t>
              </w:r>
            </w:hyperlink>
            <w:r w:rsidR="00E0225C" w:rsidRPr="00E0225C">
              <w:rPr>
                <w:rStyle w:val="TOCHeadingChar"/>
                <w:rFonts w:ascii="Bookman Old Style" w:eastAsia="Calibri" w:hAnsi="Bookman Old Style"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 / </w:t>
            </w:r>
            <w:r w:rsidR="00576AD5">
              <w:rPr>
                <w:rStyle w:val="TOCHeadingChar"/>
                <w:rFonts w:ascii="Bookman Old Style" w:eastAsia="Calibri" w:hAnsi="Bookman Old Style" w:cs="Tahoma"/>
                <w:b w:val="0"/>
                <w:bCs w:val="0"/>
                <w:color w:val="000000" w:themeColor="text1"/>
                <w:sz w:val="20"/>
                <w:szCs w:val="20"/>
              </w:rPr>
              <w:t xml:space="preserve">UN </w:t>
            </w:r>
            <w:hyperlink r:id="rId22" w:history="1">
              <w:r w:rsidR="00E0225C" w:rsidRPr="00E0225C">
                <w:rPr>
                  <w:rStyle w:val="Hyperlink"/>
                  <w:rFonts w:ascii="Bookman Old Style" w:eastAsia="Calibri" w:hAnsi="Bookman Old Style" w:cs="Tahoma"/>
                  <w:sz w:val="20"/>
                  <w:szCs w:val="20"/>
                </w:rPr>
                <w:t>Ciljevi održivog ra</w:t>
              </w:r>
              <w:r w:rsidR="00576AD5">
                <w:rPr>
                  <w:rStyle w:val="Hyperlink"/>
                  <w:rFonts w:ascii="Bookman Old Style" w:eastAsia="Calibri" w:hAnsi="Bookman Old Style" w:cs="Tahoma"/>
                  <w:sz w:val="20"/>
                  <w:szCs w:val="20"/>
                </w:rPr>
                <w:t>UN</w:t>
              </w:r>
              <w:r w:rsidR="00E0225C" w:rsidRPr="00E0225C">
                <w:rPr>
                  <w:rStyle w:val="Hyperlink"/>
                  <w:rFonts w:ascii="Bookman Old Style" w:eastAsia="Calibri" w:hAnsi="Bookman Old Style" w:cs="Tahoma"/>
                  <w:sz w:val="20"/>
                  <w:szCs w:val="20"/>
                </w:rPr>
                <w:t>zvoja (SDG)</w:t>
              </w:r>
            </w:hyperlink>
          </w:p>
          <w:p w14:paraId="338111B1" w14:textId="6E6AB836" w:rsidR="00BC1E03" w:rsidRPr="001914CA" w:rsidRDefault="00BC1E03" w:rsidP="00BC1E03">
            <w:pPr>
              <w:pStyle w:val="ListParagraph"/>
              <w:numPr>
                <w:ilvl w:val="0"/>
                <w:numId w:val="31"/>
              </w:numPr>
              <w:spacing w:after="200"/>
              <w:jc w:val="both"/>
              <w:rPr>
                <w:rFonts w:ascii="Bookman Old Style" w:eastAsia="Calibri" w:hAnsi="Bookman Old Style"/>
                <w:sz w:val="22"/>
                <w:szCs w:val="22"/>
                <w:lang w:val="en-GB"/>
              </w:rPr>
            </w:pPr>
          </w:p>
        </w:tc>
      </w:tr>
      <w:tr w:rsidR="00D06373" w:rsidRPr="001914CA" w14:paraId="200D2794" w14:textId="77777777" w:rsidTr="0047636B">
        <w:trPr>
          <w:cantSplit/>
        </w:trPr>
        <w:tc>
          <w:tcPr>
            <w:tcW w:w="9483" w:type="dxa"/>
          </w:tcPr>
          <w:p w14:paraId="0DCEE39D" w14:textId="68D0E320" w:rsidR="00B35DC7" w:rsidRPr="001914CA" w:rsidRDefault="00E0225C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bookmarkStart w:id="1" w:name="_Hlk14675168"/>
            <w:r w:rsidRPr="00E0225C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Kratak opis ideje </w:t>
            </w:r>
            <w:r w:rsidR="00B35DC7" w:rsidRPr="001914CA">
              <w:rPr>
                <w:rFonts w:ascii="Bookman Old Style" w:eastAsia="Calibri" w:hAnsi="Bookman Old Style"/>
                <w:i/>
                <w:sz w:val="22"/>
                <w:szCs w:val="22"/>
              </w:rPr>
              <w:t xml:space="preserve">(max 1 </w:t>
            </w:r>
            <w:r>
              <w:rPr>
                <w:rFonts w:ascii="Bookman Old Style" w:eastAsia="Calibri" w:hAnsi="Bookman Old Style"/>
                <w:i/>
                <w:sz w:val="22"/>
                <w:szCs w:val="22"/>
              </w:rPr>
              <w:t>stranica</w:t>
            </w:r>
            <w:r w:rsidR="00B35DC7" w:rsidRPr="001914CA">
              <w:rPr>
                <w:rFonts w:ascii="Bookman Old Style" w:eastAsia="Calibri" w:hAnsi="Bookman Old Style"/>
                <w:i/>
                <w:sz w:val="22"/>
                <w:szCs w:val="22"/>
              </w:rPr>
              <w:t>):</w:t>
            </w:r>
          </w:p>
          <w:p w14:paraId="52AF995D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359B5423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22F783E8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0C8C0FCF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74473856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6B4927A9" w14:textId="3A11E8A5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5C16D5EF" w14:textId="7845708B" w:rsidR="00D75B30" w:rsidRPr="001914CA" w:rsidRDefault="00D75B3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1AFB6CCD" w14:textId="74527033" w:rsidR="00D75B30" w:rsidRPr="001914CA" w:rsidRDefault="00D75B3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19A758B4" w14:textId="4EEC112E" w:rsidR="00D75B30" w:rsidRPr="001914CA" w:rsidRDefault="00D75B3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515BF9DC" w14:textId="77EA4E10" w:rsidR="00D75B30" w:rsidRPr="001914CA" w:rsidRDefault="00D75B3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72C1ACA7" w14:textId="296776D0" w:rsidR="00D75B30" w:rsidRPr="001914CA" w:rsidRDefault="00D75B3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0145C3A3" w14:textId="6622E121" w:rsidR="00D75B30" w:rsidRPr="001914CA" w:rsidRDefault="00D75B3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6323ADEA" w14:textId="30F0900C" w:rsidR="00D75B30" w:rsidRPr="001914CA" w:rsidRDefault="00D75B30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7EAB1030" w14:textId="2DE4BB9D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03990923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21003565" w14:textId="77777777" w:rsidR="00D06373" w:rsidRPr="001914CA" w:rsidRDefault="00D06373" w:rsidP="00D06373">
            <w:pPr>
              <w:spacing w:after="200" w:line="276" w:lineRule="auto"/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  <w:bookmarkEnd w:id="1"/>
    </w:tbl>
    <w:p w14:paraId="5B8C6B6A" w14:textId="77777777" w:rsidR="006751E3" w:rsidRPr="001914CA" w:rsidRDefault="006751E3" w:rsidP="00880FA1">
      <w:pPr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</w:p>
    <w:sectPr w:rsidR="006751E3" w:rsidRPr="001914CA" w:rsidSect="00D327DF">
      <w:pgSz w:w="11906" w:h="16838" w:code="9"/>
      <w:pgMar w:top="1757" w:right="1134" w:bottom="1134" w:left="1134" w:header="709" w:footer="1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AEC7" w14:textId="77777777" w:rsidR="001E4EBE" w:rsidRDefault="001E4EBE">
      <w:r>
        <w:separator/>
      </w:r>
    </w:p>
  </w:endnote>
  <w:endnote w:type="continuationSeparator" w:id="0">
    <w:p w14:paraId="31F46258" w14:textId="77777777" w:rsidR="001E4EBE" w:rsidRDefault="001E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5790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317AE" w14:textId="77777777" w:rsidR="00D06373" w:rsidRDefault="00D06373" w:rsidP="00D327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007AA0" w14:textId="77777777" w:rsidR="00D06373" w:rsidRDefault="00D06373" w:rsidP="00A929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1501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A0AC19" w14:textId="221581AA" w:rsidR="00D06373" w:rsidRDefault="00D06373" w:rsidP="00D327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3187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37F6F860" w14:textId="77777777" w:rsidR="00D06373" w:rsidRPr="00D43FAE" w:rsidRDefault="00D06373" w:rsidP="00A929F3">
    <w:pPr>
      <w:pStyle w:val="Header"/>
      <w:spacing w:before="60"/>
      <w:ind w:left="-68" w:right="360"/>
      <w:jc w:val="right"/>
      <w:rPr>
        <w:color w:val="008080"/>
        <w:sz w:val="14"/>
        <w:szCs w:val="14"/>
      </w:rPr>
    </w:pPr>
    <w:r>
      <w:rPr>
        <w:color w:val="008080"/>
        <w:sz w:val="14"/>
        <w:szCs w:val="14"/>
      </w:rPr>
      <w:t xml:space="preserve">                                                                            </w:t>
    </w:r>
  </w:p>
  <w:p w14:paraId="18A344AF" w14:textId="77777777" w:rsidR="00D06373" w:rsidRPr="00AD0BA4" w:rsidRDefault="00D06373" w:rsidP="00D327DF">
    <w:pPr>
      <w:pStyle w:val="Header"/>
      <w:spacing w:before="60"/>
      <w:ind w:left="-68" w:right="-210"/>
      <w:rPr>
        <w:color w:val="008080"/>
        <w:sz w:val="16"/>
        <w:szCs w:val="16"/>
      </w:rPr>
    </w:pPr>
    <w:r>
      <w:rPr>
        <w:b/>
        <w:bCs/>
        <w:color w:val="00808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D872" w14:textId="77777777" w:rsidR="00D06373" w:rsidRDefault="00D06373" w:rsidP="0096282E">
    <w:pPr>
      <w:shd w:val="clear" w:color="auto" w:fill="FFFFFF"/>
      <w:spacing w:before="100" w:beforeAutospacing="1" w:after="100" w:afterAutospacing="1"/>
      <w:rPr>
        <w:rStyle w:val="TOCHeadingChar"/>
        <w:rFonts w:ascii="Tahoma" w:hAnsi="Tahoma" w:cs="Tahoma"/>
        <w:color w:val="0260BF"/>
        <w:sz w:val="18"/>
        <w:szCs w:val="18"/>
      </w:rPr>
    </w:pPr>
    <w:r>
      <w:rPr>
        <w:noProof/>
        <w:lang w:val="en-US" w:eastAsia="en-US"/>
      </w:rPr>
      <w:drawing>
        <wp:anchor distT="0" distB="0" distL="0" distR="0" simplePos="0" relativeHeight="251669504" behindDoc="1" locked="0" layoutInCell="1" allowOverlap="1" wp14:anchorId="50FAD732" wp14:editId="421E77CD">
          <wp:simplePos x="0" y="0"/>
          <wp:positionH relativeFrom="page">
            <wp:posOffset>5875020</wp:posOffset>
          </wp:positionH>
          <wp:positionV relativeFrom="paragraph">
            <wp:posOffset>280035</wp:posOffset>
          </wp:positionV>
          <wp:extent cx="1415415" cy="667385"/>
          <wp:effectExtent l="0" t="0" r="6985" b="0"/>
          <wp:wrapThrough wrapText="bothSides">
            <wp:wrapPolygon edited="0">
              <wp:start x="0" y="0"/>
              <wp:lineTo x="0" y="20552"/>
              <wp:lineTo x="21319" y="20552"/>
              <wp:lineTo x="21319" y="0"/>
              <wp:lineTo x="0" y="0"/>
            </wp:wrapPolygon>
          </wp:wrapThrough>
          <wp:docPr id="7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65408" behindDoc="1" locked="0" layoutInCell="1" allowOverlap="1" wp14:anchorId="25E6CDC3" wp14:editId="227086F6">
          <wp:simplePos x="0" y="0"/>
          <wp:positionH relativeFrom="page">
            <wp:posOffset>4982845</wp:posOffset>
          </wp:positionH>
          <wp:positionV relativeFrom="paragraph">
            <wp:posOffset>285115</wp:posOffset>
          </wp:positionV>
          <wp:extent cx="707390" cy="707390"/>
          <wp:effectExtent l="0" t="0" r="3810" b="3810"/>
          <wp:wrapThrough wrapText="bothSides">
            <wp:wrapPolygon edited="0">
              <wp:start x="0" y="0"/>
              <wp:lineTo x="0" y="20941"/>
              <wp:lineTo x="20941" y="20941"/>
              <wp:lineTo x="20941" y="0"/>
              <wp:lineTo x="0" y="0"/>
            </wp:wrapPolygon>
          </wp:wrapThrough>
          <wp:docPr id="8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57216" behindDoc="1" locked="0" layoutInCell="1" allowOverlap="1" wp14:anchorId="51F64C08" wp14:editId="70CF9F60">
          <wp:simplePos x="0" y="0"/>
          <wp:positionH relativeFrom="page">
            <wp:posOffset>2704465</wp:posOffset>
          </wp:positionH>
          <wp:positionV relativeFrom="paragraph">
            <wp:posOffset>370205</wp:posOffset>
          </wp:positionV>
          <wp:extent cx="1029335" cy="533400"/>
          <wp:effectExtent l="0" t="0" r="12065" b="0"/>
          <wp:wrapThrough wrapText="bothSides">
            <wp:wrapPolygon edited="0">
              <wp:start x="0" y="0"/>
              <wp:lineTo x="0" y="20571"/>
              <wp:lineTo x="21320" y="20571"/>
              <wp:lineTo x="21320" y="0"/>
              <wp:lineTo x="0" y="0"/>
            </wp:wrapPolygon>
          </wp:wrapThrough>
          <wp:docPr id="9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61312" behindDoc="1" locked="0" layoutInCell="1" allowOverlap="1" wp14:anchorId="68222939" wp14:editId="01945996">
          <wp:simplePos x="0" y="0"/>
          <wp:positionH relativeFrom="page">
            <wp:posOffset>4036695</wp:posOffset>
          </wp:positionH>
          <wp:positionV relativeFrom="paragraph">
            <wp:posOffset>244475</wp:posOffset>
          </wp:positionV>
          <wp:extent cx="768350" cy="760730"/>
          <wp:effectExtent l="0" t="0" r="0" b="1270"/>
          <wp:wrapThrough wrapText="bothSides">
            <wp:wrapPolygon edited="0">
              <wp:start x="0" y="0"/>
              <wp:lineTo x="0" y="20915"/>
              <wp:lineTo x="20707" y="20915"/>
              <wp:lineTo x="20707" y="0"/>
              <wp:lineTo x="0" y="0"/>
            </wp:wrapPolygon>
          </wp:wrapThrough>
          <wp:docPr id="10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49024" behindDoc="1" locked="0" layoutInCell="1" allowOverlap="1" wp14:anchorId="333D75DB" wp14:editId="57DF2C66">
          <wp:simplePos x="0" y="0"/>
          <wp:positionH relativeFrom="page">
            <wp:posOffset>236855</wp:posOffset>
          </wp:positionH>
          <wp:positionV relativeFrom="paragraph">
            <wp:posOffset>178435</wp:posOffset>
          </wp:positionV>
          <wp:extent cx="1151255" cy="734695"/>
          <wp:effectExtent l="0" t="0" r="0" b="1905"/>
          <wp:wrapThrough wrapText="bothSides">
            <wp:wrapPolygon edited="0">
              <wp:start x="0" y="0"/>
              <wp:lineTo x="0" y="20909"/>
              <wp:lineTo x="20969" y="20909"/>
              <wp:lineTo x="20969" y="0"/>
              <wp:lineTo x="0" y="0"/>
            </wp:wrapPolygon>
          </wp:wrapThrough>
          <wp:docPr id="11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53120" behindDoc="1" locked="0" layoutInCell="1" allowOverlap="1" wp14:anchorId="27B7223B" wp14:editId="37A8F312">
          <wp:simplePos x="0" y="0"/>
          <wp:positionH relativeFrom="page">
            <wp:posOffset>1628775</wp:posOffset>
          </wp:positionH>
          <wp:positionV relativeFrom="paragraph">
            <wp:posOffset>216535</wp:posOffset>
          </wp:positionV>
          <wp:extent cx="798195" cy="798195"/>
          <wp:effectExtent l="0" t="0" r="0" b="0"/>
          <wp:wrapThrough wrapText="bothSides">
            <wp:wrapPolygon edited="0">
              <wp:start x="0" y="0"/>
              <wp:lineTo x="0" y="20621"/>
              <wp:lineTo x="20621" y="20621"/>
              <wp:lineTo x="20621" y="0"/>
              <wp:lineTo x="0" y="0"/>
            </wp:wrapPolygon>
          </wp:wrapThrough>
          <wp:docPr id="14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OCHeadingChar"/>
        <w:rFonts w:ascii="Tahoma" w:hAnsi="Tahoma" w:cs="Tahoma"/>
        <w:color w:val="0260BF"/>
        <w:sz w:val="18"/>
        <w:szCs w:val="18"/>
      </w:rPr>
      <w:t xml:space="preserve"> </w:t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  <w:r>
      <w:rPr>
        <w:rStyle w:val="TOCHeadingChar"/>
        <w:rFonts w:ascii="Tahoma" w:hAnsi="Tahoma" w:cs="Tahoma"/>
        <w:color w:val="0260BF"/>
        <w:sz w:val="18"/>
        <w:szCs w:val="18"/>
      </w:rPr>
      <w:tab/>
    </w:r>
  </w:p>
  <w:p w14:paraId="3C555D10" w14:textId="77777777" w:rsidR="00D06373" w:rsidRPr="006C6516" w:rsidRDefault="00D06373" w:rsidP="006C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003B" w14:textId="77777777" w:rsidR="001E4EBE" w:rsidRDefault="001E4EBE">
      <w:r>
        <w:separator/>
      </w:r>
    </w:p>
  </w:footnote>
  <w:footnote w:type="continuationSeparator" w:id="0">
    <w:p w14:paraId="39BDCFC7" w14:textId="77777777" w:rsidR="001E4EBE" w:rsidRDefault="001E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46D7" w14:textId="77777777" w:rsidR="00D06373" w:rsidRDefault="00D06373">
    <w:pPr>
      <w:pStyle w:val="Header"/>
    </w:pPr>
    <w:r>
      <w:rPr>
        <w:rFonts w:ascii="Calibri" w:hAnsi="Calibri"/>
        <w:b/>
        <w:noProof/>
        <w:color w:val="005A7C"/>
        <w:sz w:val="72"/>
        <w:u w:color="005A7C"/>
        <w:lang w:val="en-US" w:eastAsia="en-US"/>
      </w:rPr>
      <w:drawing>
        <wp:inline distT="0" distB="0" distL="0" distR="0" wp14:anchorId="228B6C4C" wp14:editId="59C65794">
          <wp:extent cx="2176145" cy="677545"/>
          <wp:effectExtent l="0" t="0" r="8255" b="8255"/>
          <wp:docPr id="1" name="Immagine 2" descr="K:\KoM NEST\LOGO_INTERREG_NEST-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K:\KoM NEST\LOGO_INTERREG_NEST-6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A6F4" w14:textId="77777777" w:rsidR="00D06373" w:rsidRPr="00235F4A" w:rsidRDefault="00D06373">
    <w:pPr>
      <w:pStyle w:val="Header"/>
      <w:rPr>
        <w:lang w:val="fr-FR"/>
      </w:rPr>
    </w:pPr>
    <w:r>
      <w:rPr>
        <w:rFonts w:ascii="Calibri" w:hAnsi="Calibri"/>
        <w:b/>
        <w:noProof/>
        <w:color w:val="005A7C"/>
        <w:sz w:val="72"/>
        <w:u w:color="005A7C"/>
        <w:lang w:val="en-US" w:eastAsia="en-US"/>
      </w:rPr>
      <w:drawing>
        <wp:inline distT="0" distB="0" distL="0" distR="0" wp14:anchorId="291ABCE8" wp14:editId="01CDD897">
          <wp:extent cx="2176145" cy="677545"/>
          <wp:effectExtent l="0" t="0" r="8255" b="8255"/>
          <wp:docPr id="6" name="Immagine 2" descr="K:\KoM NEST\LOGO_INTERREG_NEST-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K:\KoM NEST\LOGO_INTERREG_NEST-6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6CFC9" w14:textId="77777777" w:rsidR="00D06373" w:rsidRPr="00235F4A" w:rsidRDefault="00D0637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265"/>
    <w:multiLevelType w:val="hybridMultilevel"/>
    <w:tmpl w:val="DEF88C5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FD9"/>
    <w:multiLevelType w:val="hybridMultilevel"/>
    <w:tmpl w:val="A4ACE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105E70"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A3F"/>
    <w:multiLevelType w:val="hybridMultilevel"/>
    <w:tmpl w:val="9104DA32"/>
    <w:lvl w:ilvl="0" w:tplc="0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07447E18"/>
    <w:multiLevelType w:val="hybridMultilevel"/>
    <w:tmpl w:val="7E1C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31CE"/>
    <w:multiLevelType w:val="hybridMultilevel"/>
    <w:tmpl w:val="EFA8B1B4"/>
    <w:lvl w:ilvl="0" w:tplc="64B8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Calibri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1432"/>
    <w:multiLevelType w:val="hybridMultilevel"/>
    <w:tmpl w:val="E35833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05D95"/>
    <w:multiLevelType w:val="hybridMultilevel"/>
    <w:tmpl w:val="B7643044"/>
    <w:lvl w:ilvl="0" w:tplc="64B85D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Calibri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9214D"/>
    <w:multiLevelType w:val="hybridMultilevel"/>
    <w:tmpl w:val="6BFAD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3B60"/>
    <w:multiLevelType w:val="hybridMultilevel"/>
    <w:tmpl w:val="91C80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4098"/>
    <w:multiLevelType w:val="hybridMultilevel"/>
    <w:tmpl w:val="81B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4D9D"/>
    <w:multiLevelType w:val="hybridMultilevel"/>
    <w:tmpl w:val="A328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1F5F"/>
    <w:multiLevelType w:val="hybridMultilevel"/>
    <w:tmpl w:val="482E85EA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2" w15:restartNumberingAfterBreak="0">
    <w:nsid w:val="26390F4D"/>
    <w:multiLevelType w:val="hybridMultilevel"/>
    <w:tmpl w:val="77CE89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6F2B"/>
    <w:multiLevelType w:val="hybridMultilevel"/>
    <w:tmpl w:val="19EA892C"/>
    <w:lvl w:ilvl="0" w:tplc="ECEE0104">
      <w:numFmt w:val="bullet"/>
      <w:lvlText w:val="-"/>
      <w:lvlJc w:val="left"/>
      <w:pPr>
        <w:ind w:left="925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4" w15:restartNumberingAfterBreak="0">
    <w:nsid w:val="2B2D0B9F"/>
    <w:multiLevelType w:val="hybridMultilevel"/>
    <w:tmpl w:val="FA7AC702"/>
    <w:lvl w:ilvl="0" w:tplc="64B8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Calibri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E0F55"/>
    <w:multiLevelType w:val="hybridMultilevel"/>
    <w:tmpl w:val="AD6812EC"/>
    <w:lvl w:ilvl="0" w:tplc="64B8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Calibri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363CB"/>
    <w:multiLevelType w:val="hybridMultilevel"/>
    <w:tmpl w:val="4A62F6B8"/>
    <w:lvl w:ilvl="0" w:tplc="337A4FCC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4978"/>
    <w:multiLevelType w:val="hybridMultilevel"/>
    <w:tmpl w:val="9B2C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901F6"/>
    <w:multiLevelType w:val="hybridMultilevel"/>
    <w:tmpl w:val="C3D2C8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3199"/>
    <w:multiLevelType w:val="hybridMultilevel"/>
    <w:tmpl w:val="564CFC8C"/>
    <w:lvl w:ilvl="0" w:tplc="7400914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53D4"/>
    <w:multiLevelType w:val="hybridMultilevel"/>
    <w:tmpl w:val="54441380"/>
    <w:lvl w:ilvl="0" w:tplc="337A4FCC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F4DFC"/>
    <w:multiLevelType w:val="hybridMultilevel"/>
    <w:tmpl w:val="E6F4A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93246A"/>
    <w:multiLevelType w:val="hybridMultilevel"/>
    <w:tmpl w:val="6AFEF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3319C"/>
    <w:multiLevelType w:val="hybridMultilevel"/>
    <w:tmpl w:val="C3E6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7CE"/>
    <w:multiLevelType w:val="hybridMultilevel"/>
    <w:tmpl w:val="DE38BFCC"/>
    <w:lvl w:ilvl="0" w:tplc="337A4FCC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17F2F"/>
    <w:multiLevelType w:val="hybridMultilevel"/>
    <w:tmpl w:val="0B82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D66DE"/>
    <w:multiLevelType w:val="hybridMultilevel"/>
    <w:tmpl w:val="548A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F7F71"/>
    <w:multiLevelType w:val="hybridMultilevel"/>
    <w:tmpl w:val="B5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E0104"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E213F"/>
    <w:multiLevelType w:val="hybridMultilevel"/>
    <w:tmpl w:val="4A6E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00BA"/>
    <w:multiLevelType w:val="hybridMultilevel"/>
    <w:tmpl w:val="DF5A2D6A"/>
    <w:lvl w:ilvl="0" w:tplc="C706AB6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C742B"/>
    <w:multiLevelType w:val="hybridMultilevel"/>
    <w:tmpl w:val="B3B25778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1" w15:restartNumberingAfterBreak="0">
    <w:nsid w:val="6A7900D0"/>
    <w:multiLevelType w:val="hybridMultilevel"/>
    <w:tmpl w:val="D5AA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805E1"/>
    <w:multiLevelType w:val="hybridMultilevel"/>
    <w:tmpl w:val="EF3C777A"/>
    <w:lvl w:ilvl="0" w:tplc="E6E6BF72">
      <w:start w:val="1"/>
      <w:numFmt w:val="bullet"/>
      <w:lvlText w:val="-"/>
      <w:lvlJc w:val="left"/>
      <w:pPr>
        <w:ind w:left="1836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3" w15:restartNumberingAfterBreak="0">
    <w:nsid w:val="7130119F"/>
    <w:multiLevelType w:val="hybridMultilevel"/>
    <w:tmpl w:val="55644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62F78"/>
    <w:multiLevelType w:val="hybridMultilevel"/>
    <w:tmpl w:val="B804F4F0"/>
    <w:lvl w:ilvl="0" w:tplc="64B8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Calibri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5734"/>
    <w:multiLevelType w:val="hybridMultilevel"/>
    <w:tmpl w:val="8C980392"/>
    <w:lvl w:ilvl="0" w:tplc="49DA925E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2"/>
  </w:num>
  <w:num w:numId="5">
    <w:abstractNumId w:val="22"/>
  </w:num>
  <w:num w:numId="6">
    <w:abstractNumId w:val="8"/>
  </w:num>
  <w:num w:numId="7">
    <w:abstractNumId w:val="34"/>
  </w:num>
  <w:num w:numId="8">
    <w:abstractNumId w:val="32"/>
  </w:num>
  <w:num w:numId="9">
    <w:abstractNumId w:val="6"/>
  </w:num>
  <w:num w:numId="10">
    <w:abstractNumId w:val="15"/>
  </w:num>
  <w:num w:numId="11">
    <w:abstractNumId w:val="3"/>
  </w:num>
  <w:num w:numId="12">
    <w:abstractNumId w:val="35"/>
  </w:num>
  <w:num w:numId="13">
    <w:abstractNumId w:val="9"/>
  </w:num>
  <w:num w:numId="14">
    <w:abstractNumId w:val="29"/>
  </w:num>
  <w:num w:numId="15">
    <w:abstractNumId w:val="33"/>
  </w:num>
  <w:num w:numId="16">
    <w:abstractNumId w:val="1"/>
  </w:num>
  <w:num w:numId="17">
    <w:abstractNumId w:val="19"/>
  </w:num>
  <w:num w:numId="18">
    <w:abstractNumId w:val="7"/>
  </w:num>
  <w:num w:numId="19">
    <w:abstractNumId w:val="17"/>
  </w:num>
  <w:num w:numId="20">
    <w:abstractNumId w:val="10"/>
  </w:num>
  <w:num w:numId="21">
    <w:abstractNumId w:val="27"/>
  </w:num>
  <w:num w:numId="22">
    <w:abstractNumId w:val="0"/>
  </w:num>
  <w:num w:numId="23">
    <w:abstractNumId w:val="18"/>
  </w:num>
  <w:num w:numId="24">
    <w:abstractNumId w:val="11"/>
  </w:num>
  <w:num w:numId="25">
    <w:abstractNumId w:val="26"/>
  </w:num>
  <w:num w:numId="26">
    <w:abstractNumId w:val="2"/>
  </w:num>
  <w:num w:numId="27">
    <w:abstractNumId w:val="13"/>
  </w:num>
  <w:num w:numId="28">
    <w:abstractNumId w:val="25"/>
  </w:num>
  <w:num w:numId="29">
    <w:abstractNumId w:val="23"/>
  </w:num>
  <w:num w:numId="30">
    <w:abstractNumId w:val="30"/>
  </w:num>
  <w:num w:numId="31">
    <w:abstractNumId w:val="28"/>
  </w:num>
  <w:num w:numId="32">
    <w:abstractNumId w:val="21"/>
  </w:num>
  <w:num w:numId="33">
    <w:abstractNumId w:val="31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6D"/>
    <w:rsid w:val="000024FC"/>
    <w:rsid w:val="00006A1C"/>
    <w:rsid w:val="00014C35"/>
    <w:rsid w:val="00026B3B"/>
    <w:rsid w:val="00027F4D"/>
    <w:rsid w:val="00032F73"/>
    <w:rsid w:val="0003571F"/>
    <w:rsid w:val="00036FDF"/>
    <w:rsid w:val="00041A03"/>
    <w:rsid w:val="000517F1"/>
    <w:rsid w:val="00053BF9"/>
    <w:rsid w:val="0006065B"/>
    <w:rsid w:val="000758FD"/>
    <w:rsid w:val="00092E00"/>
    <w:rsid w:val="000A3A11"/>
    <w:rsid w:val="000B2557"/>
    <w:rsid w:val="000C2AAA"/>
    <w:rsid w:val="000C3061"/>
    <w:rsid w:val="000C51C1"/>
    <w:rsid w:val="000C5B4D"/>
    <w:rsid w:val="000D757E"/>
    <w:rsid w:val="000E1F2C"/>
    <w:rsid w:val="000F22FA"/>
    <w:rsid w:val="001026C2"/>
    <w:rsid w:val="00107BC9"/>
    <w:rsid w:val="001162F7"/>
    <w:rsid w:val="00124ABD"/>
    <w:rsid w:val="00126BA1"/>
    <w:rsid w:val="00135689"/>
    <w:rsid w:val="00142C05"/>
    <w:rsid w:val="00143C89"/>
    <w:rsid w:val="001440C6"/>
    <w:rsid w:val="00147F97"/>
    <w:rsid w:val="0015265F"/>
    <w:rsid w:val="00163EFC"/>
    <w:rsid w:val="00165D14"/>
    <w:rsid w:val="00170EC4"/>
    <w:rsid w:val="00174033"/>
    <w:rsid w:val="00183431"/>
    <w:rsid w:val="001848B6"/>
    <w:rsid w:val="00187138"/>
    <w:rsid w:val="001914CA"/>
    <w:rsid w:val="001A599A"/>
    <w:rsid w:val="001A5C56"/>
    <w:rsid w:val="001A7275"/>
    <w:rsid w:val="001B38D3"/>
    <w:rsid w:val="001B497A"/>
    <w:rsid w:val="001C34CB"/>
    <w:rsid w:val="001C44BF"/>
    <w:rsid w:val="001D7838"/>
    <w:rsid w:val="001E35D3"/>
    <w:rsid w:val="001E3CB7"/>
    <w:rsid w:val="001E4EBE"/>
    <w:rsid w:val="001F0854"/>
    <w:rsid w:val="001F3665"/>
    <w:rsid w:val="00201852"/>
    <w:rsid w:val="00201C5D"/>
    <w:rsid w:val="00203FE3"/>
    <w:rsid w:val="0021077D"/>
    <w:rsid w:val="0023470E"/>
    <w:rsid w:val="002466FD"/>
    <w:rsid w:val="00264471"/>
    <w:rsid w:val="00270077"/>
    <w:rsid w:val="00270C23"/>
    <w:rsid w:val="002772D6"/>
    <w:rsid w:val="00282110"/>
    <w:rsid w:val="00284784"/>
    <w:rsid w:val="00286ACA"/>
    <w:rsid w:val="002905E6"/>
    <w:rsid w:val="0029172E"/>
    <w:rsid w:val="0029614D"/>
    <w:rsid w:val="002A21CF"/>
    <w:rsid w:val="002A2B1F"/>
    <w:rsid w:val="002A443E"/>
    <w:rsid w:val="002D165C"/>
    <w:rsid w:val="002F534A"/>
    <w:rsid w:val="00300FAB"/>
    <w:rsid w:val="003014EB"/>
    <w:rsid w:val="00307DB3"/>
    <w:rsid w:val="00310335"/>
    <w:rsid w:val="00320F48"/>
    <w:rsid w:val="00330CEF"/>
    <w:rsid w:val="0033194A"/>
    <w:rsid w:val="003368D3"/>
    <w:rsid w:val="00347634"/>
    <w:rsid w:val="003548AA"/>
    <w:rsid w:val="00354A68"/>
    <w:rsid w:val="003630E5"/>
    <w:rsid w:val="0036350B"/>
    <w:rsid w:val="00365753"/>
    <w:rsid w:val="00372944"/>
    <w:rsid w:val="00373141"/>
    <w:rsid w:val="003853F9"/>
    <w:rsid w:val="00385DE0"/>
    <w:rsid w:val="003869E5"/>
    <w:rsid w:val="00394F7D"/>
    <w:rsid w:val="00397581"/>
    <w:rsid w:val="003B6D4E"/>
    <w:rsid w:val="003C36D2"/>
    <w:rsid w:val="003D5837"/>
    <w:rsid w:val="003D6023"/>
    <w:rsid w:val="003E2F27"/>
    <w:rsid w:val="003E35E5"/>
    <w:rsid w:val="003E4264"/>
    <w:rsid w:val="003F1FDE"/>
    <w:rsid w:val="003F2974"/>
    <w:rsid w:val="003F3F5D"/>
    <w:rsid w:val="003F474C"/>
    <w:rsid w:val="003F72C5"/>
    <w:rsid w:val="00401EC1"/>
    <w:rsid w:val="00403496"/>
    <w:rsid w:val="004034D1"/>
    <w:rsid w:val="00411D1F"/>
    <w:rsid w:val="00424A1E"/>
    <w:rsid w:val="004308F5"/>
    <w:rsid w:val="0043330F"/>
    <w:rsid w:val="00435E62"/>
    <w:rsid w:val="004366CC"/>
    <w:rsid w:val="00436ED2"/>
    <w:rsid w:val="00440CCD"/>
    <w:rsid w:val="00441666"/>
    <w:rsid w:val="00441967"/>
    <w:rsid w:val="00441DC2"/>
    <w:rsid w:val="00442429"/>
    <w:rsid w:val="00460EE5"/>
    <w:rsid w:val="004675F0"/>
    <w:rsid w:val="0047636B"/>
    <w:rsid w:val="004777A9"/>
    <w:rsid w:val="004816FB"/>
    <w:rsid w:val="00486A16"/>
    <w:rsid w:val="004959EA"/>
    <w:rsid w:val="004A2E8C"/>
    <w:rsid w:val="004A45CF"/>
    <w:rsid w:val="004B4826"/>
    <w:rsid w:val="004C08B2"/>
    <w:rsid w:val="004C5E2D"/>
    <w:rsid w:val="004C7048"/>
    <w:rsid w:val="004E2E0A"/>
    <w:rsid w:val="004E7BA5"/>
    <w:rsid w:val="004F040F"/>
    <w:rsid w:val="004F0C6C"/>
    <w:rsid w:val="004F420F"/>
    <w:rsid w:val="00502A81"/>
    <w:rsid w:val="0052387A"/>
    <w:rsid w:val="00526904"/>
    <w:rsid w:val="0053142E"/>
    <w:rsid w:val="005354E3"/>
    <w:rsid w:val="00541B02"/>
    <w:rsid w:val="00541F9C"/>
    <w:rsid w:val="0054472A"/>
    <w:rsid w:val="005458E2"/>
    <w:rsid w:val="00551E7B"/>
    <w:rsid w:val="005547BB"/>
    <w:rsid w:val="005549F6"/>
    <w:rsid w:val="0055713F"/>
    <w:rsid w:val="00557962"/>
    <w:rsid w:val="005663F6"/>
    <w:rsid w:val="005678A6"/>
    <w:rsid w:val="00576AD5"/>
    <w:rsid w:val="005846EF"/>
    <w:rsid w:val="00584E0F"/>
    <w:rsid w:val="005921AC"/>
    <w:rsid w:val="005A5E47"/>
    <w:rsid w:val="005A6687"/>
    <w:rsid w:val="005A6C49"/>
    <w:rsid w:val="005E52E0"/>
    <w:rsid w:val="00603BAD"/>
    <w:rsid w:val="00606B10"/>
    <w:rsid w:val="00607FAC"/>
    <w:rsid w:val="00612E4A"/>
    <w:rsid w:val="0061343F"/>
    <w:rsid w:val="00614A94"/>
    <w:rsid w:val="00630561"/>
    <w:rsid w:val="006402B4"/>
    <w:rsid w:val="00655FF6"/>
    <w:rsid w:val="0067251F"/>
    <w:rsid w:val="00673F99"/>
    <w:rsid w:val="006751E3"/>
    <w:rsid w:val="00682878"/>
    <w:rsid w:val="00684AD0"/>
    <w:rsid w:val="006850B2"/>
    <w:rsid w:val="0069094F"/>
    <w:rsid w:val="00690D5F"/>
    <w:rsid w:val="00695B31"/>
    <w:rsid w:val="006B0012"/>
    <w:rsid w:val="006B339F"/>
    <w:rsid w:val="006B42AB"/>
    <w:rsid w:val="006B57CE"/>
    <w:rsid w:val="006C1605"/>
    <w:rsid w:val="006C45AE"/>
    <w:rsid w:val="006C6516"/>
    <w:rsid w:val="006D416C"/>
    <w:rsid w:val="006E25A3"/>
    <w:rsid w:val="006E72F8"/>
    <w:rsid w:val="006F6159"/>
    <w:rsid w:val="00700B65"/>
    <w:rsid w:val="00700FE0"/>
    <w:rsid w:val="00702A06"/>
    <w:rsid w:val="0070328E"/>
    <w:rsid w:val="00731098"/>
    <w:rsid w:val="00731325"/>
    <w:rsid w:val="007352C7"/>
    <w:rsid w:val="0074356F"/>
    <w:rsid w:val="00744A49"/>
    <w:rsid w:val="00746F6C"/>
    <w:rsid w:val="00755DCC"/>
    <w:rsid w:val="007563D6"/>
    <w:rsid w:val="007660C7"/>
    <w:rsid w:val="00777B82"/>
    <w:rsid w:val="00783E0B"/>
    <w:rsid w:val="00793D3E"/>
    <w:rsid w:val="007A3187"/>
    <w:rsid w:val="007B302E"/>
    <w:rsid w:val="007B64E1"/>
    <w:rsid w:val="007C1805"/>
    <w:rsid w:val="007C3862"/>
    <w:rsid w:val="007C4028"/>
    <w:rsid w:val="007C4B8F"/>
    <w:rsid w:val="007D3B99"/>
    <w:rsid w:val="007E0E6F"/>
    <w:rsid w:val="007E0FB7"/>
    <w:rsid w:val="007E2ECE"/>
    <w:rsid w:val="007E47E4"/>
    <w:rsid w:val="007F27F7"/>
    <w:rsid w:val="0080297B"/>
    <w:rsid w:val="00806CAD"/>
    <w:rsid w:val="00812409"/>
    <w:rsid w:val="00816D52"/>
    <w:rsid w:val="0082060F"/>
    <w:rsid w:val="008240FD"/>
    <w:rsid w:val="00831586"/>
    <w:rsid w:val="00834AD9"/>
    <w:rsid w:val="00847194"/>
    <w:rsid w:val="00847E48"/>
    <w:rsid w:val="00866075"/>
    <w:rsid w:val="008724AA"/>
    <w:rsid w:val="0087273E"/>
    <w:rsid w:val="00877934"/>
    <w:rsid w:val="00880FA1"/>
    <w:rsid w:val="008865B4"/>
    <w:rsid w:val="008906A3"/>
    <w:rsid w:val="00892323"/>
    <w:rsid w:val="00895A36"/>
    <w:rsid w:val="00895F3C"/>
    <w:rsid w:val="008A4036"/>
    <w:rsid w:val="008A5173"/>
    <w:rsid w:val="008B0B8B"/>
    <w:rsid w:val="008B2236"/>
    <w:rsid w:val="008C5996"/>
    <w:rsid w:val="008D0C9A"/>
    <w:rsid w:val="008D5047"/>
    <w:rsid w:val="008E1860"/>
    <w:rsid w:val="008E519E"/>
    <w:rsid w:val="00903821"/>
    <w:rsid w:val="009148F3"/>
    <w:rsid w:val="00917999"/>
    <w:rsid w:val="0092215A"/>
    <w:rsid w:val="00924D3F"/>
    <w:rsid w:val="00927A7D"/>
    <w:rsid w:val="00930CF4"/>
    <w:rsid w:val="0093302D"/>
    <w:rsid w:val="0093446D"/>
    <w:rsid w:val="00935E77"/>
    <w:rsid w:val="0095307C"/>
    <w:rsid w:val="009624FD"/>
    <w:rsid w:val="0096282E"/>
    <w:rsid w:val="00964FFF"/>
    <w:rsid w:val="00967503"/>
    <w:rsid w:val="00967FC7"/>
    <w:rsid w:val="00977B69"/>
    <w:rsid w:val="00980781"/>
    <w:rsid w:val="00983B5E"/>
    <w:rsid w:val="00986E60"/>
    <w:rsid w:val="0099553E"/>
    <w:rsid w:val="00997C13"/>
    <w:rsid w:val="009A34DA"/>
    <w:rsid w:val="009A70DD"/>
    <w:rsid w:val="009B2E8E"/>
    <w:rsid w:val="009D5B16"/>
    <w:rsid w:val="009E0651"/>
    <w:rsid w:val="009E4B20"/>
    <w:rsid w:val="009E7476"/>
    <w:rsid w:val="009E7B90"/>
    <w:rsid w:val="009F00EB"/>
    <w:rsid w:val="009F2764"/>
    <w:rsid w:val="009F361A"/>
    <w:rsid w:val="009F4751"/>
    <w:rsid w:val="009F6CDA"/>
    <w:rsid w:val="00A02CE2"/>
    <w:rsid w:val="00A04AE2"/>
    <w:rsid w:val="00A11AFA"/>
    <w:rsid w:val="00A24BA0"/>
    <w:rsid w:val="00A24C46"/>
    <w:rsid w:val="00A441EB"/>
    <w:rsid w:val="00A5064B"/>
    <w:rsid w:val="00A56B70"/>
    <w:rsid w:val="00A631A8"/>
    <w:rsid w:val="00A64779"/>
    <w:rsid w:val="00A76213"/>
    <w:rsid w:val="00A765DB"/>
    <w:rsid w:val="00A808AC"/>
    <w:rsid w:val="00A80EB4"/>
    <w:rsid w:val="00A86F07"/>
    <w:rsid w:val="00A90FD1"/>
    <w:rsid w:val="00A912B3"/>
    <w:rsid w:val="00A929F3"/>
    <w:rsid w:val="00A9366F"/>
    <w:rsid w:val="00A947E2"/>
    <w:rsid w:val="00A95308"/>
    <w:rsid w:val="00AA08B5"/>
    <w:rsid w:val="00AA174F"/>
    <w:rsid w:val="00AA5F60"/>
    <w:rsid w:val="00AA796A"/>
    <w:rsid w:val="00AB5B0B"/>
    <w:rsid w:val="00AC47DD"/>
    <w:rsid w:val="00AE37BE"/>
    <w:rsid w:val="00AE3EAA"/>
    <w:rsid w:val="00AE6837"/>
    <w:rsid w:val="00B00949"/>
    <w:rsid w:val="00B03927"/>
    <w:rsid w:val="00B047D6"/>
    <w:rsid w:val="00B107A2"/>
    <w:rsid w:val="00B14550"/>
    <w:rsid w:val="00B25B48"/>
    <w:rsid w:val="00B26EA8"/>
    <w:rsid w:val="00B277F9"/>
    <w:rsid w:val="00B33DE0"/>
    <w:rsid w:val="00B353AC"/>
    <w:rsid w:val="00B35DC7"/>
    <w:rsid w:val="00B36326"/>
    <w:rsid w:val="00B37849"/>
    <w:rsid w:val="00B416F4"/>
    <w:rsid w:val="00B42E5E"/>
    <w:rsid w:val="00B522D2"/>
    <w:rsid w:val="00B5281E"/>
    <w:rsid w:val="00B5482A"/>
    <w:rsid w:val="00B63880"/>
    <w:rsid w:val="00B70AB4"/>
    <w:rsid w:val="00B7410C"/>
    <w:rsid w:val="00B751C6"/>
    <w:rsid w:val="00B770FF"/>
    <w:rsid w:val="00B77246"/>
    <w:rsid w:val="00B77746"/>
    <w:rsid w:val="00B84F6D"/>
    <w:rsid w:val="00B867F0"/>
    <w:rsid w:val="00B92AD7"/>
    <w:rsid w:val="00B97E42"/>
    <w:rsid w:val="00BB0A39"/>
    <w:rsid w:val="00BB412F"/>
    <w:rsid w:val="00BC1E03"/>
    <w:rsid w:val="00BD0DA6"/>
    <w:rsid w:val="00BD3F55"/>
    <w:rsid w:val="00BD648F"/>
    <w:rsid w:val="00BD7DBF"/>
    <w:rsid w:val="00BE048E"/>
    <w:rsid w:val="00BE1476"/>
    <w:rsid w:val="00BE424C"/>
    <w:rsid w:val="00BE5886"/>
    <w:rsid w:val="00BE5B4D"/>
    <w:rsid w:val="00BF36C7"/>
    <w:rsid w:val="00C00F40"/>
    <w:rsid w:val="00C05F13"/>
    <w:rsid w:val="00C12E43"/>
    <w:rsid w:val="00C15C47"/>
    <w:rsid w:val="00C33110"/>
    <w:rsid w:val="00C34DC4"/>
    <w:rsid w:val="00C353E1"/>
    <w:rsid w:val="00C37F7B"/>
    <w:rsid w:val="00C42BC9"/>
    <w:rsid w:val="00C61F1C"/>
    <w:rsid w:val="00C67104"/>
    <w:rsid w:val="00C67799"/>
    <w:rsid w:val="00C72BFB"/>
    <w:rsid w:val="00C76D1C"/>
    <w:rsid w:val="00C83C1E"/>
    <w:rsid w:val="00C9293D"/>
    <w:rsid w:val="00C94D85"/>
    <w:rsid w:val="00C9733A"/>
    <w:rsid w:val="00CA7C6C"/>
    <w:rsid w:val="00CB7D3B"/>
    <w:rsid w:val="00CC05B2"/>
    <w:rsid w:val="00CC1ADA"/>
    <w:rsid w:val="00CC4FC0"/>
    <w:rsid w:val="00CD0D30"/>
    <w:rsid w:val="00CD351E"/>
    <w:rsid w:val="00CE7B7E"/>
    <w:rsid w:val="00CF2431"/>
    <w:rsid w:val="00CF4FA7"/>
    <w:rsid w:val="00CF539D"/>
    <w:rsid w:val="00D02270"/>
    <w:rsid w:val="00D02FAD"/>
    <w:rsid w:val="00D053E0"/>
    <w:rsid w:val="00D060E3"/>
    <w:rsid w:val="00D06373"/>
    <w:rsid w:val="00D07152"/>
    <w:rsid w:val="00D13B53"/>
    <w:rsid w:val="00D259E4"/>
    <w:rsid w:val="00D327DF"/>
    <w:rsid w:val="00D338EA"/>
    <w:rsid w:val="00D36732"/>
    <w:rsid w:val="00D40446"/>
    <w:rsid w:val="00D417B0"/>
    <w:rsid w:val="00D43381"/>
    <w:rsid w:val="00D45A96"/>
    <w:rsid w:val="00D62240"/>
    <w:rsid w:val="00D65D31"/>
    <w:rsid w:val="00D66436"/>
    <w:rsid w:val="00D67410"/>
    <w:rsid w:val="00D72156"/>
    <w:rsid w:val="00D724CA"/>
    <w:rsid w:val="00D730B3"/>
    <w:rsid w:val="00D75B30"/>
    <w:rsid w:val="00D800E0"/>
    <w:rsid w:val="00D813E8"/>
    <w:rsid w:val="00D825E9"/>
    <w:rsid w:val="00D84EB2"/>
    <w:rsid w:val="00D86944"/>
    <w:rsid w:val="00DA0748"/>
    <w:rsid w:val="00DA4392"/>
    <w:rsid w:val="00DA5DFF"/>
    <w:rsid w:val="00DB553C"/>
    <w:rsid w:val="00DC5BAF"/>
    <w:rsid w:val="00DD65B1"/>
    <w:rsid w:val="00DE14EC"/>
    <w:rsid w:val="00DE15D6"/>
    <w:rsid w:val="00E012F6"/>
    <w:rsid w:val="00E0225C"/>
    <w:rsid w:val="00E028B1"/>
    <w:rsid w:val="00E05B82"/>
    <w:rsid w:val="00E06F98"/>
    <w:rsid w:val="00E12A04"/>
    <w:rsid w:val="00E13117"/>
    <w:rsid w:val="00E146F7"/>
    <w:rsid w:val="00E14AA0"/>
    <w:rsid w:val="00E178ED"/>
    <w:rsid w:val="00E17D3D"/>
    <w:rsid w:val="00E20BFE"/>
    <w:rsid w:val="00E44391"/>
    <w:rsid w:val="00E44568"/>
    <w:rsid w:val="00E44AFA"/>
    <w:rsid w:val="00E53254"/>
    <w:rsid w:val="00E56710"/>
    <w:rsid w:val="00E62E26"/>
    <w:rsid w:val="00E659BF"/>
    <w:rsid w:val="00E80045"/>
    <w:rsid w:val="00E82856"/>
    <w:rsid w:val="00E9084A"/>
    <w:rsid w:val="00E93F0B"/>
    <w:rsid w:val="00EA2F3B"/>
    <w:rsid w:val="00EA3AE5"/>
    <w:rsid w:val="00EB6002"/>
    <w:rsid w:val="00EB745A"/>
    <w:rsid w:val="00EC1303"/>
    <w:rsid w:val="00ED0770"/>
    <w:rsid w:val="00ED10ED"/>
    <w:rsid w:val="00EE140B"/>
    <w:rsid w:val="00EF2054"/>
    <w:rsid w:val="00EF2EB2"/>
    <w:rsid w:val="00F15780"/>
    <w:rsid w:val="00F204ED"/>
    <w:rsid w:val="00F2480D"/>
    <w:rsid w:val="00F27E97"/>
    <w:rsid w:val="00F307AB"/>
    <w:rsid w:val="00F32E45"/>
    <w:rsid w:val="00F34AE9"/>
    <w:rsid w:val="00F40AE1"/>
    <w:rsid w:val="00F56A47"/>
    <w:rsid w:val="00F60950"/>
    <w:rsid w:val="00F63CA1"/>
    <w:rsid w:val="00F65495"/>
    <w:rsid w:val="00F67DED"/>
    <w:rsid w:val="00F769A4"/>
    <w:rsid w:val="00F8038A"/>
    <w:rsid w:val="00F827F9"/>
    <w:rsid w:val="00F94DF1"/>
    <w:rsid w:val="00F976F6"/>
    <w:rsid w:val="00FB0093"/>
    <w:rsid w:val="00FB31E5"/>
    <w:rsid w:val="00FD04E4"/>
    <w:rsid w:val="00FD6638"/>
    <w:rsid w:val="00FE05E1"/>
    <w:rsid w:val="00FE0D01"/>
    <w:rsid w:val="00FE23A5"/>
    <w:rsid w:val="00FE2B26"/>
    <w:rsid w:val="00FE543B"/>
    <w:rsid w:val="00FF0E80"/>
    <w:rsid w:val="00FF363E"/>
    <w:rsid w:val="00FF65D1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37A26"/>
  <w15:docId w15:val="{0263252C-126B-4F8B-B85E-14D8501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7E2"/>
    <w:rPr>
      <w:rFonts w:ascii="Times New Roman" w:eastAsia="Times New Roman" w:hAnsi="Times New Roman" w:cs="Times New Roman"/>
      <w:lang w:val="en-GB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46D"/>
    <w:pPr>
      <w:keepNext/>
      <w:keepLines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46D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44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rsid w:val="0093446D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344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Hyperlink">
    <w:name w:val="Hyperlink"/>
    <w:rsid w:val="009344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46D"/>
    <w:pPr>
      <w:spacing w:before="100" w:beforeAutospacing="1" w:after="100" w:afterAutospacing="1"/>
    </w:pPr>
  </w:style>
  <w:style w:type="character" w:customStyle="1" w:styleId="TOCHeadingChar">
    <w:name w:val="TOC Heading Char"/>
    <w:link w:val="TOCHeading"/>
    <w:uiPriority w:val="39"/>
    <w:semiHidden/>
    <w:locked/>
    <w:rsid w:val="0093446D"/>
    <w:rPr>
      <w:rFonts w:ascii="Cambria" w:hAnsi="Cambria"/>
      <w:b/>
      <w:bCs/>
      <w:color w:val="365F9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44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93446D"/>
    <w:pPr>
      <w:autoSpaceDE/>
      <w:autoSpaceDN/>
      <w:spacing w:before="480" w:line="276" w:lineRule="auto"/>
      <w:outlineLvl w:val="9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  <w:style w:type="paragraph" w:customStyle="1" w:styleId="titolocorso">
    <w:name w:val="titolo corso"/>
    <w:uiPriority w:val="99"/>
    <w:rsid w:val="0093446D"/>
    <w:rPr>
      <w:rFonts w:ascii="Times New Roman" w:eastAsia="Times New Roman" w:hAnsi="Times New Roman" w:cs="Times New Roman"/>
      <w:spacing w:val="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3446D"/>
    <w:pPr>
      <w:spacing w:after="160" w:line="276" w:lineRule="auto"/>
      <w:ind w:left="720"/>
      <w:contextualSpacing/>
    </w:pPr>
    <w:rPr>
      <w:rFonts w:ascii="Verdana" w:eastAsia="Verdana" w:hAnsi="Verdana"/>
      <w:color w:val="262626"/>
      <w:kern w:val="2"/>
      <w:sz w:val="16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1E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Strong">
    <w:name w:val="Strong"/>
    <w:basedOn w:val="DefaultParagraphFont"/>
    <w:uiPriority w:val="22"/>
    <w:qFormat/>
    <w:rsid w:val="006402B4"/>
    <w:rPr>
      <w:b/>
      <w:bCs/>
    </w:rPr>
  </w:style>
  <w:style w:type="character" w:styleId="Emphasis">
    <w:name w:val="Emphasis"/>
    <w:basedOn w:val="DefaultParagraphFont"/>
    <w:uiPriority w:val="20"/>
    <w:qFormat/>
    <w:rsid w:val="006402B4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A929F3"/>
  </w:style>
  <w:style w:type="paragraph" w:customStyle="1" w:styleId="m4371814357127886889msolistparagraph">
    <w:name w:val="m_4371814357127886889msolistparagraph"/>
    <w:basedOn w:val="Normal"/>
    <w:rsid w:val="00A947E2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825E9"/>
  </w:style>
  <w:style w:type="table" w:styleId="TableGrid">
    <w:name w:val="Table Grid"/>
    <w:basedOn w:val="TableNormal"/>
    <w:uiPriority w:val="39"/>
    <w:rsid w:val="000C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dTable3Char">
    <w:name w:val="Grid Table 3 Char"/>
    <w:link w:val="GridTable3"/>
    <w:uiPriority w:val="39"/>
    <w:semiHidden/>
    <w:locked/>
    <w:rsid w:val="006751E3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GridTable3">
    <w:name w:val="Grid Table 3"/>
    <w:basedOn w:val="TableNormal"/>
    <w:link w:val="GridTable3Char"/>
    <w:uiPriority w:val="39"/>
    <w:rsid w:val="006751E3"/>
    <w:rPr>
      <w:rFonts w:ascii="Cambria" w:hAnsi="Cambria"/>
      <w:b/>
      <w:bCs/>
      <w:color w:val="365F91"/>
      <w:sz w:val="28"/>
      <w:szCs w:val="2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063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637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06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31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673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ssd2030.gov.m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nssd2030.gov.m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3.me/en/s3-montenegr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s3.me/en/s3-monteneg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ko.zekovic@mek.gov.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italy-albania-montenegro.e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dgs.un.org/goals" TargetMode="External"/><Relationship Id="rId22" Type="http://schemas.openxmlformats.org/officeDocument/2006/relationships/hyperlink" Target="https://sdgs.un.org/goal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E737F-02C0-4479-B9E8-DC5D9CB6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ruggiero</dc:creator>
  <cp:keywords/>
  <dc:description/>
  <cp:lastModifiedBy>Nevena Djurovic</cp:lastModifiedBy>
  <cp:revision>2</cp:revision>
  <dcterms:created xsi:type="dcterms:W3CDTF">2021-01-13T11:30:00Z</dcterms:created>
  <dcterms:modified xsi:type="dcterms:W3CDTF">2021-01-13T11:30:00Z</dcterms:modified>
</cp:coreProperties>
</file>