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AF" w:rsidRDefault="00A427AF" w:rsidP="00A427AF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49 stav 4 Zakona o gimnaziji ("Službeni list RCG", broj 64/02), Ministarstvo prosvjete i nauke donosi</w:t>
      </w:r>
    </w:p>
    <w:p w:rsidR="00A427AF" w:rsidRDefault="00A427AF" w:rsidP="00A427AF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A427AF" w:rsidRDefault="00A427AF" w:rsidP="00A427AF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A427AF" w:rsidRDefault="00A427AF" w:rsidP="00A427AF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NAČINU I POSTUPKU IZRICANJA VASPITNIH MJERA ZA UČENIKE GIMNAZIJE</w:t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A427AF" w:rsidRDefault="00A427AF" w:rsidP="00A427AF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RCG", br. 31 od 12. maja 2006)</w:t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pravilnika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propisuje se način i postupak izricanja vaspitnih mjera za učenike gimnazije (u daljem tekstu: škola).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Vrste i važenje vaspitnih mjera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Prema učeniku koji ne ispunjava dužnosti i koji se ne pridržava školskih pravila, mogu se izreći vaspitne mjere: opomena, ukor i isključenje iz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Vaspitna mjera se izriče učeniku pojedinačno i važi za školsku godinu u kojoj je izrečena.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Ponavljanje vaspitne mjere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Vaspitna mjera opomena i ukor može se ponoviti ako organ koji izriče vaspitnu mjeru ocijeni da će se sa istom postići vaspitni cilj.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Izricanje vaspitnih mjera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1. Učeniku se može izreći vaspitna mjera opomena, ako: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često kasni na časove nastave i druge oblike obrazovno-vaspitnog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neopravdano odsustvuje sa redovne nastave i drugih organizovanih oblika obrazovno vaspitnog rada, od 8 do 15 časova, u jednom polugodištu;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ometa nastavu ili druge oblike obrazovno-vaspitnog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svojim radnjama i ponašanjem šteti ugledu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neodgovorno ispunjava školske obaveze;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vrši povredu pravila o radu za koju se ne izriče vaspitna mjera ukor i isključenje iz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2. Učeniku se može izreći vaspitna mjera ukor, ako: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kolektivno izostane sa časova i drugih organizovanih oblika obrazovno-vaspitnog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 neprimjereno ponaša prema učenicima (obraćanje pogrdnim riječima, prijetnje, izazivanje ili učestvovanje u tuči i sl.);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 neodgovorno odnosi prema imovini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neopravdano odsustvuje sa redovne nastave i drugih organizovanih oblika obrazovno vaspitnog rada od 16 do 29 časova, u jednom polugodištu;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prisvoji imovinu škole, učenika, zaposlenih i drugih lica u školi;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upotrijebi pirotehnička sredstava u prostorijama i dvorištu škole i na školskim ekskurzijama;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vrši povredu pravila o radu za koju se ne izriče vaspitna mjera opomena i isključenje iz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3. Učeniku se može izreći vaspitna mjera isključenje iz škole, ako: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 neprimjereno ponaša prema zaposlenim u školi (obraćanje pogrdnim riječima, prijetnje, izazivanje ili učestvovanje u tuči i sl.);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dolazi u školu pod uticajem alkohola ili droge;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posjeduje i uživa alkohol ili drogu u školi;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vrši prodaju ili nagovara na uživanje droge;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namjerno uništava i oštećuje opremu škole, školske zgrade, stvari i opremu drugih učenika, zaposlenih u školi, ili posjetilaca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unosi oružje, oruđe, ili drugo sredstvo kojim se može nanijeti ozljeda, ili ugroziti život učenika i zaposlenih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neovlašćeno upotrijebi osnovna sredstava, opremu i drugu imovinu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izaziva nacionalnu i vjersku netrpeljivost u školi;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- izvrši psihičko, fizičko i polno nasilje;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ispravi, falsifikuje i uništi evidenciju škole, javnu ispravu i drugu zvaničnu dokumentaciju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prijeti sredstvima opasnim po život ljudi i imovine;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izvrši tešku krađu;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podstiče ili sprječava učenika da prisustvuje redovnim oblicima obrazovno-vaspitnog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vrši povredu pravila o radu škole za koju se ne izriče vaspitna mjera opomena i ukor.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Organ koji izriče vaspitnu mjeru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Vaspitnu mjeru opomena izriče odjeljenski starješina, ukor odjeljensko vijeće, a isključenje iz škole nastavničko vijeće.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statusa redovnog učenika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Ukoliko je učeniku izrečena vaspitna mjera isključenje iz škole i ako u toku jednog polugodišta ima 30 ili više neopravdanih časova prestaje mu status redovnog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Pokretanje postupka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Predlog za pokretanje postupka za izricanje vaspitne mjere prema učeniku mogu podnijeti zaposleni u školi, roditelji ili staratelj, ili pojedini učenik.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Predlog, iz stava 1 ovog člana, podnosi se odjeljenskom starješini.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Utvrđivanje činjenica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 xml:space="preserve">     Nakon dostavljenog predloga, iz člana </w:t>
      </w:r>
      <w:hyperlink r:id="rId5" w:anchor="clan7" w:history="1">
        <w:r>
          <w:rPr>
            <w:rStyle w:val="Hyperlink"/>
            <w:lang w:val="sr-Latn-CS"/>
          </w:rPr>
          <w:t>7</w:t>
        </w:r>
      </w:hyperlink>
      <w:r>
        <w:rPr>
          <w:rStyle w:val="expand1"/>
          <w:vanish w:val="0"/>
          <w:color w:val="000000"/>
          <w:lang w:val="sr-Latn-CS"/>
        </w:rPr>
        <w:t xml:space="preserve"> stav 1 ovog pravilnika, odjeljenski starješina će saslušati učenika, utvrditi činjenice, pribaviti dokumentaciju i sve informacije u vezi počinjene povrede.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se u postupku, iz stava 1 ovog člana, ocijeni da se učeniku može izreći vaspitna mjera isključenje iz škole, odjeljenski starješina će roditelja ili staratelja učenika pismenim putem obavijestiti i pozvati da prisustvuje saslušanju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Saslušanju učenika obavezno prisustvuje pedagog ili psiholog škole, ukoliko ih škola 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 saslušanju učenika sekretar škole vodi zapisnik.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Okolnosti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Prilikom izricanja vaspitne mjere uzeće se u obzir i cijeniti težina povrede dužnosti i posledice, uzrast učenika, motivi učinjene povrede, ranije ponašanje učenika, ponašanje prije i poslije učinjene povrede, porodična situacija učenika, sredina u kojoj živi i druge okolnosti za koje se ocijeni da su bitne za odlučivanje.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Mišljenje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Prije izricanja vaspitne mjere ukor i isključenje iz škole pribaviće se mišljenje psihologa i pedagoga škole, ukoliko ih škola 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u školi nema psihologa i pedagoga, prije izricanja vaspitnih mjera iz stava 1 ovog člana, zatražiće se mišljenje odjeljenskog starješine.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Donošenje odluke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Vaspitna mjera isključenje iz škole donosi se većinom glasova ukupnog broja članova nastavničkog vijeća, tajnim glasanjem, u skladu sa statutom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osnovu odluke nastavničkog vijeća, direktor škole u roku od tri dana od dana donošenja odluke o isključenju, donosi rješenje i uručuje ga učeniku ili njegovom roditelju, odnosno staratelju.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Prigovor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lastRenderedPageBreak/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Na odluku o izrečenoj vaspitnoj mjeri ukor, učenik, njegov roditelj ili staratelj može uložiti prigovor nastavničkom vijeću, u roku od osam dana od dana prijema odluke.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Odluka nastavničkog vijeća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Predaja žalbe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Protiv rješenja o isključenju iz škole, učenik i njegov roditelj, odnosno staratelj ima pravo žalbe u roku od osam dana od dana prijema rješenja, Ministarstvu prosvjete i nauke.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Žalba na rješenje o isključenju iz škole neposredno se predaje ili šalje poštom preko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Žalba odlaže izvršenje rješenja do drutostepene odluke.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Saopštavanje i evidentiranje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Konačna odluka o izrečenoj vaspitnoj mjeri saopštava se pred učenicima škole i treba da ima vaspitni karakter.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Vaspitna mjera, iz stava 1 ovog člana, se evidentira u đačkoj knjižici i odgovarajućoj dokumentaciji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Uticaj vaspitne mjere na ocjenu iz vladanja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Izrečena vaspitna mjera, po pravilu, utiče na ocjenu iz vladanja.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je učeniku izrečena vaspitna mjera opomena, vladanje učenika se može izraziti ocjenom: dobro, a ako je učeniku izrečena vaspitna mjera ukor, vladanje učenika se može izraziti ocjenom: nezadovoljavajuće.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Ublažavanje i ukidanje vaspitnih mjera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Organ koji je izrekao vaspitnu mjeru opomenu ili ukor istu može ublažiti, ili ukinuti ako se utvrdi da je postignut vaspitni cilj.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Ublažavanje ili ukidanje vaspitne mjere može predložiti odjeljenski starješina, odjeljenska zajednica učenika, direktor škole, pedagog, psiholog i učenik.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da se vaspitna mjera, iz stava 1 ovog člana, ublaži ili ukine ista se briše iz evidencije.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Pravdanje izostanaka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Učenik, roditelj, odnosno staratelj je dužan da opravda izostanke sa časova najkasnije u roku od sedam dana od dana izostanka.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koji izostane sa nastave više od jednog dana dužan je, najkasnije u roku od tri dana, da obavijesti odjeljenjskog starješinu o razlozima izostanka.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Primjena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>     Odredbe ovog pravilnika primjenjivaće se i za učenike koji stiču opšte srednje obrazovanje u stručnim školama (mješovite škole).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Započeti postupak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Postupak izricanja vaspitnih mjera započet do stupanja na snagu ovog pravilnika okončaće se po propisu po kojem je započet.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važnosti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38" w:name="clan20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Stupanjem na snagu ovog pravilnika prestaje da važi Pravilnik o načinu i postupku izricanja vaspitnih mjera za učenike gimnazije ("Službeni list RCG", broj 35/05).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427AF" w:rsidRDefault="00A427AF" w:rsidP="00A427A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A427AF" w:rsidRDefault="00A427AF" w:rsidP="00A427AF">
      <w:pPr>
        <w:rPr>
          <w:rStyle w:val="expand1"/>
          <w:vanish w:val="0"/>
          <w:color w:val="000000"/>
        </w:rPr>
      </w:pPr>
    </w:p>
    <w:p w:rsidR="00A427AF" w:rsidRDefault="00A427AF" w:rsidP="00A427AF">
      <w:pPr>
        <w:jc w:val="center"/>
      </w:pPr>
      <w:bookmarkStart w:id="40" w:name="clan21"/>
      <w:bookmarkEnd w:id="4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A427AF" w:rsidP="00A427AF">
      <w:bookmarkStart w:id="41" w:name="1021"/>
      <w:bookmarkEnd w:id="41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Republike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01-1607/5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3. maj 2006.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Prof. dr Slobodan Backović,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7AF"/>
    <w:rsid w:val="0094034F"/>
    <w:rsid w:val="009B4CCA"/>
    <w:rsid w:val="00A427AF"/>
    <w:rsid w:val="00EE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A427AF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A427AF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99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aci.net/sllistcg/prikaz-b.php?db=&amp;what=P-npivmu04v0631&amp;draft=0&amp;html=&amp;nas=12891&amp;nad=4&amp;god=2006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2015-04-03T08:53:00Z</dcterms:created>
  <dcterms:modified xsi:type="dcterms:W3CDTF">2015-04-03T08:53:00Z</dcterms:modified>
</cp:coreProperties>
</file>