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4E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25pt;margin-top:3.7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A9171D" w:rsidRDefault="00A9171D" w:rsidP="00A9171D">
                  <w:pPr>
                    <w:rPr>
                      <w:rFonts w:ascii="Tahoma" w:hAnsi="Tahoma" w:cs="Tahoma"/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276BB5">
        <w:rPr>
          <w:rFonts w:ascii="Arial" w:hAnsi="Arial" w:cs="Arial"/>
          <w:sz w:val="21"/>
          <w:szCs w:val="21"/>
        </w:rPr>
        <w:t>DECEMBAR</w:t>
      </w:r>
      <w:r w:rsidR="004C19F2">
        <w:rPr>
          <w:rFonts w:ascii="Arial" w:hAnsi="Arial" w:cs="Arial"/>
          <w:sz w:val="21"/>
          <w:szCs w:val="21"/>
        </w:rPr>
        <w:t xml:space="preserve">  </w:t>
      </w:r>
      <w:r w:rsidR="00B05599">
        <w:rPr>
          <w:rFonts w:ascii="Arial" w:hAnsi="Arial" w:cs="Arial"/>
          <w:sz w:val="21"/>
          <w:szCs w:val="21"/>
        </w:rPr>
        <w:t>2024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714980" w:rsidRPr="00EA224B" w:rsidRDefault="00714980" w:rsidP="00714980">
      <w:pPr>
        <w:spacing w:after="0" w:line="240" w:lineRule="auto"/>
        <w:jc w:val="center"/>
        <w:rPr>
          <w:rFonts w:ascii="Arial" w:eastAsia="Calibri" w:hAnsi="Arial" w:cs="Arial"/>
        </w:rPr>
      </w:pPr>
      <w:r w:rsidRPr="00EA224B">
        <w:rPr>
          <w:rFonts w:ascii="Arial" w:eastAsia="Calibri" w:hAnsi="Arial" w:cs="Arial"/>
        </w:rPr>
        <w:t>● ● ◊ ● ●</w:t>
      </w: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714980" w:rsidRDefault="00714980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 xml:space="preserve">■ </w:t>
      </w:r>
      <w:proofErr w:type="spellStart"/>
      <w:r w:rsidRPr="00EA224B">
        <w:rPr>
          <w:rFonts w:ascii="Arial" w:hAnsi="Arial" w:cs="Arial"/>
          <w:b/>
          <w:bCs/>
        </w:rPr>
        <w:t>Kontrole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provjere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4C19F2" w:rsidRDefault="004C19F2" w:rsidP="0071498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76BB5" w:rsidRPr="000529A0" w:rsidRDefault="00276BB5" w:rsidP="00276BB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0529A0">
        <w:rPr>
          <w:rFonts w:ascii="Arial" w:hAnsi="Arial" w:cs="Arial"/>
          <w:lang w:val="sr-Latn-ME"/>
        </w:rPr>
        <w:t>Službenici Odjeljenja za unutrašnju kontrolu policije su tokom decembra 2024.godine, izvršili devet kontrola – provjera zakonitosti postupanja policijskih službenika na osnovu operativnih i drugih saznanja o mogućim nezakonitostima i nepravilnostima u radu i postupanju policijskih službenika.</w:t>
      </w:r>
    </w:p>
    <w:p w:rsidR="00276BB5" w:rsidRPr="000529A0" w:rsidRDefault="00276BB5" w:rsidP="00276BB5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276BB5" w:rsidRPr="000529A0" w:rsidRDefault="00276BB5" w:rsidP="00276BB5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 w:rsidRPr="000529A0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276BB5" w:rsidRPr="000529A0" w:rsidRDefault="00276BB5" w:rsidP="00276BB5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276BB5" w:rsidRPr="000529A0" w:rsidRDefault="00276BB5" w:rsidP="00276BB5">
      <w:pPr>
        <w:spacing w:after="0" w:line="240" w:lineRule="auto"/>
        <w:ind w:right="178"/>
        <w:jc w:val="both"/>
        <w:rPr>
          <w:rFonts w:ascii="Arial" w:hAnsi="Arial" w:cs="Arial"/>
          <w:iCs/>
          <w:lang w:val="sr-Latn-ME"/>
        </w:rPr>
      </w:pPr>
      <w:r w:rsidRPr="000529A0">
        <w:rPr>
          <w:rFonts w:ascii="Arial" w:hAnsi="Arial" w:cs="Arial"/>
          <w:iCs/>
          <w:lang w:val="sr-Latn-ME"/>
        </w:rPr>
        <w:t xml:space="preserve">■ u dva slučaja direktoru Uprave policije dosstavljeni su Izvještaji sa spisima sačinjenim u postupcima unutrašnje kontrole, u cilju iniciranja postupaka za utvrđivanje disciplinske odgovornosti 11 policijskih službenika, zbog postojanja osnovane sumnje da su počinili teže povrede službene dužnosti. U oba slučaja, Izvještaji sa spisima sačinjenim u postupcima unutrašnje kontrole dostavljeni su i nadležnim državnim tužilaštvima, </w:t>
      </w:r>
      <w:r w:rsidRPr="000529A0">
        <w:rPr>
          <w:rFonts w:ascii="Arial" w:hAnsi="Arial"/>
          <w:noProof/>
          <w:color w:val="000000"/>
          <w:lang w:val="sr-Latn-ME"/>
        </w:rPr>
        <w:t>na ocjenu i odlučivanje da li u radnjama policijskih službenika ima elemenata krivičnog djela za koje se gonjenje preduzima po službenoj dužnosti</w:t>
      </w:r>
      <w:r w:rsidRPr="000529A0">
        <w:rPr>
          <w:rFonts w:ascii="Arial" w:hAnsi="Arial" w:cs="Arial"/>
          <w:iCs/>
          <w:lang w:val="sr-Latn-ME"/>
        </w:rPr>
        <w:t>;</w:t>
      </w:r>
    </w:p>
    <w:p w:rsidR="00276BB5" w:rsidRPr="000529A0" w:rsidRDefault="00276BB5" w:rsidP="00276BB5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276BB5" w:rsidRPr="000529A0" w:rsidRDefault="00276BB5" w:rsidP="00276BB5">
      <w:pPr>
        <w:spacing w:after="0" w:line="240" w:lineRule="auto"/>
        <w:jc w:val="both"/>
        <w:rPr>
          <w:rFonts w:ascii="Arial" w:hAnsi="Arial"/>
          <w:bCs/>
          <w:iCs/>
          <w:lang w:val="sr-Latn-ME"/>
        </w:rPr>
      </w:pPr>
      <w:r w:rsidRPr="000529A0">
        <w:rPr>
          <w:rFonts w:ascii="Arial" w:hAnsi="Arial" w:cs="Arial"/>
          <w:iCs/>
          <w:lang w:val="sr-Latn-ME"/>
        </w:rPr>
        <w:t xml:space="preserve">■ u jednom slučaju kontrole konstatovano </w:t>
      </w:r>
      <w:r w:rsidRPr="000529A0">
        <w:rPr>
          <w:rFonts w:ascii="Arial" w:hAnsi="Arial"/>
          <w:bCs/>
          <w:iCs/>
          <w:lang w:val="sr-Latn-ME"/>
        </w:rPr>
        <w:t>je da su, od strane neposrednog rukovodioca organizacione jedinice policije, već preduzete adekvatne zakonske mjere u cilju utvrđivanja postojanja disciplinske odgovornosti policijskog službenika.</w:t>
      </w:r>
    </w:p>
    <w:p w:rsidR="00276BB5" w:rsidRPr="000529A0" w:rsidRDefault="00276BB5" w:rsidP="00276BB5">
      <w:pPr>
        <w:spacing w:after="0" w:line="240" w:lineRule="auto"/>
        <w:jc w:val="both"/>
        <w:rPr>
          <w:rFonts w:ascii="Arial" w:hAnsi="Arial"/>
          <w:bCs/>
          <w:iCs/>
          <w:lang w:val="sr-Latn-ME"/>
        </w:rPr>
      </w:pPr>
    </w:p>
    <w:p w:rsidR="00276BB5" w:rsidRPr="000529A0" w:rsidRDefault="00276BB5" w:rsidP="00276BB5">
      <w:pPr>
        <w:spacing w:after="0" w:line="240" w:lineRule="auto"/>
        <w:ind w:right="178" w:firstLine="720"/>
        <w:jc w:val="both"/>
        <w:rPr>
          <w:rFonts w:ascii="Arial" w:hAnsi="Arial" w:cs="Arial"/>
          <w:lang w:val="sr-Latn-ME"/>
        </w:rPr>
      </w:pPr>
      <w:r w:rsidRPr="000529A0">
        <w:rPr>
          <w:rFonts w:ascii="Arial" w:hAnsi="Arial" w:cs="Arial"/>
          <w:lang w:val="sr-Latn-ME"/>
        </w:rPr>
        <w:t>U šest slučajeva, u</w:t>
      </w:r>
      <w:r w:rsidRPr="000529A0">
        <w:rPr>
          <w:rFonts w:ascii="Arial" w:hAnsi="Arial" w:cs="Arial"/>
          <w:bCs/>
          <w:lang w:val="sr-Latn-ME"/>
        </w:rPr>
        <w:t xml:space="preserve"> postupcima unutrašnje kontrole nijesu utvrđene činjenice i dokazi </w:t>
      </w:r>
      <w:r w:rsidRPr="000529A0">
        <w:rPr>
          <w:rFonts w:ascii="Arial" w:hAnsi="Arial" w:cs="Arial"/>
          <w:lang w:val="sr-Latn-ME"/>
        </w:rPr>
        <w:t>koji bi ukazivali na postojanje elemenata disiplinske ili druge odgovornosti u preduzimanju službenih radnji od strane policijskih službenika u predmetnim slučajevima.</w:t>
      </w:r>
    </w:p>
    <w:p w:rsidR="00276BB5" w:rsidRPr="000529A0" w:rsidRDefault="00276BB5" w:rsidP="00276BB5">
      <w:pPr>
        <w:spacing w:after="0" w:line="240" w:lineRule="auto"/>
        <w:ind w:right="178"/>
        <w:jc w:val="both"/>
        <w:rPr>
          <w:rFonts w:ascii="Arial" w:hAnsi="Arial"/>
          <w:noProof/>
          <w:color w:val="000000"/>
          <w:lang w:val="sr-Latn-ME"/>
        </w:rPr>
      </w:pPr>
      <w:r w:rsidRPr="000529A0">
        <w:rPr>
          <w:rFonts w:ascii="Arial" w:hAnsi="Arial" w:cs="Arial"/>
          <w:lang w:val="sr-Latn-ME"/>
        </w:rPr>
        <w:tab/>
        <w:t xml:space="preserve">Međutim, u tri slučaja kontrola, i pored ovako utvrđenog činjeničnog stanja, </w:t>
      </w:r>
      <w:r w:rsidRPr="000529A0">
        <w:rPr>
          <w:rFonts w:ascii="Arial" w:hAnsi="Arial"/>
          <w:noProof/>
          <w:color w:val="000000"/>
          <w:lang w:val="sr-Latn-ME"/>
        </w:rPr>
        <w:t>Izvještaji sa spisima sačinjenim u postupcima unutrašnje kontrole dostavljeni su nadležnim državnim tužilaštvima na konačnu ocjenu i odlučivanje o eventualnom postojanju elemenata krivične odgovornosti u radnjama i postupanju policijskih službenika u predmetnim slučajevima.</w:t>
      </w:r>
    </w:p>
    <w:p w:rsidR="00276BB5" w:rsidRPr="000529A0" w:rsidRDefault="00276BB5" w:rsidP="00276BB5">
      <w:pPr>
        <w:spacing w:after="0" w:line="240" w:lineRule="auto"/>
        <w:ind w:right="178" w:firstLine="720"/>
        <w:jc w:val="both"/>
        <w:rPr>
          <w:rFonts w:ascii="Arial" w:hAnsi="Arial"/>
          <w:noProof/>
          <w:color w:val="000000"/>
          <w:lang w:val="sr-Latn-ME"/>
        </w:rPr>
      </w:pPr>
      <w:r w:rsidRPr="000529A0">
        <w:rPr>
          <w:rFonts w:ascii="Arial" w:hAnsi="Arial"/>
          <w:noProof/>
          <w:color w:val="000000"/>
          <w:lang w:val="sr-Latn-ME"/>
        </w:rPr>
        <w:t>Takođe, u jednom od naznačenih šest slučajeva, data je preporuka da neposredni rukovodilac organizacione jedinice konstantno vrši opservaciju i prikupljanje dokaza kako bi, kao nadležan i odgovoran za postupanje svojih policisjkih službenika, utvrdio da li neko van službene dužnosti obavlja bilo kakvu djelatnost suprotno Zakonu.</w:t>
      </w:r>
    </w:p>
    <w:p w:rsidR="004C19F2" w:rsidRDefault="004C19F2" w:rsidP="00276BB5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521784" w:rsidRDefault="00521784" w:rsidP="00276BB5">
      <w:pPr>
        <w:spacing w:after="0" w:line="240" w:lineRule="auto"/>
        <w:ind w:right="-57" w:firstLine="360"/>
        <w:jc w:val="both"/>
        <w:rPr>
          <w:rFonts w:ascii="Arial" w:hAnsi="Arial" w:cs="Arial"/>
          <w:lang w:val="sl-SI"/>
        </w:rPr>
      </w:pPr>
    </w:p>
    <w:p w:rsidR="00B028EB" w:rsidRPr="00EA224B" w:rsidRDefault="00B028EB" w:rsidP="00B028EB">
      <w:pPr>
        <w:spacing w:after="160"/>
        <w:jc w:val="center"/>
        <w:rPr>
          <w:rFonts w:ascii="Arial" w:eastAsia="Calibri" w:hAnsi="Arial" w:cs="Arial"/>
        </w:rPr>
      </w:pPr>
      <w:bookmarkStart w:id="0" w:name="_GoBack"/>
      <w:bookmarkEnd w:id="0"/>
      <w:r w:rsidRPr="00EA224B">
        <w:rPr>
          <w:rFonts w:ascii="Arial" w:eastAsia="Calibri" w:hAnsi="Arial" w:cs="Arial"/>
        </w:rPr>
        <w:lastRenderedPageBreak/>
        <w:t>● ● ◊ ● ●</w:t>
      </w:r>
    </w:p>
    <w:p w:rsidR="00B028EB" w:rsidRPr="00EA224B" w:rsidRDefault="00B028EB" w:rsidP="00B028EB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EA224B">
        <w:rPr>
          <w:rFonts w:ascii="Arial" w:hAnsi="Arial" w:cs="Arial"/>
          <w:b/>
          <w:bCs/>
        </w:rPr>
        <w:t>■</w:t>
      </w:r>
      <w:proofErr w:type="spellStart"/>
      <w:r w:rsidRPr="00EA224B">
        <w:rPr>
          <w:rFonts w:ascii="Arial" w:hAnsi="Arial" w:cs="Arial"/>
          <w:b/>
          <w:bCs/>
        </w:rPr>
        <w:t>Pritužbe</w:t>
      </w:r>
      <w:proofErr w:type="spellEnd"/>
      <w:r w:rsidRPr="00EA224B">
        <w:rPr>
          <w:rFonts w:ascii="Arial" w:hAnsi="Arial" w:cs="Arial"/>
          <w:b/>
          <w:bCs/>
        </w:rPr>
        <w:t xml:space="preserve"> – </w:t>
      </w:r>
      <w:proofErr w:type="spellStart"/>
      <w:r w:rsidRPr="00EA224B">
        <w:rPr>
          <w:rFonts w:ascii="Arial" w:hAnsi="Arial" w:cs="Arial"/>
          <w:b/>
          <w:bCs/>
        </w:rPr>
        <w:t>žalbe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  <w:proofErr w:type="spellStart"/>
      <w:r w:rsidRPr="00EA224B">
        <w:rPr>
          <w:rFonts w:ascii="Arial" w:hAnsi="Arial" w:cs="Arial"/>
          <w:b/>
          <w:bCs/>
        </w:rPr>
        <w:t>građana</w:t>
      </w:r>
      <w:proofErr w:type="spellEnd"/>
      <w:r w:rsidRPr="00EA224B">
        <w:rPr>
          <w:rFonts w:ascii="Arial" w:hAnsi="Arial" w:cs="Arial"/>
          <w:b/>
          <w:bCs/>
        </w:rPr>
        <w:t xml:space="preserve"> </w:t>
      </w:r>
    </w:p>
    <w:p w:rsidR="00B028EB" w:rsidRDefault="00B028EB" w:rsidP="00B028E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276BB5" w:rsidRPr="000529A0" w:rsidRDefault="00276BB5" w:rsidP="00276BB5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529A0">
        <w:rPr>
          <w:rFonts w:ascii="Arial" w:hAnsi="Arial" w:cs="Arial"/>
          <w:lang w:val="sr-Latn-ME"/>
        </w:rPr>
        <w:t>Službenici Odjeljenja za unutrašnju kontrolu policije su tokom decembra 2024.godine, izvršili kontrole zakonitosti postupanja policijskih službenika na osnovu četiri pritužbe na postupanje policijskih službenika.</w:t>
      </w:r>
    </w:p>
    <w:p w:rsidR="00276BB5" w:rsidRPr="000529A0" w:rsidRDefault="00276BB5" w:rsidP="00276BB5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276BB5" w:rsidRPr="000529A0" w:rsidRDefault="00276BB5" w:rsidP="00276BB5">
      <w:pPr>
        <w:spacing w:after="0" w:line="240" w:lineRule="auto"/>
        <w:ind w:right="-108"/>
        <w:jc w:val="both"/>
        <w:rPr>
          <w:rFonts w:ascii="Arial" w:hAnsi="Arial" w:cs="Arial"/>
          <w:lang w:val="sr-Latn-ME"/>
        </w:rPr>
      </w:pPr>
      <w:r w:rsidRPr="000529A0">
        <w:rPr>
          <w:rFonts w:ascii="Arial" w:hAnsi="Arial" w:cs="Arial"/>
          <w:lang w:val="sr-Latn-ME"/>
        </w:rPr>
        <w:t>Pritužbe su se sadržinski odnosile na način vršenja policijskih poslova i primjene policijskih ovlašćenja.</w:t>
      </w:r>
    </w:p>
    <w:p w:rsidR="00276BB5" w:rsidRPr="000529A0" w:rsidRDefault="00276BB5" w:rsidP="00276BB5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</w:p>
    <w:p w:rsidR="00276BB5" w:rsidRPr="000529A0" w:rsidRDefault="00276BB5" w:rsidP="00276BB5">
      <w:pPr>
        <w:spacing w:after="0" w:line="240" w:lineRule="auto"/>
        <w:ind w:right="178"/>
        <w:jc w:val="both"/>
        <w:rPr>
          <w:rFonts w:ascii="Arial" w:hAnsi="Arial"/>
          <w:noProof/>
          <w:color w:val="000000"/>
          <w:lang w:val="sr-Latn-ME"/>
        </w:rPr>
      </w:pPr>
      <w:r w:rsidRPr="000529A0">
        <w:rPr>
          <w:rFonts w:ascii="Arial" w:hAnsi="Arial" w:cs="Arial"/>
          <w:lang w:val="sr-Latn-ME"/>
        </w:rPr>
        <w:t xml:space="preserve"> U  naznačena četiri slučaja, </w:t>
      </w:r>
      <w:r w:rsidRPr="000529A0">
        <w:rPr>
          <w:rFonts w:ascii="Arial" w:hAnsi="Arial" w:cs="Arial"/>
          <w:bCs/>
          <w:lang w:val="sr-Latn-ME"/>
        </w:rPr>
        <w:t>u postupcima unutrašnje kontrole n</w:t>
      </w:r>
      <w:r w:rsidRPr="000529A0">
        <w:rPr>
          <w:rFonts w:ascii="Arial" w:hAnsi="Arial"/>
          <w:noProof/>
          <w:color w:val="000000"/>
          <w:lang w:val="sr-Latn-ME"/>
        </w:rPr>
        <w:t>ijesu utvrđene činjenice i dokazi koji bi ukazivali na neprofesionalno ili nezakonito postupanje policijskih službenika u predmetnim slučajevima.</w:t>
      </w:r>
    </w:p>
    <w:p w:rsidR="00276BB5" w:rsidRPr="000529A0" w:rsidRDefault="00276BB5" w:rsidP="00276BB5">
      <w:pPr>
        <w:spacing w:after="0" w:line="240" w:lineRule="auto"/>
        <w:ind w:right="178"/>
        <w:jc w:val="both"/>
        <w:rPr>
          <w:rFonts w:ascii="Arial" w:hAnsi="Arial"/>
          <w:noProof/>
          <w:color w:val="000000"/>
          <w:lang w:val="sr-Latn-ME"/>
        </w:rPr>
      </w:pPr>
    </w:p>
    <w:p w:rsidR="00276BB5" w:rsidRPr="000529A0" w:rsidRDefault="00276BB5" w:rsidP="00276BB5">
      <w:pPr>
        <w:spacing w:after="0" w:line="240" w:lineRule="auto"/>
        <w:ind w:right="178"/>
        <w:jc w:val="both"/>
        <w:rPr>
          <w:rFonts w:ascii="Arial" w:hAnsi="Arial"/>
          <w:b/>
          <w:color w:val="000000"/>
          <w:u w:val="single"/>
          <w:lang w:val="sr-Latn-ME"/>
        </w:rPr>
      </w:pPr>
      <w:r w:rsidRPr="000529A0">
        <w:rPr>
          <w:rFonts w:ascii="Arial" w:hAnsi="Arial" w:cs="Arial"/>
          <w:lang w:val="sr-Latn-ME"/>
        </w:rPr>
        <w:t xml:space="preserve">Međutim, u jednom slučaju kontrole po pritužbi građanina, </w:t>
      </w:r>
      <w:r w:rsidRPr="000529A0">
        <w:rPr>
          <w:rFonts w:ascii="Arial" w:hAnsi="Arial"/>
          <w:noProof/>
          <w:color w:val="000000"/>
          <w:lang w:val="sr-Latn-ME"/>
        </w:rPr>
        <w:t>Izvještaj sa spisima sačinjenim u postupku unutrašnje kontrole dostavljen je nadležnom dražavnom tužilaštvu,</w:t>
      </w:r>
      <w:r w:rsidRPr="000529A0">
        <w:rPr>
          <w:rFonts w:ascii="Arial" w:hAnsi="Arial"/>
          <w:color w:val="000000"/>
          <w:lang w:val="sr-Latn-ME"/>
        </w:rPr>
        <w:t xml:space="preserve"> imajući u vidu činjenicu da je advokat stranke u postupku, kao njen zakonski zastupnik, već podnio tužbu tom tužilaštvu.</w:t>
      </w:r>
    </w:p>
    <w:p w:rsidR="00521784" w:rsidRPr="00EA224B" w:rsidRDefault="00521784" w:rsidP="00521784">
      <w:pPr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521784" w:rsidRDefault="00521784" w:rsidP="00521784">
      <w:pPr>
        <w:spacing w:after="0" w:line="240" w:lineRule="auto"/>
        <w:ind w:firstLine="720"/>
        <w:jc w:val="both"/>
        <w:rPr>
          <w:rFonts w:ascii="Arial" w:hAnsi="Arial" w:cs="Arial"/>
        </w:rPr>
      </w:pPr>
    </w:p>
    <w:sectPr w:rsidR="00521784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180EDA"/>
    <w:rsid w:val="00276BB5"/>
    <w:rsid w:val="00310D26"/>
    <w:rsid w:val="00327C4C"/>
    <w:rsid w:val="00402B16"/>
    <w:rsid w:val="00473F39"/>
    <w:rsid w:val="004C19F2"/>
    <w:rsid w:val="004C4FE8"/>
    <w:rsid w:val="00521784"/>
    <w:rsid w:val="00542BDA"/>
    <w:rsid w:val="005849CB"/>
    <w:rsid w:val="005C068E"/>
    <w:rsid w:val="005C2C16"/>
    <w:rsid w:val="00665D39"/>
    <w:rsid w:val="00693821"/>
    <w:rsid w:val="006D0A32"/>
    <w:rsid w:val="00714980"/>
    <w:rsid w:val="00833A87"/>
    <w:rsid w:val="00880705"/>
    <w:rsid w:val="008F4D85"/>
    <w:rsid w:val="00A9171D"/>
    <w:rsid w:val="00A97EE1"/>
    <w:rsid w:val="00AE6E6E"/>
    <w:rsid w:val="00B028EB"/>
    <w:rsid w:val="00B05599"/>
    <w:rsid w:val="00B1775B"/>
    <w:rsid w:val="00B17D94"/>
    <w:rsid w:val="00C45282"/>
    <w:rsid w:val="00C644B1"/>
    <w:rsid w:val="00CD3056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30</cp:revision>
  <dcterms:created xsi:type="dcterms:W3CDTF">2024-07-16T06:15:00Z</dcterms:created>
  <dcterms:modified xsi:type="dcterms:W3CDTF">2025-02-05T09:32:00Z</dcterms:modified>
</cp:coreProperties>
</file>