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000BDAE9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315420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315420">
        <w:rPr>
          <w:rFonts w:ascii="Arial" w:hAnsi="Arial" w:cs="Arial"/>
          <w:bCs/>
          <w:sz w:val="22"/>
          <w:lang w:val="hr-HR"/>
        </w:rPr>
        <w:t>2409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315420">
        <w:rPr>
          <w:rFonts w:ascii="Arial" w:hAnsi="Arial" w:cs="Arial"/>
          <w:bCs/>
          <w:sz w:val="22"/>
          <w:lang w:val="hr-HR"/>
        </w:rPr>
        <w:t>26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315420">
        <w:rPr>
          <w:rFonts w:ascii="Arial" w:hAnsi="Arial" w:cs="Arial"/>
          <w:bCs/>
          <w:sz w:val="22"/>
          <w:lang w:val="hr-HR"/>
        </w:rPr>
        <w:t>04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315420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5A01B243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6C4B7C" w:rsidRPr="00243865">
        <w:rPr>
          <w:rFonts w:ascii="Arial" w:hAnsi="Arial" w:cs="Arial"/>
          <w:sz w:val="22"/>
          <w:lang w:val="sr-Latn-CS"/>
        </w:rPr>
        <w:t>, 22,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="006C4B7C" w:rsidRPr="00243865">
        <w:rPr>
          <w:rFonts w:ascii="Arial" w:hAnsi="Arial" w:cs="Arial"/>
          <w:sz w:val="22"/>
          <w:lang w:val="sr-Latn-CS"/>
        </w:rPr>
        <w:t xml:space="preserve">i </w:t>
      </w:r>
      <w:r w:rsidRPr="00243865">
        <w:rPr>
          <w:rFonts w:ascii="Arial" w:hAnsi="Arial" w:cs="Arial"/>
          <w:sz w:val="22"/>
          <w:lang w:val="sr-Latn-CS"/>
        </w:rPr>
        <w:t xml:space="preserve">46 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>člana</w:t>
      </w:r>
      <w:r w:rsidR="00CC1E28">
        <w:rPr>
          <w:rFonts w:ascii="Arial" w:hAnsi="Arial" w:cs="Arial"/>
          <w:sz w:val="22"/>
          <w:lang w:val="sr-Latn-CS"/>
        </w:rPr>
        <w:t xml:space="preserve"> 21 stav 2 i</w:t>
      </w:r>
      <w:r w:rsidR="00BF5F05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B94783" w:rsidRPr="00243865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315420">
        <w:rPr>
          <w:rFonts w:ascii="Arial" w:hAnsi="Arial" w:cs="Arial"/>
          <w:color w:val="000000" w:themeColor="text1"/>
          <w:sz w:val="22"/>
          <w:lang w:val="sr-Latn-CS"/>
        </w:rPr>
        <w:t>Centar za građansko obrazovanje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315420">
        <w:rPr>
          <w:rFonts w:ascii="Arial" w:hAnsi="Arial" w:cs="Arial"/>
          <w:color w:val="000000" w:themeColor="text1"/>
          <w:sz w:val="22"/>
          <w:lang w:val="sr-Latn-CS"/>
        </w:rPr>
        <w:t xml:space="preserve">, ul. Svetlane Kane Radević br.1,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CC1E28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315420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315420">
        <w:rPr>
          <w:rFonts w:ascii="Arial" w:hAnsi="Arial" w:cs="Arial"/>
          <w:bCs/>
          <w:sz w:val="22"/>
          <w:lang w:val="hr-HR"/>
        </w:rPr>
        <w:t>2409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315420">
        <w:rPr>
          <w:rFonts w:ascii="Arial" w:hAnsi="Arial" w:cs="Arial"/>
          <w:sz w:val="22"/>
          <w:lang w:val="sr-Latn-CS"/>
        </w:rPr>
        <w:t>25</w:t>
      </w:r>
      <w:r w:rsidRPr="00E727DF">
        <w:rPr>
          <w:rFonts w:ascii="Arial" w:hAnsi="Arial" w:cs="Arial"/>
          <w:sz w:val="22"/>
          <w:lang w:val="sr-Latn-CS"/>
        </w:rPr>
        <w:t>.</w:t>
      </w:r>
      <w:r w:rsidR="00315420">
        <w:rPr>
          <w:rFonts w:ascii="Arial" w:hAnsi="Arial" w:cs="Arial"/>
          <w:sz w:val="22"/>
          <w:lang w:val="sr-Latn-CS"/>
        </w:rPr>
        <w:t>04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315420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00B37F72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</w:t>
      </w:r>
      <w:r w:rsidR="0031542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315420">
        <w:rPr>
          <w:rFonts w:ascii="Arial" w:hAnsi="Arial" w:cs="Arial"/>
          <w:color w:val="000000" w:themeColor="text1"/>
          <w:sz w:val="22"/>
          <w:lang w:val="sr-Latn-CS"/>
        </w:rPr>
        <w:t>Centar za građansko obrazovanje</w:t>
      </w:r>
      <w:r w:rsidR="00315420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315420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="00315420">
        <w:rPr>
          <w:rFonts w:ascii="Arial" w:hAnsi="Arial" w:cs="Arial"/>
          <w:bCs/>
          <w:sz w:val="22"/>
          <w:lang w:val="hr-HR"/>
        </w:rPr>
        <w:t>016-037/23-2409/1</w:t>
      </w:r>
      <w:r w:rsidR="0031542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15420" w:rsidRPr="00E727DF">
        <w:rPr>
          <w:rFonts w:ascii="Arial" w:hAnsi="Arial" w:cs="Arial"/>
          <w:sz w:val="22"/>
          <w:lang w:val="sr-Latn-CS"/>
        </w:rPr>
        <w:t xml:space="preserve">od </w:t>
      </w:r>
      <w:r w:rsidR="00315420">
        <w:rPr>
          <w:rFonts w:ascii="Arial" w:hAnsi="Arial" w:cs="Arial"/>
          <w:sz w:val="22"/>
          <w:lang w:val="sr-Latn-CS"/>
        </w:rPr>
        <w:t>25</w:t>
      </w:r>
      <w:r w:rsidR="00315420" w:rsidRPr="00E727DF">
        <w:rPr>
          <w:rFonts w:ascii="Arial" w:hAnsi="Arial" w:cs="Arial"/>
          <w:sz w:val="22"/>
          <w:lang w:val="sr-Latn-CS"/>
        </w:rPr>
        <w:t>.</w:t>
      </w:r>
      <w:r w:rsidR="00315420">
        <w:rPr>
          <w:rFonts w:ascii="Arial" w:hAnsi="Arial" w:cs="Arial"/>
          <w:sz w:val="22"/>
          <w:lang w:val="sr-Latn-CS"/>
        </w:rPr>
        <w:t>04</w:t>
      </w:r>
      <w:r w:rsidR="00315420" w:rsidRPr="00E727DF">
        <w:rPr>
          <w:rFonts w:ascii="Arial" w:hAnsi="Arial" w:cs="Arial"/>
          <w:sz w:val="22"/>
          <w:lang w:val="sr-Latn-CS"/>
        </w:rPr>
        <w:t>.202</w:t>
      </w:r>
      <w:r w:rsidR="00315420">
        <w:rPr>
          <w:rFonts w:ascii="Arial" w:hAnsi="Arial" w:cs="Arial"/>
          <w:sz w:val="22"/>
          <w:lang w:val="sr-Latn-CS"/>
        </w:rPr>
        <w:t>3</w:t>
      </w:r>
      <w:r w:rsidR="00315420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1FF8DC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</w:t>
      </w:r>
      <w:r w:rsidR="00315420">
        <w:rPr>
          <w:rFonts w:ascii="Arial" w:hAnsi="Arial" w:cs="Arial"/>
          <w:iCs/>
        </w:rPr>
        <w:t xml:space="preserve"> elektronske</w:t>
      </w:r>
      <w:r w:rsidR="00E96962" w:rsidRPr="00E727DF">
        <w:rPr>
          <w:rFonts w:ascii="Arial" w:hAnsi="Arial" w:cs="Arial"/>
          <w:iCs/>
        </w:rPr>
        <w:t xml:space="preserve"> </w:t>
      </w:r>
      <w:r w:rsidR="00F039EF" w:rsidRPr="00E727DF">
        <w:rPr>
          <w:rFonts w:ascii="Arial" w:hAnsi="Arial" w:cs="Arial"/>
          <w:iCs/>
        </w:rPr>
        <w:t>pošte</w:t>
      </w:r>
      <w:r w:rsidR="00351143" w:rsidRPr="00E727DF">
        <w:rPr>
          <w:rFonts w:ascii="Arial" w:hAnsi="Arial" w:cs="Arial"/>
          <w:iCs/>
        </w:rPr>
        <w:t xml:space="preserve">, </w:t>
      </w:r>
      <w:r w:rsidR="00E96962" w:rsidRPr="00E727DF">
        <w:rPr>
          <w:rFonts w:ascii="Arial" w:hAnsi="Arial" w:cs="Arial"/>
          <w:iCs/>
        </w:rPr>
        <w:t xml:space="preserve">na </w:t>
      </w:r>
      <w:r w:rsidR="00315420">
        <w:rPr>
          <w:rFonts w:ascii="Arial" w:hAnsi="Arial" w:cs="Arial"/>
          <w:iCs/>
        </w:rPr>
        <w:t>naznačenu mail adresu</w:t>
      </w:r>
      <w:r w:rsidR="00E96962" w:rsidRPr="00E727DF">
        <w:rPr>
          <w:rFonts w:ascii="Arial" w:hAnsi="Arial" w:cs="Arial"/>
          <w:iCs/>
        </w:rPr>
        <w:t xml:space="preserve">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384405C3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CC1E28">
        <w:rPr>
          <w:rFonts w:ascii="Arial" w:hAnsi="Arial" w:cs="Arial"/>
          <w:iCs/>
          <w:color w:val="000000" w:themeColor="text1"/>
        </w:rPr>
        <w:t>Troškova postupka nije bilo</w:t>
      </w:r>
      <w:r w:rsidR="00E96962" w:rsidRPr="00E727DF">
        <w:rPr>
          <w:rFonts w:ascii="Arial" w:hAnsi="Arial" w:cs="Arial"/>
          <w:iCs/>
        </w:rPr>
        <w:t>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1300E09E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FA031A">
        <w:rPr>
          <w:rFonts w:ascii="Arial" w:hAnsi="Arial" w:cs="Arial"/>
          <w:sz w:val="22"/>
          <w:lang w:val="sr-Latn-CS"/>
        </w:rPr>
        <w:t>25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FA031A">
        <w:rPr>
          <w:rFonts w:ascii="Arial" w:hAnsi="Arial" w:cs="Arial"/>
          <w:sz w:val="22"/>
          <w:lang w:val="sr-Latn-CS"/>
        </w:rPr>
        <w:t>04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FA031A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 xml:space="preserve">.godine, ovom </w:t>
      </w:r>
      <w:r w:rsidR="00FA031A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 xml:space="preserve">inistarstvu podnijet je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564439">
        <w:rPr>
          <w:rFonts w:ascii="Arial" w:hAnsi="Arial" w:cs="Arial"/>
          <w:sz w:val="22"/>
          <w:lang w:val="sr-Latn-CS"/>
        </w:rPr>
        <w:t>podnosioca zahtjeva</w:t>
      </w:r>
      <w:r w:rsidR="00564439" w:rsidRPr="00E727DF">
        <w:rPr>
          <w:rFonts w:ascii="Arial" w:hAnsi="Arial" w:cs="Arial"/>
          <w:sz w:val="22"/>
          <w:lang w:val="sr-Latn-CS"/>
        </w:rPr>
        <w:t xml:space="preserve"> </w:t>
      </w:r>
      <w:r w:rsidR="00FA031A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FA031A">
        <w:rPr>
          <w:rFonts w:ascii="Arial" w:hAnsi="Arial" w:cs="Arial"/>
          <w:color w:val="000000" w:themeColor="text1"/>
          <w:sz w:val="22"/>
          <w:lang w:val="sr-Latn-CS"/>
        </w:rPr>
        <w:t>Centar za građansko obrazovanje</w:t>
      </w:r>
      <w:r w:rsidR="00FA031A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FA031A">
        <w:rPr>
          <w:rFonts w:ascii="Arial" w:hAnsi="Arial" w:cs="Arial"/>
          <w:color w:val="000000" w:themeColor="text1"/>
          <w:sz w:val="22"/>
          <w:lang w:val="sr-Latn-CS"/>
        </w:rPr>
        <w:t xml:space="preserve">, ul. Svetlane Kane Radević br.1, zaveden pod brojem: </w:t>
      </w:r>
      <w:r w:rsidR="00FA031A">
        <w:rPr>
          <w:rFonts w:ascii="Arial" w:hAnsi="Arial" w:cs="Arial"/>
          <w:bCs/>
          <w:sz w:val="22"/>
          <w:lang w:val="hr-HR"/>
        </w:rPr>
        <w:t>016-037/23-2409/1</w:t>
      </w:r>
      <w:r w:rsidR="00E727DF" w:rsidRPr="00E727DF">
        <w:rPr>
          <w:rFonts w:ascii="Arial" w:hAnsi="Arial" w:cs="Arial"/>
          <w:sz w:val="22"/>
          <w:lang w:val="sr-Latn-CS"/>
        </w:rPr>
        <w:t>, radi pristupa 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FA031A">
        <w:rPr>
          <w:rFonts w:ascii="Arial" w:hAnsi="Arial" w:cs="Arial"/>
          <w:sz w:val="22"/>
          <w:lang w:val="sr-Latn-CS"/>
        </w:rPr>
        <w:t>''Detaljnoj strukturi i utrošenim sredstvima Ministarstva ekonomskog razvoja i turizma u okviru budžetske stavke</w:t>
      </w:r>
      <w:r w:rsidR="00CC1E28">
        <w:rPr>
          <w:rFonts w:ascii="Arial" w:hAnsi="Arial" w:cs="Arial"/>
          <w:sz w:val="22"/>
          <w:lang w:val="sr-Latn-CS"/>
        </w:rPr>
        <w:t xml:space="preserve"> </w:t>
      </w:r>
      <w:r w:rsidR="00FA031A">
        <w:rPr>
          <w:rFonts w:ascii="Arial" w:hAnsi="Arial" w:cs="Arial"/>
          <w:sz w:val="22"/>
          <w:lang w:val="sr-Latn-CS"/>
        </w:rPr>
        <w:t>Ostale usluge, za period od 01.01.2020.godine, do 20.04.2023.godine</w:t>
      </w:r>
      <w:r w:rsidR="00F2744E">
        <w:rPr>
          <w:rFonts w:ascii="Arial" w:hAnsi="Arial" w:cs="Arial"/>
          <w:sz w:val="22"/>
          <w:lang w:val="sr-Latn-CS"/>
        </w:rPr>
        <w:t>.</w:t>
      </w:r>
      <w:r w:rsidR="00CC1E28">
        <w:rPr>
          <w:rFonts w:ascii="Arial" w:hAnsi="Arial" w:cs="Arial"/>
          <w:sz w:val="22"/>
          <w:lang w:val="sr-Latn-CS"/>
        </w:rPr>
        <w:t xml:space="preserve">'' </w:t>
      </w:r>
    </w:p>
    <w:p w14:paraId="56199E3C" w14:textId="2FD83D1D" w:rsidR="00CC1E28" w:rsidRDefault="00CC1E28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3CE639F" w14:textId="77777777" w:rsidR="00CC1E28" w:rsidRDefault="00CC1E28" w:rsidP="00CC1E2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Podnosilac je u zahtjevu naveo da pristup traženim informacijama želi da ostvari putem elektronske pošte.</w:t>
      </w:r>
    </w:p>
    <w:p w14:paraId="0FD0965E" w14:textId="77777777" w:rsidR="00CC1E28" w:rsidRDefault="00CC1E28" w:rsidP="00CC1E2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15AD48CB" w14:textId="5584AE8F" w:rsidR="00CC1E28" w:rsidRDefault="00CC1E28" w:rsidP="00CC1E2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Članom 21 stav 2 Zakona o slobodnom pristupu informacijma propisano je da je </w:t>
      </w:r>
      <w:r>
        <w:rPr>
          <w:rFonts w:ascii="Arial" w:hAnsi="Arial" w:cs="Arial"/>
          <w:sz w:val="22"/>
          <w:lang w:val="en-US"/>
        </w:rPr>
        <w:t>o</w:t>
      </w:r>
      <w:r w:rsidRPr="00CC1E28">
        <w:rPr>
          <w:rFonts w:ascii="Arial" w:hAnsi="Arial" w:cs="Arial"/>
          <w:sz w:val="22"/>
          <w:lang w:val="en-US"/>
        </w:rPr>
        <w:t xml:space="preserve">rgan </w:t>
      </w:r>
      <w:proofErr w:type="spellStart"/>
      <w:r w:rsidRPr="00CC1E28">
        <w:rPr>
          <w:rFonts w:ascii="Arial" w:hAnsi="Arial" w:cs="Arial"/>
          <w:sz w:val="22"/>
          <w:lang w:val="en-US"/>
        </w:rPr>
        <w:t>vlasti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dužan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 da </w:t>
      </w:r>
      <w:proofErr w:type="spellStart"/>
      <w:r w:rsidRPr="00CC1E28">
        <w:rPr>
          <w:rFonts w:ascii="Arial" w:hAnsi="Arial" w:cs="Arial"/>
          <w:sz w:val="22"/>
          <w:lang w:val="en-US"/>
        </w:rPr>
        <w:t>omogući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pristup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informaciji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način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iz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stava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1 </w:t>
      </w:r>
      <w:proofErr w:type="spellStart"/>
      <w:r>
        <w:rPr>
          <w:rFonts w:ascii="Arial" w:hAnsi="Arial" w:cs="Arial"/>
          <w:sz w:val="22"/>
          <w:lang w:val="en-US"/>
        </w:rPr>
        <w:t>istog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člana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CC1E28">
        <w:rPr>
          <w:rFonts w:ascii="Arial" w:hAnsi="Arial" w:cs="Arial"/>
          <w:sz w:val="22"/>
          <w:lang w:val="en-US"/>
        </w:rPr>
        <w:t>koji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CC1E28">
        <w:rPr>
          <w:rFonts w:ascii="Arial" w:hAnsi="Arial" w:cs="Arial"/>
          <w:sz w:val="22"/>
          <w:lang w:val="en-US"/>
        </w:rPr>
        <w:t>podnosilac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zahtjeva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opredijelio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CC1E28">
        <w:rPr>
          <w:rFonts w:ascii="Arial" w:hAnsi="Arial" w:cs="Arial"/>
          <w:sz w:val="22"/>
          <w:lang w:val="en-US"/>
        </w:rPr>
        <w:t>osim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ako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zahtijevani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način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pristupa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tehnički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nije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moguć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269B6D76" w14:textId="77777777" w:rsidR="00882802" w:rsidRDefault="00882802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340E33FA" w14:textId="5E2979D1" w:rsidR="002E37F0" w:rsidRPr="006C4B7C" w:rsidRDefault="002E37F0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ovo </w:t>
      </w:r>
      <w:r w:rsidR="00FA031A">
        <w:rPr>
          <w:rFonts w:ascii="Arial" w:eastAsia="Calibri" w:hAnsi="Arial" w:cs="Arial"/>
          <w:color w:val="000000"/>
          <w:sz w:val="22"/>
          <w:lang w:val="pl-PL"/>
        </w:rPr>
        <w:t>M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inistarstvo je utvrdilo da se tražena informacija nalazi u njegovom posjedu</w:t>
      </w:r>
      <w:r w:rsidR="00FA031A">
        <w:rPr>
          <w:rFonts w:ascii="Arial" w:eastAsia="Calibri" w:hAnsi="Arial" w:cs="Arial"/>
          <w:color w:val="000000"/>
          <w:sz w:val="22"/>
          <w:lang w:val="pl-PL"/>
        </w:rPr>
        <w:t xml:space="preserve"> u elektronskom formatu</w:t>
      </w:r>
      <w:r w:rsidR="00CC1E28">
        <w:rPr>
          <w:rFonts w:ascii="Arial" w:eastAsia="Calibri" w:hAnsi="Arial" w:cs="Arial"/>
          <w:color w:val="000000"/>
          <w:sz w:val="22"/>
          <w:lang w:val="pl-PL"/>
        </w:rPr>
        <w:t>,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FA031A">
        <w:rPr>
          <w:rFonts w:ascii="Arial" w:eastAsia="Calibri" w:hAnsi="Arial" w:cs="Arial"/>
          <w:color w:val="000000"/>
          <w:sz w:val="22"/>
          <w:lang w:val="pl-PL"/>
        </w:rPr>
        <w:t>te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24F08">
        <w:rPr>
          <w:rFonts w:ascii="Arial" w:eastAsia="Calibri" w:hAnsi="Arial" w:cs="Arial"/>
          <w:color w:val="000000"/>
          <w:sz w:val="22"/>
          <w:lang w:val="pl-PL"/>
        </w:rPr>
        <w:t>da ne postoje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zakonska ograničenja za objelodanjivanje</w:t>
      </w:r>
      <w:r w:rsidR="00FA031A">
        <w:rPr>
          <w:rFonts w:ascii="Arial" w:eastAsia="Calibri" w:hAnsi="Arial" w:cs="Arial"/>
          <w:color w:val="000000"/>
          <w:sz w:val="22"/>
          <w:lang w:val="pl-PL"/>
        </w:rPr>
        <w:t xml:space="preserve"> predmetne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FA031A">
        <w:rPr>
          <w:rFonts w:ascii="Arial" w:eastAsia="Calibri" w:hAnsi="Arial" w:cs="Arial"/>
          <w:color w:val="000000"/>
          <w:sz w:val="22"/>
          <w:lang w:val="pl-PL"/>
        </w:rPr>
        <w:t>informacije ili njenog dijela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, čime</w:t>
      </w:r>
      <w:r w:rsidR="00924F08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BC7AFC" w:rsidRPr="00924F08">
        <w:rPr>
          <w:rFonts w:ascii="Arial" w:eastAsia="Calibri" w:hAnsi="Arial" w:cs="Arial"/>
          <w:color w:val="000000"/>
          <w:sz w:val="22"/>
          <w:lang w:val="pl-PL"/>
        </w:rPr>
        <w:t xml:space="preserve">su se 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 xml:space="preserve">stekli </w:t>
      </w:r>
      <w:r w:rsidR="00BC7AFC" w:rsidRPr="00924F08">
        <w:rPr>
          <w:rFonts w:ascii="Arial" w:eastAsia="Calibri" w:hAnsi="Arial" w:cs="Arial"/>
          <w:color w:val="000000"/>
          <w:sz w:val="22"/>
          <w:lang w:val="pl-PL"/>
        </w:rPr>
        <w:t>uslovi za primjenu odredbe člana 30 stav 1 Zakona o slobodnom pristupu informacijama („Službeni list CG”, br. 44/12 i 30/17)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5D688645" w14:textId="77777777" w:rsidR="00CC1E28" w:rsidRDefault="00CC1E28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42EB31E9" w14:textId="783326E8" w:rsidR="00BC7AFC" w:rsidRPr="00FA031A" w:rsidRDefault="002E37F0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lastRenderedPageBreak/>
        <w:t>Navedenom odredbom, između ostalog, propisano je da organ vlasti odlučuje rješenjem kojim dozvoljava pristup traženoj informaciji ili njenom dijelu.</w:t>
      </w:r>
    </w:p>
    <w:p w14:paraId="591222FC" w14:textId="3A411B60" w:rsidR="001B46F6" w:rsidRPr="00E727DF" w:rsidRDefault="00924F08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</w:t>
      </w:r>
      <w:r w:rsidR="00CC1E28">
        <w:rPr>
          <w:rFonts w:ascii="Arial" w:hAnsi="Arial" w:cs="Arial"/>
          <w:color w:val="000000" w:themeColor="text1"/>
          <w:sz w:val="22"/>
          <w:lang w:val="sr-Latn-CS"/>
        </w:rPr>
        <w:t>nalazi se u elektronskom formatu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="00CC1E2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dostavljanjem</w:t>
      </w:r>
      <w:r w:rsidR="00CC1E28">
        <w:rPr>
          <w:rFonts w:ascii="Arial" w:hAnsi="Arial" w:cs="Arial"/>
          <w:color w:val="000000" w:themeColor="text1"/>
          <w:sz w:val="22"/>
          <w:lang w:val="sr-Latn-CS"/>
        </w:rPr>
        <w:t xml:space="preserve"> iste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C1E28" w:rsidRPr="00CC1E28">
        <w:rPr>
          <w:rFonts w:ascii="Arial" w:hAnsi="Arial" w:cs="Arial"/>
          <w:iCs/>
          <w:sz w:val="22"/>
        </w:rPr>
        <w:t>putem elektronske pošte, na naznačenu mail adresu podnosioca zahtjeva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27D4F717" w14:textId="77777777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3017E328" w14:textId="77777777" w:rsidR="007925DC" w:rsidRPr="00E727DF" w:rsidRDefault="00845485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 odlučeno je kao u dispozitivu rješenja.</w:t>
      </w:r>
    </w:p>
    <w:p w14:paraId="1F72390B" w14:textId="77777777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374B124C" w14:textId="77777777" w:rsidR="00CC1E28" w:rsidRDefault="00A04801" w:rsidP="00CC1E28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</w:t>
      </w:r>
      <w:r w:rsidR="00CC1E28">
        <w:rPr>
          <w:rFonts w:ascii="Arial" w:hAnsi="Arial" w:cs="Arial"/>
          <w:b/>
          <w:sz w:val="22"/>
        </w:rPr>
        <w:t xml:space="preserve">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CC1E28">
        <w:rPr>
          <w:rFonts w:ascii="Arial" w:hAnsi="Arial" w:cs="Arial"/>
          <w:noProof/>
          <w:sz w:val="22"/>
        </w:rPr>
        <w:t xml:space="preserve">      </w:t>
      </w:r>
    </w:p>
    <w:p w14:paraId="41B08D7C" w14:textId="1AA1A7C3" w:rsidR="00A04801" w:rsidRPr="00CC1E28" w:rsidRDefault="00CC1E28" w:rsidP="00CC1E28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684FFD4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0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0"/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7F3FE10E" w14:textId="77777777" w:rsidR="00CC1E28" w:rsidRDefault="00CC1E28" w:rsidP="00CC1E28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p w14:paraId="4FCFC230" w14:textId="66CAE34B" w:rsidR="006E01DD" w:rsidRPr="00F16B01" w:rsidRDefault="006E01DD" w:rsidP="00CC1E28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  <w:lang w:val="en-US"/>
        </w:rPr>
      </w:pPr>
      <w:bookmarkStart w:id="1" w:name="_GoBack"/>
      <w:bookmarkEnd w:id="1"/>
    </w:p>
    <w:sectPr w:rsidR="006E01DD" w:rsidRPr="00F16B01" w:rsidSect="00CC1E28">
      <w:headerReference w:type="default" r:id="rId10"/>
      <w:pgSz w:w="11906" w:h="16838" w:code="9"/>
      <w:pgMar w:top="135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AB289" w14:textId="77777777" w:rsidR="00AD57C1" w:rsidRDefault="00AD57C1" w:rsidP="00A6505B">
      <w:pPr>
        <w:spacing w:before="0" w:after="0" w:line="240" w:lineRule="auto"/>
      </w:pPr>
      <w:r>
        <w:separator/>
      </w:r>
    </w:p>
  </w:endnote>
  <w:endnote w:type="continuationSeparator" w:id="0">
    <w:p w14:paraId="3B8CCAC0" w14:textId="77777777" w:rsidR="00AD57C1" w:rsidRDefault="00AD57C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95962" w14:textId="77777777" w:rsidR="00AD57C1" w:rsidRDefault="00AD57C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D156E06" w14:textId="77777777" w:rsidR="00AD57C1" w:rsidRDefault="00AD57C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810EC"/>
    <w:rsid w:val="00087717"/>
    <w:rsid w:val="0009049A"/>
    <w:rsid w:val="000907F8"/>
    <w:rsid w:val="00094FDD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82270"/>
    <w:rsid w:val="001822FC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4BA6"/>
    <w:rsid w:val="00315420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49C5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57C1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BB5"/>
    <w:rsid w:val="00CB0BBA"/>
    <w:rsid w:val="00CC1E28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3CC7"/>
    <w:rsid w:val="00E34D25"/>
    <w:rsid w:val="00E41747"/>
    <w:rsid w:val="00E4571D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8526E"/>
    <w:rsid w:val="00F857C5"/>
    <w:rsid w:val="00F92952"/>
    <w:rsid w:val="00FA031A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5B63A7-EF24-4982-8CFC-CF1288F7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48</cp:revision>
  <cp:lastPrinted>2022-11-14T07:30:00Z</cp:lastPrinted>
  <dcterms:created xsi:type="dcterms:W3CDTF">2021-04-16T12:27:00Z</dcterms:created>
  <dcterms:modified xsi:type="dcterms:W3CDTF">2023-04-27T07:14:00Z</dcterms:modified>
</cp:coreProperties>
</file>