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50" w:rsidRPr="00584F75" w:rsidRDefault="00333850" w:rsidP="003338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333850" w:rsidRDefault="00333850" w:rsidP="003338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43</w:t>
      </w:r>
      <w:r w:rsidRPr="00264901">
        <w:rPr>
          <w:rFonts w:ascii="Arial" w:hAnsi="Arial" w:cs="Arial"/>
          <w:sz w:val="24"/>
          <w:szCs w:val="24"/>
          <w:lang w:val="sl-SI"/>
        </w:rPr>
        <w:t>.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333850" w:rsidRPr="00584F75" w:rsidRDefault="00333850" w:rsidP="0033385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5. oktobar 2017. godine, u 11,00 sati</w:t>
      </w:r>
    </w:p>
    <w:p w:rsidR="00333850" w:rsidRPr="00584F75" w:rsidRDefault="00333850" w:rsidP="0033385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333850" w:rsidRPr="00584F75" w:rsidRDefault="00333850" w:rsidP="003338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42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333850" w:rsidRPr="00A87EF8" w:rsidRDefault="00333850" w:rsidP="003338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28. septembra 2017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  </w:t>
      </w:r>
    </w:p>
    <w:p w:rsidR="00333850" w:rsidRPr="00A87EF8" w:rsidRDefault="00333850" w:rsidP="0033385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333850" w:rsidRPr="00A87EF8" w:rsidRDefault="00333850" w:rsidP="0033385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333850" w:rsidRDefault="00333850" w:rsidP="00333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3850" w:rsidRPr="00D8016A" w:rsidRDefault="00333850" w:rsidP="0033385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33850" w:rsidRPr="00695AF2" w:rsidRDefault="00333850" w:rsidP="003338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B3461">
        <w:rPr>
          <w:rFonts w:ascii="Arial" w:hAnsi="Arial" w:cs="Arial"/>
          <w:sz w:val="24"/>
          <w:szCs w:val="24"/>
        </w:rPr>
        <w:t>edlog zakona o zaštiti stanovništva od zaraznih bolesti s Izvještajem sa javne rasprave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B3461">
        <w:rPr>
          <w:rFonts w:ascii="Arial" w:hAnsi="Arial" w:cs="Arial"/>
          <w:sz w:val="24"/>
          <w:szCs w:val="24"/>
        </w:rPr>
        <w:t>edlog uredbe o izmjenama i dopunama Uredbe o uniformi, oznakama zvanja i naoružanju policijskih službenika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B3461">
        <w:rPr>
          <w:rFonts w:ascii="Arial" w:hAnsi="Arial" w:cs="Arial"/>
          <w:sz w:val="24"/>
          <w:szCs w:val="24"/>
        </w:rPr>
        <w:t>edlog odluke o obrazovanju Savjeta za NATO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B3461">
        <w:rPr>
          <w:rFonts w:ascii="Arial" w:hAnsi="Arial" w:cs="Arial"/>
          <w:sz w:val="24"/>
          <w:szCs w:val="24"/>
        </w:rPr>
        <w:t>edlog odluke o obraz</w:t>
      </w:r>
      <w:r>
        <w:rPr>
          <w:rFonts w:ascii="Arial" w:hAnsi="Arial" w:cs="Arial"/>
          <w:sz w:val="24"/>
          <w:szCs w:val="24"/>
        </w:rPr>
        <w:t>ovanju Komisije za pripremu Pr</w:t>
      </w:r>
      <w:r w:rsidRPr="003B3461">
        <w:rPr>
          <w:rFonts w:ascii="Arial" w:hAnsi="Arial" w:cs="Arial"/>
          <w:sz w:val="24"/>
          <w:szCs w:val="24"/>
        </w:rPr>
        <w:t>edloga srednjoročnog programa rada Vlade Crne Gore</w:t>
      </w:r>
      <w:r>
        <w:rPr>
          <w:rFonts w:ascii="Arial" w:hAnsi="Arial" w:cs="Arial"/>
          <w:sz w:val="24"/>
          <w:szCs w:val="24"/>
        </w:rPr>
        <w:t xml:space="preserve"> 2018-2020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B3461">
        <w:rPr>
          <w:rFonts w:ascii="Arial" w:hAnsi="Arial" w:cs="Arial"/>
          <w:sz w:val="24"/>
          <w:szCs w:val="24"/>
        </w:rPr>
        <w:t>edlog odluke o i</w:t>
      </w:r>
      <w:r>
        <w:rPr>
          <w:rFonts w:ascii="Arial" w:hAnsi="Arial" w:cs="Arial"/>
          <w:sz w:val="24"/>
          <w:szCs w:val="24"/>
        </w:rPr>
        <w:t xml:space="preserve">zradi Državne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Dio sektora 66 - modul I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B3461">
        <w:rPr>
          <w:rFonts w:ascii="Arial" w:hAnsi="Arial" w:cs="Arial"/>
          <w:sz w:val="24"/>
          <w:szCs w:val="24"/>
        </w:rPr>
        <w:t xml:space="preserve"> - Velika </w:t>
      </w:r>
      <w:r>
        <w:rPr>
          <w:rFonts w:ascii="Arial" w:hAnsi="Arial" w:cs="Arial"/>
          <w:sz w:val="24"/>
          <w:szCs w:val="24"/>
        </w:rPr>
        <w:t>plaž</w:t>
      </w:r>
      <w:r w:rsidRPr="003B3461">
        <w:rPr>
          <w:rFonts w:ascii="Arial" w:hAnsi="Arial" w:cs="Arial"/>
          <w:sz w:val="24"/>
          <w:szCs w:val="24"/>
        </w:rPr>
        <w:t>a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B3461">
        <w:rPr>
          <w:rFonts w:ascii="Arial" w:hAnsi="Arial" w:cs="Arial"/>
          <w:sz w:val="24"/>
          <w:szCs w:val="24"/>
        </w:rPr>
        <w:t>edlog odluke o i</w:t>
      </w:r>
      <w:r>
        <w:rPr>
          <w:rFonts w:ascii="Arial" w:hAnsi="Arial" w:cs="Arial"/>
          <w:sz w:val="24"/>
          <w:szCs w:val="24"/>
        </w:rPr>
        <w:t xml:space="preserve">zradi Državne studije lokacije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Dio sektora 66 - moduli IV i V</w:t>
      </w:r>
      <w:r>
        <w:rPr>
          <w:rFonts w:ascii="Arial" w:hAnsi="Arial" w:cs="Arial"/>
          <w:sz w:val="24"/>
          <w:szCs w:val="24"/>
          <w:lang w:val="sr-Latn-ME"/>
        </w:rPr>
        <w:t xml:space="preserve">“ </w:t>
      </w:r>
      <w:r w:rsidRPr="003B3461">
        <w:rPr>
          <w:rFonts w:ascii="Arial" w:hAnsi="Arial" w:cs="Arial"/>
          <w:sz w:val="24"/>
          <w:szCs w:val="24"/>
        </w:rPr>
        <w:t xml:space="preserve">- Velika </w:t>
      </w:r>
      <w:r>
        <w:rPr>
          <w:rFonts w:ascii="Arial" w:hAnsi="Arial" w:cs="Arial"/>
          <w:sz w:val="24"/>
          <w:szCs w:val="24"/>
        </w:rPr>
        <w:t>plaž</w:t>
      </w:r>
      <w:r w:rsidRPr="003B3461">
        <w:rPr>
          <w:rFonts w:ascii="Arial" w:hAnsi="Arial" w:cs="Arial"/>
          <w:sz w:val="24"/>
          <w:szCs w:val="24"/>
        </w:rPr>
        <w:t>a</w:t>
      </w:r>
    </w:p>
    <w:p w:rsidR="00333850" w:rsidRPr="00410296" w:rsidRDefault="00333850" w:rsidP="004102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B3461">
        <w:rPr>
          <w:rFonts w:ascii="Arial" w:hAnsi="Arial" w:cs="Arial"/>
          <w:sz w:val="24"/>
          <w:szCs w:val="24"/>
        </w:rPr>
        <w:t>Informacija o desnom rukavcu rijeke Bojane, Opština Ulcinj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B3461">
        <w:rPr>
          <w:rFonts w:ascii="Arial" w:hAnsi="Arial" w:cs="Arial"/>
          <w:sz w:val="24"/>
          <w:szCs w:val="24"/>
        </w:rPr>
        <w:t>Informacija o realizaciji i efektima politika u oblasti preduzetništva i biznisa za period 1. jul - 30. septembar 2017. godine (III kvartal 2017)</w:t>
      </w:r>
    </w:p>
    <w:p w:rsidR="00333850" w:rsidRPr="00410296" w:rsidRDefault="00333850" w:rsidP="004102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Predlog </w:t>
      </w:r>
      <w:r w:rsidRPr="003B3461">
        <w:rPr>
          <w:rFonts w:ascii="Arial" w:hAnsi="Arial" w:cs="Arial"/>
          <w:sz w:val="24"/>
          <w:szCs w:val="24"/>
        </w:rPr>
        <w:t>reorganizacije koncepta koncesionog korišćenja šuma</w:t>
      </w:r>
    </w:p>
    <w:p w:rsidR="00333850" w:rsidRPr="003B346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B3461">
        <w:rPr>
          <w:rFonts w:ascii="Arial" w:hAnsi="Arial" w:cs="Arial"/>
          <w:sz w:val="24"/>
          <w:szCs w:val="24"/>
        </w:rPr>
        <w:t>Informacija o učešću Crne Gore na Univerzalnoj izložbi EXPO 2020 u Dubaiju</w:t>
      </w:r>
    </w:p>
    <w:p w:rsidR="00333850" w:rsidRPr="007362A9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B3461">
        <w:rPr>
          <w:rFonts w:ascii="Arial" w:hAnsi="Arial" w:cs="Arial"/>
          <w:sz w:val="24"/>
          <w:szCs w:val="24"/>
        </w:rPr>
        <w:t>Informacija o potpisivanju Deklaracije o namjeri za uspostavljanje Međunarodnog instituta za održive tehnologije na pr</w:t>
      </w:r>
      <w:r>
        <w:rPr>
          <w:rFonts w:ascii="Arial" w:hAnsi="Arial" w:cs="Arial"/>
          <w:sz w:val="24"/>
          <w:szCs w:val="24"/>
        </w:rPr>
        <w:t>ostoru Jugoistočne Evrope s Pr</w:t>
      </w:r>
      <w:r w:rsidRPr="003B3461">
        <w:rPr>
          <w:rFonts w:ascii="Arial" w:hAnsi="Arial" w:cs="Arial"/>
          <w:sz w:val="24"/>
          <w:szCs w:val="24"/>
        </w:rPr>
        <w:t>edlogom deklaracije</w:t>
      </w:r>
    </w:p>
    <w:p w:rsidR="00333850" w:rsidRPr="007362A9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361BE1">
        <w:rPr>
          <w:rFonts w:ascii="Arial" w:hAnsi="Arial" w:cs="Arial"/>
          <w:sz w:val="24"/>
          <w:szCs w:val="24"/>
        </w:rPr>
        <w:t>edlog zakona o iz</w:t>
      </w:r>
      <w:r w:rsidR="003A4730">
        <w:rPr>
          <w:rFonts w:ascii="Arial" w:hAnsi="Arial" w:cs="Arial"/>
          <w:sz w:val="24"/>
          <w:szCs w:val="24"/>
        </w:rPr>
        <w:t>mjeni</w:t>
      </w:r>
      <w:r>
        <w:rPr>
          <w:rFonts w:ascii="Arial" w:hAnsi="Arial" w:cs="Arial"/>
          <w:sz w:val="24"/>
          <w:szCs w:val="24"/>
        </w:rPr>
        <w:t xml:space="preserve"> Zakona o stečaju (predlagači </w:t>
      </w:r>
      <w:r w:rsidRPr="00361BE1">
        <w:rPr>
          <w:rFonts w:ascii="Arial" w:hAnsi="Arial" w:cs="Arial"/>
          <w:sz w:val="24"/>
          <w:szCs w:val="24"/>
        </w:rPr>
        <w:t>poslanici Predrag Sekulić i Marta Šćepanović</w:t>
      </w:r>
      <w:r>
        <w:rPr>
          <w:rFonts w:ascii="Arial" w:hAnsi="Arial" w:cs="Arial"/>
          <w:sz w:val="24"/>
          <w:szCs w:val="24"/>
        </w:rPr>
        <w:t>)</w:t>
      </w:r>
    </w:p>
    <w:p w:rsidR="00333850" w:rsidRDefault="00333850" w:rsidP="00333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461">
        <w:rPr>
          <w:rFonts w:ascii="Arial" w:hAnsi="Arial" w:cs="Arial"/>
          <w:sz w:val="24"/>
          <w:szCs w:val="24"/>
        </w:rPr>
        <w:t>Kadrovska pitanja</w:t>
      </w:r>
    </w:p>
    <w:p w:rsidR="00333850" w:rsidRPr="003B3461" w:rsidRDefault="00333850" w:rsidP="0033385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3850" w:rsidRPr="000F4C0E" w:rsidRDefault="00333850" w:rsidP="00333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3850" w:rsidRPr="0096183E" w:rsidRDefault="00333850" w:rsidP="003338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32AC1">
        <w:rPr>
          <w:rFonts w:ascii="Arial" w:hAnsi="Arial" w:cs="Arial"/>
          <w:sz w:val="24"/>
          <w:szCs w:val="24"/>
        </w:rPr>
        <w:t>edlog zakona o potvrđivanju Dodatnog protokola 4 Spo</w:t>
      </w:r>
      <w:r>
        <w:rPr>
          <w:rFonts w:ascii="Arial" w:hAnsi="Arial" w:cs="Arial"/>
          <w:sz w:val="24"/>
          <w:szCs w:val="24"/>
        </w:rPr>
        <w:t>razuma o izmjeni i pristupanju C</w:t>
      </w:r>
      <w:r w:rsidRPr="00E32AC1">
        <w:rPr>
          <w:rFonts w:ascii="Arial" w:hAnsi="Arial" w:cs="Arial"/>
          <w:sz w:val="24"/>
          <w:szCs w:val="24"/>
        </w:rPr>
        <w:t>entralnoevropskom sporazumu o slobodnoj trgovini i Dodatnog protokola 5 Spo</w:t>
      </w:r>
      <w:r>
        <w:rPr>
          <w:rFonts w:ascii="Arial" w:hAnsi="Arial" w:cs="Arial"/>
          <w:sz w:val="24"/>
          <w:szCs w:val="24"/>
        </w:rPr>
        <w:t>razuma o izmjeni i pristupanju C</w:t>
      </w:r>
      <w:r w:rsidRPr="00E32AC1">
        <w:rPr>
          <w:rFonts w:ascii="Arial" w:hAnsi="Arial" w:cs="Arial"/>
          <w:sz w:val="24"/>
          <w:szCs w:val="24"/>
        </w:rPr>
        <w:t>entralnoevropskom sporazumu o slobodnoj trgovini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Predlog odluke o objavljivanju Sporazuma između Vlade Crne Gore i Vlade Republike Indonezije o ukidanju viza za nosioce diplomatskih i službenih pasoša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Predlog odluke o objavljivanju Sporazuma o Koordinacionom komitetu u okviru procesa saradnje ministarstava odbrane u Jugoistočnoj Evropi</w:t>
      </w:r>
    </w:p>
    <w:p w:rsidR="00333850" w:rsidRPr="0051393D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E32AC1">
        <w:rPr>
          <w:rFonts w:ascii="Arial" w:hAnsi="Arial" w:cs="Arial"/>
          <w:sz w:val="24"/>
          <w:szCs w:val="24"/>
        </w:rPr>
        <w:t>edlog odluke o prenosu prava raspolaganja na nepokretnosti Opštini Mojkovac radi ostvarenja javnog interesa - izgradnje kapele</w:t>
      </w:r>
    </w:p>
    <w:p w:rsidR="00333850" w:rsidRPr="0051393D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51393D">
        <w:rPr>
          <w:rFonts w:ascii="Arial" w:hAnsi="Arial" w:cs="Arial"/>
          <w:sz w:val="24"/>
          <w:szCs w:val="24"/>
        </w:rPr>
        <w:t>Informacija o ispravkama teksta Ugovora o osnivanju transportne zajednice u regionu Zapadnog Balkana, potpisanog u Trstu 12. jula 2017. godine na samitu predsjednika vlada Zapadno-balkanske šestorke (WB6) u okviru Berlinskog procesa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potrebi formiranja</w:t>
      </w:r>
      <w:r w:rsidRPr="00E32AC1">
        <w:rPr>
          <w:rFonts w:ascii="Arial" w:hAnsi="Arial" w:cs="Arial"/>
          <w:sz w:val="24"/>
          <w:szCs w:val="24"/>
        </w:rPr>
        <w:t xml:space="preserve"> tima za praćenje i realizaciju aktivnosti u suzbijanju prometa falsifikovanih ljekova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Informacija o realizaciji Akcionog plan</w:t>
      </w:r>
      <w:r>
        <w:rPr>
          <w:rFonts w:ascii="Arial" w:hAnsi="Arial" w:cs="Arial"/>
          <w:sz w:val="24"/>
          <w:szCs w:val="24"/>
        </w:rPr>
        <w:t>a za usvajanje Eurokodova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Informacija o zaključivanju Administrativnog sporazuma između Ministarstva prosvjete Crne Gore i Ministarstva inostranih poslova i međunarodnog razvoja Republike Francuske</w:t>
      </w:r>
      <w:r>
        <w:rPr>
          <w:rFonts w:ascii="Arial" w:hAnsi="Arial" w:cs="Arial"/>
          <w:sz w:val="24"/>
          <w:szCs w:val="24"/>
        </w:rPr>
        <w:t xml:space="preserve"> za promovisanje i podršku izučavanja francuskog jezika u Crnoj Gori s Predlogom administrativnog sporazuma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Informacija o zaključivanju Memoranduma o razumijevanju između Ministarstva javne uprave</w:t>
      </w:r>
      <w:r>
        <w:rPr>
          <w:rFonts w:ascii="Arial" w:hAnsi="Arial" w:cs="Arial"/>
          <w:sz w:val="24"/>
          <w:szCs w:val="24"/>
        </w:rPr>
        <w:t xml:space="preserve"> Crne Gore</w:t>
      </w:r>
      <w:r w:rsidRPr="00E32AC1">
        <w:rPr>
          <w:rFonts w:ascii="Arial" w:hAnsi="Arial" w:cs="Arial"/>
          <w:sz w:val="24"/>
          <w:szCs w:val="24"/>
        </w:rPr>
        <w:t xml:space="preserve"> i Državne agencije za javne usluge i socijalne inovacije pod predsjednikom Azerb</w:t>
      </w:r>
      <w:r>
        <w:rPr>
          <w:rFonts w:ascii="Arial" w:hAnsi="Arial" w:cs="Arial"/>
          <w:sz w:val="24"/>
          <w:szCs w:val="24"/>
        </w:rPr>
        <w:t>ejdžanske Republike (ASAN)</w:t>
      </w:r>
      <w:r w:rsidRPr="00E32AC1">
        <w:rPr>
          <w:rFonts w:ascii="Arial" w:hAnsi="Arial" w:cs="Arial"/>
          <w:sz w:val="24"/>
          <w:szCs w:val="24"/>
        </w:rPr>
        <w:t xml:space="preserve"> o saradnji u uspostavljanju naprednog mehanizma pružanja ja</w:t>
      </w:r>
      <w:r>
        <w:rPr>
          <w:rFonts w:ascii="Arial" w:hAnsi="Arial" w:cs="Arial"/>
          <w:sz w:val="24"/>
          <w:szCs w:val="24"/>
        </w:rPr>
        <w:t>vnih usluga s Pr</w:t>
      </w:r>
      <w:r w:rsidRPr="00E32AC1">
        <w:rPr>
          <w:rFonts w:ascii="Arial" w:hAnsi="Arial" w:cs="Arial"/>
          <w:sz w:val="24"/>
          <w:szCs w:val="24"/>
        </w:rPr>
        <w:t>edlogom memorandum</w:t>
      </w:r>
      <w:r>
        <w:rPr>
          <w:rFonts w:ascii="Arial" w:hAnsi="Arial" w:cs="Arial"/>
          <w:sz w:val="24"/>
          <w:szCs w:val="24"/>
        </w:rPr>
        <w:t>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Informacija o ustupanju na trajno korišćenje putničkog motornog vozila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Treći nacionalni izvještaj o implementaciji obaveza koje proističu iz Zajedničke konvencije o sigurnosti upravljanja istrošenim gorivom i sigurnosti upravljanja radioaktivnim otpadom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E32AC1">
        <w:rPr>
          <w:rFonts w:ascii="Arial" w:hAnsi="Arial" w:cs="Arial"/>
          <w:sz w:val="24"/>
          <w:szCs w:val="24"/>
        </w:rPr>
        <w:t>Izvještaj o realizaciji mjera iz Akcionog plana za smanjenje negativnog uticaja na životnu sredinu za period januar - jun 2017. godine</w:t>
      </w:r>
    </w:p>
    <w:p w:rsidR="00333850" w:rsidRPr="00AC1C1D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32AC1">
        <w:rPr>
          <w:rFonts w:ascii="Arial" w:hAnsi="Arial" w:cs="Arial"/>
          <w:sz w:val="24"/>
          <w:szCs w:val="24"/>
        </w:rPr>
        <w:t>edlog pravilnika o izmjenama i dopunama Pravilnika o unutrašnjoj organizaciji i sistematizaciji Zavoda za zapošljavanje Crne Gore</w:t>
      </w:r>
    </w:p>
    <w:p w:rsidR="00333850" w:rsidRPr="001A3702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C1C1D">
        <w:rPr>
          <w:rFonts w:ascii="Arial" w:hAnsi="Arial" w:cs="Arial"/>
          <w:sz w:val="24"/>
          <w:szCs w:val="24"/>
        </w:rPr>
        <w:t>Predlog pravilnika o unutrašnjoj organizaciji i sistematizaciji Uprave za imovinu</w:t>
      </w:r>
    </w:p>
    <w:p w:rsidR="00333850" w:rsidRPr="00410296" w:rsidRDefault="00333850" w:rsidP="004102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za dopunu Z</w:t>
      </w:r>
      <w:r w:rsidRPr="001A3702">
        <w:rPr>
          <w:rFonts w:ascii="Arial" w:hAnsi="Arial" w:cs="Arial"/>
          <w:sz w:val="24"/>
          <w:szCs w:val="24"/>
        </w:rPr>
        <w:t>aključka Vlade Crne Gore</w:t>
      </w:r>
      <w:r>
        <w:rPr>
          <w:rFonts w:ascii="Arial" w:hAnsi="Arial" w:cs="Arial"/>
          <w:sz w:val="24"/>
          <w:szCs w:val="24"/>
        </w:rPr>
        <w:t>,</w:t>
      </w:r>
      <w:r w:rsidRPr="001A3702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1A3702">
        <w:rPr>
          <w:rFonts w:ascii="Arial" w:hAnsi="Arial" w:cs="Arial"/>
          <w:sz w:val="24"/>
          <w:szCs w:val="24"/>
        </w:rPr>
        <w:t xml:space="preserve"> 07-199</w:t>
      </w:r>
      <w:r>
        <w:rPr>
          <w:rFonts w:ascii="Arial" w:hAnsi="Arial" w:cs="Arial"/>
          <w:sz w:val="24"/>
          <w:szCs w:val="24"/>
        </w:rPr>
        <w:t>,</w:t>
      </w:r>
      <w:r w:rsidRPr="001A3702">
        <w:rPr>
          <w:rFonts w:ascii="Arial" w:hAnsi="Arial" w:cs="Arial"/>
          <w:sz w:val="24"/>
          <w:szCs w:val="24"/>
        </w:rPr>
        <w:t xml:space="preserve"> od 9. februara 2017.</w:t>
      </w:r>
      <w:r>
        <w:rPr>
          <w:rFonts w:ascii="Arial" w:hAnsi="Arial" w:cs="Arial"/>
          <w:sz w:val="24"/>
          <w:szCs w:val="24"/>
        </w:rPr>
        <w:t xml:space="preserve"> godine.</w:t>
      </w:r>
      <w:r w:rsidRPr="001A3702">
        <w:rPr>
          <w:rFonts w:ascii="Arial" w:hAnsi="Arial" w:cs="Arial"/>
          <w:sz w:val="24"/>
          <w:szCs w:val="24"/>
        </w:rPr>
        <w:t xml:space="preserve"> sa sjednice od 2. februara 2017.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333850" w:rsidRPr="00E32AC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32AC1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E32AC1">
        <w:rPr>
          <w:rFonts w:ascii="Arial" w:hAnsi="Arial" w:cs="Arial"/>
          <w:sz w:val="24"/>
          <w:szCs w:val="24"/>
        </w:rPr>
        <w:t xml:space="preserve"> potrošačke jedinice Ministarstvo kulture na potrošačke jedinice JU Prirodnjački muzej Crne Gore, JU Biblioteka za slijepe Crne Gore i </w:t>
      </w:r>
      <w:r>
        <w:rPr>
          <w:rFonts w:ascii="Arial" w:hAnsi="Arial" w:cs="Arial"/>
          <w:sz w:val="24"/>
          <w:szCs w:val="24"/>
        </w:rPr>
        <w:t xml:space="preserve">JU </w:t>
      </w:r>
      <w:r w:rsidRPr="00E32AC1">
        <w:rPr>
          <w:rFonts w:ascii="Arial" w:hAnsi="Arial" w:cs="Arial"/>
          <w:sz w:val="24"/>
          <w:szCs w:val="24"/>
        </w:rPr>
        <w:t>Pomorski muzej Crne Gore</w:t>
      </w:r>
    </w:p>
    <w:p w:rsidR="00333850" w:rsidRPr="00540DBD" w:rsidRDefault="00333850" w:rsidP="00333850">
      <w:pPr>
        <w:jc w:val="both"/>
        <w:rPr>
          <w:rFonts w:ascii="Arial" w:hAnsi="Arial" w:cs="Arial"/>
          <w:b/>
          <w:sz w:val="24"/>
          <w:szCs w:val="24"/>
        </w:rPr>
      </w:pPr>
    </w:p>
    <w:p w:rsidR="00333850" w:rsidRPr="00417C5E" w:rsidRDefault="00333850" w:rsidP="003338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333850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61BE1">
        <w:rPr>
          <w:rFonts w:ascii="Arial" w:hAnsi="Arial" w:cs="Arial"/>
          <w:sz w:val="24"/>
          <w:szCs w:val="24"/>
        </w:rPr>
        <w:t>edlog odluke o uslovima i načinu ostvarivanja prava na varijabilni dio zarade za zaposlene u Opštini Herceg Novi</w:t>
      </w:r>
    </w:p>
    <w:p w:rsidR="00333850" w:rsidRPr="00E91355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E91355">
        <w:rPr>
          <w:rFonts w:ascii="Arial" w:hAnsi="Arial" w:cs="Arial"/>
          <w:sz w:val="24"/>
          <w:szCs w:val="24"/>
        </w:rPr>
        <w:t>edlog odluke o uslovima i načinu ostvarivanja prava na varijabilni dio zarade za zaposlene u Opštini Bar</w:t>
      </w:r>
    </w:p>
    <w:p w:rsidR="00333850" w:rsidRPr="00361BE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61BE1">
        <w:rPr>
          <w:rFonts w:ascii="Arial" w:hAnsi="Arial" w:cs="Arial"/>
          <w:sz w:val="24"/>
          <w:szCs w:val="24"/>
        </w:rPr>
        <w:t>edlog za davanje saglasnosti za prodaju motornih vozila Opšte bolnice</w:t>
      </w:r>
      <w:r w:rsidR="008557CA">
        <w:rPr>
          <w:rFonts w:ascii="Arial" w:hAnsi="Arial" w:cs="Arial"/>
          <w:sz w:val="24"/>
          <w:szCs w:val="24"/>
        </w:rPr>
        <w:t xml:space="preserve"> </w:t>
      </w:r>
      <w:r w:rsidR="008557CA">
        <w:rPr>
          <w:rFonts w:ascii="Arial" w:hAnsi="Arial" w:cs="Arial"/>
          <w:sz w:val="24"/>
          <w:szCs w:val="24"/>
          <w:lang w:val="sr-Latn-ME"/>
        </w:rPr>
        <w:t>„Danilo I</w:t>
      </w:r>
      <w:bookmarkStart w:id="0" w:name="_GoBack"/>
      <w:bookmarkEnd w:id="0"/>
      <w:r w:rsidR="008557CA">
        <w:rPr>
          <w:rFonts w:ascii="Arial" w:hAnsi="Arial" w:cs="Arial"/>
          <w:sz w:val="24"/>
          <w:szCs w:val="24"/>
          <w:lang w:val="sr-Latn-ME"/>
        </w:rPr>
        <w:t>“</w:t>
      </w:r>
      <w:r w:rsidRPr="00361BE1">
        <w:rPr>
          <w:rFonts w:ascii="Arial" w:hAnsi="Arial" w:cs="Arial"/>
          <w:sz w:val="24"/>
          <w:szCs w:val="24"/>
        </w:rPr>
        <w:t xml:space="preserve"> Cetinje</w:t>
      </w:r>
    </w:p>
    <w:p w:rsidR="00333850" w:rsidRPr="00361BE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361BE1">
        <w:rPr>
          <w:rFonts w:ascii="Arial" w:hAnsi="Arial" w:cs="Arial"/>
          <w:sz w:val="24"/>
          <w:szCs w:val="24"/>
        </w:rPr>
        <w:t>edlog za davanje saglasnosti JU OŠ „Ilija Kišić“ iz Herceg Novog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361BE1">
        <w:rPr>
          <w:rFonts w:ascii="Arial" w:hAnsi="Arial" w:cs="Arial"/>
          <w:sz w:val="24"/>
          <w:szCs w:val="24"/>
        </w:rPr>
        <w:t xml:space="preserve"> nepokretnosti broj 226 KO Kuti u svojini Crne Gore</w:t>
      </w:r>
    </w:p>
    <w:p w:rsidR="00333850" w:rsidRPr="005D0FC3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61BE1">
        <w:rPr>
          <w:rFonts w:ascii="Arial" w:hAnsi="Arial" w:cs="Arial"/>
          <w:sz w:val="24"/>
          <w:szCs w:val="24"/>
        </w:rPr>
        <w:t>edlog za davanje saglasnosti JU OŠ „Džafer Nikočević“ iz Gusinja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361BE1">
        <w:rPr>
          <w:rFonts w:ascii="Arial" w:hAnsi="Arial" w:cs="Arial"/>
          <w:sz w:val="24"/>
          <w:szCs w:val="24"/>
        </w:rPr>
        <w:t xml:space="preserve"> nepokretnosti broj 621 KO Gusinje u svojini Crne Gore</w:t>
      </w:r>
    </w:p>
    <w:p w:rsidR="00333850" w:rsidRPr="00361BE1" w:rsidRDefault="00333850" w:rsidP="0033385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BE1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361BE1">
        <w:rPr>
          <w:rFonts w:ascii="Arial" w:hAnsi="Arial" w:cs="Arial"/>
          <w:sz w:val="24"/>
          <w:szCs w:val="24"/>
        </w:rPr>
        <w:t>u skladu sa članom 26 stav 5 Zakona o zaradama za</w:t>
      </w:r>
      <w:r>
        <w:rPr>
          <w:rFonts w:ascii="Arial" w:hAnsi="Arial" w:cs="Arial"/>
          <w:sz w:val="24"/>
          <w:szCs w:val="24"/>
        </w:rPr>
        <w:t>poslenih u javnom sektoru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>, br. 16/16, 83/16</w:t>
      </w:r>
      <w:r w:rsidRPr="00361BE1">
        <w:rPr>
          <w:rFonts w:ascii="Arial" w:hAnsi="Arial" w:cs="Arial"/>
          <w:sz w:val="24"/>
          <w:szCs w:val="24"/>
        </w:rPr>
        <w:t>, 21/17 i 42/17) i članom 8 Odluke o kriterijumima za utvrđiva</w:t>
      </w:r>
      <w:r>
        <w:rPr>
          <w:rFonts w:ascii="Arial" w:hAnsi="Arial" w:cs="Arial"/>
          <w:sz w:val="24"/>
          <w:szCs w:val="24"/>
        </w:rPr>
        <w:t>nje visine naknade za rad član</w:t>
      </w:r>
      <w:r w:rsidRPr="00361BE1">
        <w:rPr>
          <w:rFonts w:ascii="Arial" w:hAnsi="Arial" w:cs="Arial"/>
          <w:sz w:val="24"/>
          <w:szCs w:val="24"/>
        </w:rPr>
        <w:t>a radnog tij</w:t>
      </w:r>
      <w:r>
        <w:rPr>
          <w:rFonts w:ascii="Arial" w:hAnsi="Arial" w:cs="Arial"/>
          <w:sz w:val="24"/>
          <w:szCs w:val="24"/>
        </w:rPr>
        <w:t>ela ili drugog oblika rada (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Službeni list CG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361BE1">
        <w:rPr>
          <w:rFonts w:ascii="Arial" w:hAnsi="Arial" w:cs="Arial"/>
          <w:sz w:val="24"/>
          <w:szCs w:val="24"/>
        </w:rPr>
        <w:t>, br. 26/12, 34/12 i 27/13)</w:t>
      </w:r>
    </w:p>
    <w:p w:rsidR="00333850" w:rsidRDefault="00333850" w:rsidP="003338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1BE1">
        <w:rPr>
          <w:rFonts w:ascii="Arial" w:hAnsi="Arial" w:cs="Arial"/>
          <w:sz w:val="24"/>
          <w:szCs w:val="24"/>
        </w:rPr>
        <w:t>Pitanja i predlo</w:t>
      </w:r>
      <w:r>
        <w:rPr>
          <w:rFonts w:ascii="Arial" w:hAnsi="Arial" w:cs="Arial"/>
          <w:sz w:val="24"/>
          <w:szCs w:val="24"/>
        </w:rPr>
        <w:t>zi</w:t>
      </w:r>
    </w:p>
    <w:p w:rsidR="00333850" w:rsidRDefault="00333850" w:rsidP="003338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33850" w:rsidRDefault="00333850" w:rsidP="003338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0454" w:rsidRDefault="004A0454" w:rsidP="003338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A0454" w:rsidRPr="00333850" w:rsidRDefault="004A0454" w:rsidP="00333850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33850" w:rsidRPr="000C1C83" w:rsidRDefault="00333850" w:rsidP="0033385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3850" w:rsidRPr="00972FFB" w:rsidRDefault="00333850" w:rsidP="00333850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5</w:t>
      </w:r>
      <w:r>
        <w:rPr>
          <w:rFonts w:ascii="Arial" w:hAnsi="Arial" w:cs="Arial"/>
          <w:sz w:val="24"/>
          <w:szCs w:val="24"/>
        </w:rPr>
        <w:t>. oktobar 2017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4237C3" w:rsidRDefault="004237C3"/>
    <w:sectPr w:rsidR="0042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859EC"/>
    <w:multiLevelType w:val="hybridMultilevel"/>
    <w:tmpl w:val="4B6616CC"/>
    <w:lvl w:ilvl="0" w:tplc="2A96239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E6BCA"/>
    <w:multiLevelType w:val="hybridMultilevel"/>
    <w:tmpl w:val="28C8DC16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50"/>
    <w:rsid w:val="00333850"/>
    <w:rsid w:val="003A4730"/>
    <w:rsid w:val="00410296"/>
    <w:rsid w:val="004237C3"/>
    <w:rsid w:val="004A0454"/>
    <w:rsid w:val="0085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CDCA6-BCA7-4FD4-9789-C825A064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85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3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7</cp:revision>
  <cp:lastPrinted>2017-10-05T05:46:00Z</cp:lastPrinted>
  <dcterms:created xsi:type="dcterms:W3CDTF">2017-10-05T05:32:00Z</dcterms:created>
  <dcterms:modified xsi:type="dcterms:W3CDTF">2017-10-05T06:36:00Z</dcterms:modified>
</cp:coreProperties>
</file>