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Na osnovu člana 133 stav 6 Opšteg zakona o obrazovanju i vaspitanju („Službeni list RCG”, br. 64/02, 31/05 i 49/07 i „Službeni list CG”, br. 45/10, 45/11, 36/13, 39/13, 47/17, 59/21, 146/21 i 3/23), Ministarstvo prosvjete donijelo je</w:t>
      </w:r>
    </w:p>
    <w:p w:rsidR="00D279B7" w:rsidRPr="00D279B7" w:rsidRDefault="00D279B7" w:rsidP="00D279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33CC"/>
          <w:sz w:val="42"/>
          <w:szCs w:val="42"/>
        </w:rPr>
      </w:pPr>
      <w:bookmarkStart w:id="0" w:name="sadrzaj1"/>
      <w:bookmarkEnd w:id="0"/>
      <w:r w:rsidRPr="00D279B7">
        <w:rPr>
          <w:rFonts w:ascii="Tahoma" w:eastAsia="Times New Roman" w:hAnsi="Tahoma" w:cs="Tahoma"/>
          <w:color w:val="0033CC"/>
          <w:sz w:val="42"/>
          <w:szCs w:val="42"/>
        </w:rPr>
        <w:t>Pravilnik o bližim kriterijumima, visini i uslovima za dodjelu stipendija talentovanim učenicima osnovne i srednje škole</w:t>
      </w:r>
    </w:p>
    <w:p w:rsidR="00D279B7" w:rsidRPr="00D279B7" w:rsidRDefault="00D279B7" w:rsidP="00D279B7">
      <w:pPr>
        <w:spacing w:before="100" w:beforeAutospacing="1" w:after="100" w:afterAutospacing="1" w:line="240" w:lineRule="auto"/>
        <w:ind w:left="375" w:right="375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D279B7">
        <w:rPr>
          <w:rFonts w:ascii="Tahoma" w:eastAsia="Times New Roman" w:hAnsi="Tahoma" w:cs="Tahoma"/>
          <w:color w:val="000000"/>
          <w:sz w:val="27"/>
          <w:szCs w:val="27"/>
        </w:rPr>
        <w:t>Pravilnik je objavljen u "Službenom listu CG", br. 59/2023 od 13.6.2023. godine, a stupio je na snagu 21.6.2023.</w:t>
      </w:r>
    </w:p>
    <w:p w:rsidR="00D279B7" w:rsidRPr="00D279B7" w:rsidRDefault="00D279B7" w:rsidP="00D279B7">
      <w:pPr>
        <w:spacing w:before="240" w:after="24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bookmarkStart w:id="1" w:name="clan_1"/>
      <w:bookmarkEnd w:id="1"/>
      <w:r w:rsidRPr="00D279B7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Član 1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Ovim pravilnikom propisuju se bliži kriterijumi, visina i uslovi za dodjelu stipendije talentovanom učeniku osnovne i srednje škole koji iz pojedinih nastavnih predmeta, odnosno oblasti pokazuje naročiti smisao, interes, radoznalost i sposobnost za misaone i stvaralačke procese i postiže izvanredne rezultate, a ima opšti uspjeh najmanje vrlo dobar (u daljem tekstu: talentovani učenik), kao i stipendije za deficitarne kvalifikacije redovnom učeniku stručne škole koji se obrazuje po obrazovnom programu za deficitarne kvalifikacije, a ima opšti uspjeh najmanje dobar.</w:t>
      </w:r>
    </w:p>
    <w:p w:rsidR="00D279B7" w:rsidRPr="00D279B7" w:rsidRDefault="00D279B7" w:rsidP="00D279B7">
      <w:pPr>
        <w:spacing w:before="240" w:after="24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bookmarkStart w:id="2" w:name="clan_2"/>
      <w:bookmarkEnd w:id="2"/>
      <w:r w:rsidRPr="00D279B7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Član 2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Izrazi koji se u ovom pravilniku koriste za fizička lica u muškom rodu podrazumijevaju iste izraze u ženskom rodu.</w:t>
      </w:r>
    </w:p>
    <w:p w:rsidR="00D279B7" w:rsidRPr="00D279B7" w:rsidRDefault="00D279B7" w:rsidP="00D279B7">
      <w:pPr>
        <w:spacing w:before="240" w:after="24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bookmarkStart w:id="3" w:name="clan_3"/>
      <w:bookmarkEnd w:id="3"/>
      <w:r w:rsidRPr="00D279B7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Član 3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Stipendija se dodjeljuje: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1) talentovanom učeniku trećeg ciklusa osnovne škole, odnosno druge i narednih godina srednje škole koji blagovremeno i uspješno ispunjava obaveze propisane statutom škole, a kojeg predloži nastavničko vijeće škole, na osnovu mišljenja predmetnog nastavnika;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2) redovnom učeniku druge i narednih godina stručne škole koji se obrazuje po obrazovnom programu za deficitarne kvalifikacije.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Dodjela stipendije učeniku iz stava 1 ovog člana vrši se na osnovu sljedećih kriterijuma: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1) uspjeha ostvarenog u prethodnoj godini školovanja osnovne, odnosno srednje škole; i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2) osvojenih nagrada, odnosno učešća na državnim i međunarodnim takmičenjima iz prethodne godine školovanja (za učenike osnovne škole nagrade stečene u toku osnovnog obrazovanja, a za učenike srednje škole nagrade stečene u toku srednjeg opšteg i stručnog obrazovanja).</w:t>
      </w:r>
    </w:p>
    <w:p w:rsidR="00D279B7" w:rsidRPr="00D279B7" w:rsidRDefault="00D279B7" w:rsidP="00D279B7">
      <w:pPr>
        <w:spacing w:before="240" w:after="24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bookmarkStart w:id="4" w:name="clan_4"/>
      <w:bookmarkEnd w:id="4"/>
      <w:r w:rsidRPr="00D279B7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Član 4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lastRenderedPageBreak/>
        <w:t>Kriterijum iz člana 3 stav 2 tačka 1 ovog pravilnika vrednuje se tako što se prosječna ocjena pomnoži sa korektivnim faktorom 5.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Kriterijum iz člana 3 stav 2 tačka 2 ovog pravilnika vrednuje se na sljedeći način, i to: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1) nagrada iz nastavnih predmeta na državnom takmičenju, za: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- prvo mjesto – 7 bodova,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- drugo mjesto – 5 bodova,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- treće mjesto – 3 boda;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2) nagrada iz nastavnih predmeta na međunarodnom takmičenju, za: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- prvo mjesto – 10 bodova,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- drugo mjesto – 8 bodova,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- treće mjesto – 6 bodova;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3) učešće na državnom ili međunarodnom takmičenju – 1 bod.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Kad je učenik iz jednog nastavnog predmeta osvojio više pojedinačnih nagrada na međunarodnim takmičenjima, vrednuje se jedna nagrada sa najboljim ostvarenim rezultatom.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Kad je učenik iz dva ili više predmeta osvojio po jednu ili više pojedinačnih nagrada, sabiraju se bodovi iz svih predmeta, pri čemu se uzimaju u obzir nagrade sa najboljim ostvarenim rezultatom za svaki predmet.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Za nagrade osvojene u kolektivnim nastupima, broj bodova se utvrđuje tako što se bodovi iz stava 2 ovog člana dijele sa brojem dobitnika nagrade.</w:t>
      </w:r>
    </w:p>
    <w:p w:rsidR="00D279B7" w:rsidRPr="00D279B7" w:rsidRDefault="00D279B7" w:rsidP="00D279B7">
      <w:pPr>
        <w:spacing w:before="240" w:after="24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bookmarkStart w:id="5" w:name="clan_5"/>
      <w:bookmarkEnd w:id="5"/>
      <w:r w:rsidRPr="00D279B7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Član 5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Uspjeh učenika dokazuje se svjedočanstvom škole u kojoj je učenik pohađao prethodni razred.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Nagrade sa takmičenja dokazuju se diplomama organizatora takmičenja.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Nagrade sa državnih takmičenja dokazuju se diplomama organizatora takmičenja, odnosno Ispitnog centra, Centra za stručno obrazovanje i javnih ustanova za umjetničko obrazovanje.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Nagrade sa međunarodnih takmičenja dokazuju se diplomama organizatora takmičenja, u koordinaciji Ispitnog centra i Centra za stručno obrazovanje.</w:t>
      </w:r>
    </w:p>
    <w:p w:rsidR="00D279B7" w:rsidRPr="00D279B7" w:rsidRDefault="00D279B7" w:rsidP="00D279B7">
      <w:pPr>
        <w:spacing w:before="240" w:after="24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bookmarkStart w:id="6" w:name="clan_6"/>
      <w:bookmarkEnd w:id="6"/>
      <w:r w:rsidRPr="00D279B7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Član 6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Visinu stipendije utvrđuje organ državne uprave nadležan za poslove prosvjete (u daljem tekstu: Ministarstvo), u skladu sa raspoloživim sredstvima.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Stipendija se dodjeljuje u novcu, bez obaveze vraćanja i isplaćuje u deset jednakih mjesečnih rata.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Stipendija se ne isplaćuje za mjesece jul i avgust.</w:t>
      </w:r>
    </w:p>
    <w:p w:rsidR="00D279B7" w:rsidRPr="00D279B7" w:rsidRDefault="00D279B7" w:rsidP="00D279B7">
      <w:pPr>
        <w:spacing w:before="240" w:after="24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bookmarkStart w:id="7" w:name="clan_7"/>
      <w:bookmarkEnd w:id="7"/>
      <w:r w:rsidRPr="00D279B7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Član 7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Konkurs za dodjelu stipendija talentovanim učenicima objavljuje se u jednom dnevnom štampanom mediju koji se distribuira na teritoriji Crne Gore i na internet stranici Ministarstva, najmanje mjesec dana prije početka školske godine i naročito sadrži: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1) broj stipendija za talentovane učenike;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lastRenderedPageBreak/>
        <w:t>2) broj stipendija za učenike srednjih škola koji se obrazuju po obrazovnom programu za deficitarne kvalifikacije;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3) strukturu stipendija po oblastima;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4) uslove za dodjelu stipendija;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5) kriterijume za vrednovanje;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6) spisak potrebne dokumentacije (prijedlog nastavničkog vijeća, svjedočanstvo iz prethodne godine školovanja, dokaz o osvojenim nagradama i dr.);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7) obrazovne profile za deficitarne kvalifikacije; i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8) rok za podnošenje dokumentacije.</w:t>
      </w:r>
    </w:p>
    <w:p w:rsidR="00D279B7" w:rsidRPr="00D279B7" w:rsidRDefault="00D279B7" w:rsidP="00D279B7">
      <w:pPr>
        <w:spacing w:before="240" w:after="24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bookmarkStart w:id="8" w:name="clan_8"/>
      <w:bookmarkEnd w:id="8"/>
      <w:r w:rsidRPr="00D279B7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Član 8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Zahtjev za dodjelu stipendije podnosi se elektronskim putem, na način utvrđen konkursom.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Izuzetno od stava 1 ovog člana, u slučaju nepredviđenih okolnosti (viša sila, incident u skladu sa zakonom kojim se uređuje informaciona bezbjednost i sl.), zahtjev za dodjelu stipendije se može podnijeti u štampanoj formi.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Učenik crnogorski državljanin, koji se školuje na ustanovama van Crne Gore, pored zahtjeva koji se podnosi elektronskim putem, u štampanoj formi dostavlja: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1) prijavu;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2) prijedlog nastavničkog vijeća osnovne, odnosno srednje škole;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3) preporuku predmetnog nastavnika;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4) potvrdu o redovnom školovanju;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5) ovjerenu kopiju svjedočanstva iz prethodne godine školovanja; i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6) uvjerenje o državljanstvu ili kopiju biometrijske lične karte.</w:t>
      </w:r>
    </w:p>
    <w:p w:rsidR="00D279B7" w:rsidRPr="00D279B7" w:rsidRDefault="00D279B7" w:rsidP="00D279B7">
      <w:pPr>
        <w:spacing w:before="240" w:after="24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bookmarkStart w:id="9" w:name="clan_9"/>
      <w:bookmarkEnd w:id="9"/>
      <w:r w:rsidRPr="00D279B7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Član 9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Učeniku koji je podnio zahtjev za dodjelu stipendije na način iz člana 8 stav 1 ovog pravilnika, šalje se poruka o statusu zahtjeva na adresu za prijem elektronske pošte koju navodi prilikom podnošenja zahtjeva.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Ministarstvo, radi obezbjeđenja transparentnosti postupka, na svojoj internet stranici objavljuje spisak učenika koji su podnijeli zahtjev za dodjelu stipendije, koji sadrži: ime i prezime učenika, naziv škole, razred, prosječnu ocjenu iz prethodne godine školovanja, nagrade i dr., sa naznakom roka za dopunu dokumentacije.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Nakon isteka roka iz stava 2 ovog člana, Ministarstvo na svojoj internet stranici objavljuje prijedlog rang liste na koju učenik, odnosno njegov roditelj ili staratelj, ima pravo prigovora u roku od tri dana od dana objavljivanja prijedloga rang liste, uz obavezu podnošenja odgovarajuće dokumentacije.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Komisija, koju imenuje ministar nadležan za poslove prosvjete, odlučuje o prigovorima iz stava 3 ovog člana i utvrđuje konačnu rang listu.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Učenik, odnosno njegov roditelj ili staratelj, ima pravo prigovora Ministarstvu na odluku komisije iz stava 4 ovog člana, u roku od osam dana od dana objavljivanja konačne rang liste na internet stranici Ministarstva.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Odluka Ministarstva o prigovoru iz stava 5 ovog člana je konačna i protiv nje se može pokrenuti upravni spor.</w:t>
      </w:r>
    </w:p>
    <w:p w:rsidR="00D279B7" w:rsidRPr="00D279B7" w:rsidRDefault="00D279B7" w:rsidP="00D279B7">
      <w:pPr>
        <w:spacing w:before="240" w:after="24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bookmarkStart w:id="10" w:name="clan_10"/>
      <w:bookmarkEnd w:id="10"/>
      <w:r w:rsidRPr="00D279B7">
        <w:rPr>
          <w:rFonts w:ascii="Tahoma" w:eastAsia="Times New Roman" w:hAnsi="Tahoma" w:cs="Tahoma"/>
          <w:b/>
          <w:bCs/>
          <w:color w:val="000000"/>
          <w:sz w:val="27"/>
          <w:szCs w:val="27"/>
        </w:rPr>
        <w:lastRenderedPageBreak/>
        <w:t>Član 10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Danom stupanja na snagu ovog pravilnika prestaje da važi Pravilnik o bližim kriterijumima i uslovima za dodjelu stipendija talentovanim učenicima osnovnih i srednjih škola („Službeni list CG”, br. 41/12 i 39/15).</w:t>
      </w:r>
    </w:p>
    <w:p w:rsidR="00D279B7" w:rsidRPr="00D279B7" w:rsidRDefault="00D279B7" w:rsidP="00D279B7">
      <w:pPr>
        <w:spacing w:before="240" w:after="24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bookmarkStart w:id="11" w:name="clan_11"/>
      <w:bookmarkEnd w:id="11"/>
      <w:r w:rsidRPr="00D279B7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Član 11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Ovaj pravilnik stupa na snagu osmog dana od dana objavljivanja u „Službenom listu Crne Gore”.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Broj: 01-011/23-3237/4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Podgorica, 8. juna 2023. godine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right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Ministar,</w:t>
      </w:r>
    </w:p>
    <w:p w:rsidR="00D279B7" w:rsidRPr="00D279B7" w:rsidRDefault="00D279B7" w:rsidP="00D279B7">
      <w:pPr>
        <w:spacing w:after="0" w:line="240" w:lineRule="auto"/>
        <w:ind w:left="150" w:right="150" w:firstLine="240"/>
        <w:jc w:val="right"/>
        <w:rPr>
          <w:rFonts w:ascii="Tahoma" w:eastAsia="Times New Roman" w:hAnsi="Tahoma" w:cs="Tahoma"/>
          <w:color w:val="000000"/>
          <w:sz w:val="23"/>
          <w:szCs w:val="23"/>
        </w:rPr>
      </w:pPr>
      <w:r w:rsidRPr="00D279B7">
        <w:rPr>
          <w:rFonts w:ascii="Tahoma" w:eastAsia="Times New Roman" w:hAnsi="Tahoma" w:cs="Tahoma"/>
          <w:color w:val="000000"/>
          <w:sz w:val="23"/>
          <w:szCs w:val="23"/>
        </w:rPr>
        <w:t>Mr </w:t>
      </w:r>
      <w:r w:rsidRPr="00D279B7">
        <w:rPr>
          <w:rFonts w:ascii="Tahoma" w:eastAsia="Times New Roman" w:hAnsi="Tahoma" w:cs="Tahoma"/>
          <w:b/>
          <w:bCs/>
          <w:color w:val="000000"/>
          <w:sz w:val="23"/>
          <w:szCs w:val="23"/>
        </w:rPr>
        <w:t>Miomir Vojinović</w:t>
      </w:r>
      <w:r w:rsidRPr="00D279B7">
        <w:rPr>
          <w:rFonts w:ascii="Tahoma" w:eastAsia="Times New Roman" w:hAnsi="Tahoma" w:cs="Tahoma"/>
          <w:color w:val="000000"/>
          <w:sz w:val="23"/>
          <w:szCs w:val="23"/>
        </w:rPr>
        <w:t>, s.r.</w:t>
      </w:r>
    </w:p>
    <w:p w:rsidR="00D279B7" w:rsidRPr="00D279B7" w:rsidRDefault="00D279B7" w:rsidP="00D279B7">
      <w:pPr>
        <w:shd w:val="clear" w:color="auto" w:fill="197BBA"/>
        <w:spacing w:after="0" w:line="240" w:lineRule="auto"/>
        <w:jc w:val="center"/>
        <w:rPr>
          <w:rFonts w:ascii="Arial" w:eastAsia="Times New Roman" w:hAnsi="Arial" w:cs="Arial"/>
          <w:color w:val="FFFFFF"/>
          <w:sz w:val="38"/>
          <w:szCs w:val="38"/>
        </w:rPr>
      </w:pPr>
      <w:r w:rsidRPr="00D279B7">
        <w:rPr>
          <w:rFonts w:ascii="Arial" w:eastAsia="Times New Roman" w:hAnsi="Arial" w:cs="Arial"/>
          <w:color w:val="FFFFFF"/>
          <w:sz w:val="38"/>
          <w:szCs w:val="38"/>
        </w:rPr>
        <w:t>S</w:t>
      </w:r>
    </w:p>
    <w:p w:rsidR="00D279B7" w:rsidRDefault="00D279B7" w:rsidP="00D279B7">
      <w:pPr>
        <w:jc w:val="both"/>
      </w:pPr>
      <w:bookmarkStart w:id="12" w:name="_GoBack"/>
      <w:bookmarkEnd w:id="12"/>
    </w:p>
    <w:sectPr w:rsidR="00D27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B7"/>
    <w:rsid w:val="00D2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B4D01-6D5A-4DD5-AFE3-1BEFC602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D2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zakon">
    <w:name w:val="_2zakon"/>
    <w:basedOn w:val="Normal"/>
    <w:rsid w:val="00D2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D2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D2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363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Bozidarka Markovic</dc:creator>
  <cp:keywords/>
  <dc:description/>
  <cp:lastModifiedBy>Bozidarka Markovic</cp:lastModifiedBy>
  <cp:revision>1</cp:revision>
  <dcterms:created xsi:type="dcterms:W3CDTF">2023-06-19T07:20:00Z</dcterms:created>
  <dcterms:modified xsi:type="dcterms:W3CDTF">2023-06-19T07:20:00Z</dcterms:modified>
</cp:coreProperties>
</file>