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63422755"/>
    <w:p w14:paraId="5954B939" w14:textId="3C738DEE" w:rsidR="00DD2D01" w:rsidRPr="00DD2D01" w:rsidRDefault="00DD2D01" w:rsidP="00DD2D01">
      <w:pPr>
        <w:pStyle w:val="NoSpacing"/>
        <w:rPr>
          <w:rFonts w:ascii="Arial" w:hAnsi="Arial" w:cs="Arial"/>
          <w:noProof/>
          <w:sz w:val="28"/>
          <w:szCs w:val="28"/>
          <w:lang w:val="en-US"/>
        </w:rPr>
      </w:pPr>
      <w:r w:rsidRPr="00DD2D01">
        <w:rPr>
          <w:noProof/>
          <w:lang w:val="en-US"/>
        </w:rPr>
        <mc:AlternateContent>
          <mc:Choice Requires="wps">
            <w:drawing>
              <wp:anchor distT="0" distB="0" distL="114300" distR="114300" simplePos="0" relativeHeight="251659264" behindDoc="0" locked="0" layoutInCell="1" allowOverlap="1" wp14:anchorId="761CDCE7" wp14:editId="4C539057">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4240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DD2D01">
        <w:rPr>
          <w:noProof/>
          <w:lang w:val="en-US"/>
        </w:rPr>
        <w:drawing>
          <wp:anchor distT="0" distB="0" distL="114300" distR="114300" simplePos="0" relativeHeight="251660288" behindDoc="0" locked="0" layoutInCell="1" allowOverlap="1" wp14:anchorId="3CD52E5A" wp14:editId="595FF6E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noProof/>
          <w:lang w:val="en-US"/>
        </w:rPr>
        <w:t xml:space="preserve">                    </w:t>
      </w:r>
      <w:r w:rsidRPr="00DD2D01">
        <w:rPr>
          <w:rFonts w:ascii="Arial" w:hAnsi="Arial" w:cs="Arial"/>
          <w:noProof/>
          <w:sz w:val="28"/>
          <w:szCs w:val="28"/>
          <w:lang w:val="en-US"/>
        </w:rPr>
        <w:t>Crna Gora</w:t>
      </w:r>
      <w:r w:rsidRPr="00DD2D01">
        <w:rPr>
          <w:rFonts w:ascii="Arial" w:hAnsi="Arial" w:cs="Arial"/>
          <w:noProof/>
          <w:sz w:val="28"/>
          <w:szCs w:val="28"/>
          <w:lang w:val="en-US"/>
        </w:rPr>
        <w:tab/>
      </w:r>
    </w:p>
    <w:p w14:paraId="22529E1E" w14:textId="341517A5" w:rsidR="00DD2D01" w:rsidRPr="00DD2D01" w:rsidRDefault="00DD2D01" w:rsidP="00DD2D01">
      <w:pPr>
        <w:pStyle w:val="NoSpacing"/>
        <w:rPr>
          <w:rFonts w:ascii="Arial" w:hAnsi="Arial" w:cs="Arial"/>
          <w:noProof/>
          <w:sz w:val="28"/>
          <w:szCs w:val="28"/>
          <w:lang w:val="en-US"/>
        </w:rPr>
      </w:pPr>
      <w:r w:rsidRPr="00DD2D01">
        <w:rPr>
          <w:rFonts w:ascii="Arial" w:hAnsi="Arial" w:cs="Arial"/>
          <w:noProof/>
          <w:sz w:val="28"/>
          <w:szCs w:val="28"/>
          <w:lang w:val="en-US"/>
        </w:rPr>
        <mc:AlternateContent>
          <mc:Choice Requires="wps">
            <w:drawing>
              <wp:anchor distT="45720" distB="45720" distL="114300" distR="114300" simplePos="0" relativeHeight="251661312" behindDoc="0" locked="0" layoutInCell="1" allowOverlap="1" wp14:anchorId="518EFAD1" wp14:editId="42A7F4B7">
                <wp:simplePos x="0" y="0"/>
                <wp:positionH relativeFrom="column">
                  <wp:posOffset>6682740</wp:posOffset>
                </wp:positionH>
                <wp:positionV relativeFrom="paragraph">
                  <wp:posOffset>176530</wp:posOffset>
                </wp:positionV>
                <wp:extent cx="1615440" cy="8191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819150"/>
                        </a:xfrm>
                        <a:prstGeom prst="rect">
                          <a:avLst/>
                        </a:prstGeom>
                        <a:solidFill>
                          <a:srgbClr val="FFFFFF"/>
                        </a:solidFill>
                        <a:ln w="9525">
                          <a:noFill/>
                          <a:miter lim="800000"/>
                          <a:headEnd/>
                          <a:tailEnd/>
                        </a:ln>
                      </wps:spPr>
                      <wps:txbx>
                        <w:txbxContent>
                          <w:p w14:paraId="7A65F2BD" w14:textId="77777777" w:rsidR="00863D9B" w:rsidRPr="00156DFE" w:rsidRDefault="00863D9B" w:rsidP="00DD2D01">
                            <w:pPr>
                              <w:spacing w:before="0" w:after="0" w:line="240" w:lineRule="auto"/>
                              <w:jc w:val="right"/>
                              <w:rPr>
                                <w:sz w:val="20"/>
                                <w:lang w:val="bs-Latn-BA"/>
                              </w:rPr>
                            </w:pPr>
                            <w:r w:rsidRPr="00156DFE">
                              <w:rPr>
                                <w:sz w:val="20"/>
                                <w:lang w:val="bs-Latn-BA"/>
                              </w:rPr>
                              <w:t>Adresa: Rimski trg 46</w:t>
                            </w:r>
                          </w:p>
                          <w:p w14:paraId="341E4687" w14:textId="77777777" w:rsidR="00863D9B" w:rsidRPr="00156DFE" w:rsidRDefault="00863D9B" w:rsidP="00DD2D01">
                            <w:pPr>
                              <w:spacing w:before="0" w:after="0" w:line="240" w:lineRule="auto"/>
                              <w:jc w:val="right"/>
                              <w:rPr>
                                <w:sz w:val="20"/>
                                <w:lang w:val="bs-Latn-BA"/>
                              </w:rPr>
                            </w:pPr>
                            <w:r w:rsidRPr="00156DFE">
                              <w:rPr>
                                <w:sz w:val="20"/>
                                <w:lang w:val="bs-Latn-BA"/>
                              </w:rPr>
                              <w:t>81000 Podgorica Crna Gora</w:t>
                            </w:r>
                          </w:p>
                          <w:p w14:paraId="08848B47" w14:textId="77777777" w:rsidR="00863D9B" w:rsidRPr="00156DFE" w:rsidRDefault="00863D9B" w:rsidP="00DD2D01">
                            <w:pPr>
                              <w:spacing w:before="0" w:after="0" w:line="240" w:lineRule="auto"/>
                              <w:jc w:val="right"/>
                              <w:rPr>
                                <w:sz w:val="20"/>
                                <w:lang w:val="bs-Latn-BA"/>
                              </w:rPr>
                            </w:pPr>
                            <w:r w:rsidRPr="00156DFE">
                              <w:rPr>
                                <w:sz w:val="20"/>
                                <w:lang w:val="bs-Latn-BA"/>
                              </w:rPr>
                              <w:t>tel: +382 20 230 529</w:t>
                            </w:r>
                          </w:p>
                          <w:p w14:paraId="5FDFDB4A" w14:textId="77777777" w:rsidR="00863D9B" w:rsidRPr="00156DFE" w:rsidRDefault="00863D9B" w:rsidP="00DD2D01">
                            <w:pPr>
                              <w:spacing w:before="0" w:after="0" w:line="240" w:lineRule="auto"/>
                              <w:jc w:val="right"/>
                              <w:rPr>
                                <w:sz w:val="20"/>
                                <w:lang w:val="bs-Latn-BA"/>
                              </w:rPr>
                            </w:pPr>
                            <w:bookmarkStart w:id="1" w:name="_Hlk81921026"/>
                            <w:bookmarkStart w:id="2" w:name="_Hlk81921027"/>
                            <w:r w:rsidRPr="00156DFE">
                              <w:rPr>
                                <w:sz w:val="20"/>
                                <w:lang w:val="bs-Latn-BA"/>
                              </w:rPr>
                              <w:t>www.gov.me/mek</w:t>
                            </w:r>
                            <w:bookmarkEnd w:id="1"/>
                            <w:bookmarkEnd w:id="2"/>
                          </w:p>
                          <w:p w14:paraId="29EC7E13" w14:textId="77777777" w:rsidR="00863D9B" w:rsidRDefault="00863D9B" w:rsidP="00DD2D01">
                            <w:pPr>
                              <w:spacing w:before="0" w:after="0" w:line="240" w:lineRule="auto"/>
                              <w:jc w:val="right"/>
                              <w:rPr>
                                <w:color w:val="0070C0"/>
                                <w:sz w:val="20"/>
                              </w:rPr>
                            </w:pPr>
                          </w:p>
                          <w:p w14:paraId="70AD70B9" w14:textId="77777777" w:rsidR="00863D9B" w:rsidRDefault="00863D9B" w:rsidP="00DD2D01">
                            <w:pPr>
                              <w:spacing w:before="0" w:after="0" w:line="240" w:lineRule="auto"/>
                              <w:jc w:val="right"/>
                              <w:rPr>
                                <w:color w:val="0070C0"/>
                                <w:sz w:val="20"/>
                              </w:rPr>
                            </w:pPr>
                          </w:p>
                          <w:p w14:paraId="48CA5088" w14:textId="77777777" w:rsidR="00863D9B" w:rsidRPr="00AF27FF" w:rsidRDefault="00863D9B" w:rsidP="00DD2D01">
                            <w:pPr>
                              <w:spacing w:before="0" w:after="0" w:line="240" w:lineRule="auto"/>
                              <w:jc w:val="right"/>
                              <w:rPr>
                                <w:color w:val="0070C0"/>
                                <w:sz w:val="20"/>
                              </w:rPr>
                            </w:pPr>
                          </w:p>
                          <w:p w14:paraId="14805DD5" w14:textId="77777777" w:rsidR="00863D9B" w:rsidRPr="00AF27FF" w:rsidRDefault="00863D9B" w:rsidP="00DD2D01">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EFAD1" id="_x0000_t202" coordsize="21600,21600" o:spt="202" path="m,l,21600r21600,l21600,xe">
                <v:stroke joinstyle="miter"/>
                <v:path gradientshapeok="t" o:connecttype="rect"/>
              </v:shapetype>
              <v:shape id="Text Box 2" o:spid="_x0000_s1026" type="#_x0000_t202" style="position:absolute;left:0;text-align:left;margin-left:526.2pt;margin-top:13.9pt;width:127.2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" stroked="f">
                <v:textbox>
                  <w:txbxContent>
                    <w:p w14:paraId="7A65F2BD" w14:textId="77777777" w:rsidR="00863D9B" w:rsidRPr="00156DFE" w:rsidRDefault="00863D9B" w:rsidP="00DD2D01">
                      <w:pPr>
                        <w:spacing w:before="0" w:after="0" w:line="240" w:lineRule="auto"/>
                        <w:jc w:val="right"/>
                        <w:rPr>
                          <w:sz w:val="20"/>
                          <w:lang w:val="bs-Latn-BA"/>
                        </w:rPr>
                      </w:pPr>
                      <w:r w:rsidRPr="00156DFE">
                        <w:rPr>
                          <w:sz w:val="20"/>
                          <w:lang w:val="bs-Latn-BA"/>
                        </w:rPr>
                        <w:t>Adresa: Rimski trg 46</w:t>
                      </w:r>
                    </w:p>
                    <w:p w14:paraId="341E4687" w14:textId="77777777" w:rsidR="00863D9B" w:rsidRPr="00156DFE" w:rsidRDefault="00863D9B" w:rsidP="00DD2D01">
                      <w:pPr>
                        <w:spacing w:before="0" w:after="0" w:line="240" w:lineRule="auto"/>
                        <w:jc w:val="right"/>
                        <w:rPr>
                          <w:sz w:val="20"/>
                          <w:lang w:val="bs-Latn-BA"/>
                        </w:rPr>
                      </w:pPr>
                      <w:r w:rsidRPr="00156DFE">
                        <w:rPr>
                          <w:sz w:val="20"/>
                          <w:lang w:val="bs-Latn-BA"/>
                        </w:rPr>
                        <w:t>81000 Podgorica Crna Gora</w:t>
                      </w:r>
                    </w:p>
                    <w:p w14:paraId="08848B47" w14:textId="77777777" w:rsidR="00863D9B" w:rsidRPr="00156DFE" w:rsidRDefault="00863D9B" w:rsidP="00DD2D01">
                      <w:pPr>
                        <w:spacing w:before="0" w:after="0" w:line="240" w:lineRule="auto"/>
                        <w:jc w:val="right"/>
                        <w:rPr>
                          <w:sz w:val="20"/>
                          <w:lang w:val="bs-Latn-BA"/>
                        </w:rPr>
                      </w:pPr>
                      <w:r w:rsidRPr="00156DFE">
                        <w:rPr>
                          <w:sz w:val="20"/>
                          <w:lang w:val="bs-Latn-BA"/>
                        </w:rPr>
                        <w:t>tel: +382 20 230 529</w:t>
                      </w:r>
                    </w:p>
                    <w:p w14:paraId="5FDFDB4A" w14:textId="77777777" w:rsidR="00863D9B" w:rsidRPr="00156DFE" w:rsidRDefault="00863D9B" w:rsidP="00DD2D01">
                      <w:pPr>
                        <w:spacing w:before="0" w:after="0" w:line="240" w:lineRule="auto"/>
                        <w:jc w:val="right"/>
                        <w:rPr>
                          <w:sz w:val="20"/>
                          <w:lang w:val="bs-Latn-BA"/>
                        </w:rPr>
                      </w:pPr>
                      <w:bookmarkStart w:id="3" w:name="_Hlk81921026"/>
                      <w:bookmarkStart w:id="4" w:name="_Hlk81921027"/>
                      <w:r w:rsidRPr="00156DFE">
                        <w:rPr>
                          <w:sz w:val="20"/>
                          <w:lang w:val="bs-Latn-BA"/>
                        </w:rPr>
                        <w:t>www.gov.me/mek</w:t>
                      </w:r>
                      <w:bookmarkEnd w:id="3"/>
                      <w:bookmarkEnd w:id="4"/>
                    </w:p>
                    <w:p w14:paraId="29EC7E13" w14:textId="77777777" w:rsidR="00863D9B" w:rsidRDefault="00863D9B" w:rsidP="00DD2D01">
                      <w:pPr>
                        <w:spacing w:before="0" w:after="0" w:line="240" w:lineRule="auto"/>
                        <w:jc w:val="right"/>
                        <w:rPr>
                          <w:color w:val="0070C0"/>
                          <w:sz w:val="20"/>
                        </w:rPr>
                      </w:pPr>
                    </w:p>
                    <w:p w14:paraId="70AD70B9" w14:textId="77777777" w:rsidR="00863D9B" w:rsidRDefault="00863D9B" w:rsidP="00DD2D01">
                      <w:pPr>
                        <w:spacing w:before="0" w:after="0" w:line="240" w:lineRule="auto"/>
                        <w:jc w:val="right"/>
                        <w:rPr>
                          <w:color w:val="0070C0"/>
                          <w:sz w:val="20"/>
                        </w:rPr>
                      </w:pPr>
                    </w:p>
                    <w:p w14:paraId="48CA5088" w14:textId="77777777" w:rsidR="00863D9B" w:rsidRPr="00AF27FF" w:rsidRDefault="00863D9B" w:rsidP="00DD2D01">
                      <w:pPr>
                        <w:spacing w:before="0" w:after="0" w:line="240" w:lineRule="auto"/>
                        <w:jc w:val="right"/>
                        <w:rPr>
                          <w:color w:val="0070C0"/>
                          <w:sz w:val="20"/>
                        </w:rPr>
                      </w:pPr>
                    </w:p>
                    <w:p w14:paraId="14805DD5" w14:textId="77777777" w:rsidR="00863D9B" w:rsidRPr="00AF27FF" w:rsidRDefault="00863D9B" w:rsidP="00DD2D01">
                      <w:pPr>
                        <w:spacing w:line="240" w:lineRule="auto"/>
                        <w:rPr>
                          <w:sz w:val="20"/>
                        </w:rPr>
                      </w:pPr>
                    </w:p>
                  </w:txbxContent>
                </v:textbox>
              </v:shape>
            </w:pict>
          </mc:Fallback>
        </mc:AlternateContent>
      </w:r>
      <w:r w:rsidRPr="00DD2D01">
        <w:rPr>
          <w:rFonts w:ascii="Arial" w:hAnsi="Arial" w:cs="Arial"/>
          <w:noProof/>
          <w:sz w:val="28"/>
          <w:szCs w:val="28"/>
          <w:lang w:val="en-US"/>
        </w:rPr>
        <w:t xml:space="preserve">Mi       </w:t>
      </w:r>
      <w:r>
        <w:rPr>
          <w:rFonts w:ascii="Arial" w:hAnsi="Arial" w:cs="Arial"/>
          <w:noProof/>
          <w:sz w:val="28"/>
          <w:szCs w:val="28"/>
          <w:lang w:val="en-US"/>
        </w:rPr>
        <w:t xml:space="preserve">   </w:t>
      </w:r>
      <w:r w:rsidRPr="00DD2D01">
        <w:rPr>
          <w:rFonts w:ascii="Arial" w:hAnsi="Arial" w:cs="Arial"/>
          <w:noProof/>
          <w:sz w:val="28"/>
          <w:szCs w:val="28"/>
          <w:lang w:val="en-US"/>
        </w:rPr>
        <w:t>Ministarstvo ekonomskog razvoja</w:t>
      </w:r>
    </w:p>
    <w:p w14:paraId="47BE70FF" w14:textId="1028966D" w:rsidR="00711E75" w:rsidRPr="00DD2D01" w:rsidRDefault="00DD2D01" w:rsidP="00DD2D01">
      <w:pPr>
        <w:pStyle w:val="NoSpacing"/>
        <w:rPr>
          <w:rFonts w:ascii="Arial" w:hAnsi="Arial" w:cs="Arial"/>
          <w:noProof/>
          <w:sz w:val="28"/>
          <w:szCs w:val="28"/>
          <w:lang w:val="bs-Latn-BA"/>
        </w:rPr>
      </w:pPr>
      <w:r w:rsidRPr="00DD2D01">
        <w:rPr>
          <w:rFonts w:ascii="Arial" w:hAnsi="Arial" w:cs="Arial"/>
          <w:noProof/>
          <w:sz w:val="28"/>
          <w:szCs w:val="28"/>
          <w:lang w:val="en-US"/>
        </w:rPr>
        <w:t xml:space="preserve">           </w:t>
      </w:r>
      <w:r>
        <w:rPr>
          <w:rFonts w:ascii="Arial" w:hAnsi="Arial" w:cs="Arial"/>
          <w:noProof/>
          <w:sz w:val="28"/>
          <w:szCs w:val="28"/>
          <w:lang w:val="en-US"/>
        </w:rPr>
        <w:t xml:space="preserve">   </w:t>
      </w:r>
      <w:r w:rsidRPr="00DD2D01">
        <w:rPr>
          <w:rFonts w:ascii="Arial" w:hAnsi="Arial" w:cs="Arial"/>
          <w:noProof/>
          <w:sz w:val="28"/>
          <w:szCs w:val="28"/>
          <w:lang w:val="bs-Latn-BA"/>
        </w:rPr>
        <w:t>Direktorat za</w:t>
      </w:r>
      <w:r w:rsidR="00711E75">
        <w:rPr>
          <w:rFonts w:ascii="Arial" w:hAnsi="Arial" w:cs="Arial"/>
          <w:noProof/>
          <w:sz w:val="28"/>
          <w:szCs w:val="28"/>
          <w:lang w:val="bs-Latn-BA"/>
        </w:rPr>
        <w:t xml:space="preserve"> elektonske komunikacije, poštansku djelatnost i radio spektar</w:t>
      </w:r>
    </w:p>
    <w:p w14:paraId="0D5E4F82" w14:textId="6DF52273" w:rsidR="00DD2D01" w:rsidRPr="00DD2D01" w:rsidRDefault="00DD2D01" w:rsidP="00DD2D01">
      <w:pPr>
        <w:pStyle w:val="NoSpacing"/>
        <w:rPr>
          <w:rFonts w:ascii="Arial" w:hAnsi="Arial" w:cs="Arial"/>
          <w:noProof/>
          <w:sz w:val="28"/>
          <w:szCs w:val="28"/>
          <w:lang w:val="bs-Latn-BA"/>
        </w:rPr>
      </w:pPr>
      <w:r w:rsidRPr="00DD2D01">
        <w:rPr>
          <w:rFonts w:ascii="Arial" w:hAnsi="Arial" w:cs="Arial"/>
          <w:noProof/>
          <w:sz w:val="28"/>
          <w:szCs w:val="28"/>
          <w:lang w:val="bs-Latn-BA"/>
        </w:rPr>
        <w:t xml:space="preserve">             Direkcija za inspekciju</w:t>
      </w:r>
      <w:r w:rsidR="00711E75">
        <w:rPr>
          <w:rFonts w:ascii="Arial" w:hAnsi="Arial" w:cs="Arial"/>
          <w:noProof/>
          <w:sz w:val="28"/>
          <w:szCs w:val="28"/>
          <w:lang w:val="bs-Latn-BA"/>
        </w:rPr>
        <w:t xml:space="preserve"> za poštansku djelatnost</w:t>
      </w:r>
    </w:p>
    <w:p w14:paraId="0A8A5A73" w14:textId="77777777" w:rsidR="00DD2D01" w:rsidRDefault="00DD2D01" w:rsidP="00AA4E1B">
      <w:pPr>
        <w:pStyle w:val="Heading2"/>
        <w:numPr>
          <w:ilvl w:val="0"/>
          <w:numId w:val="0"/>
        </w:numPr>
        <w:ind w:left="360" w:hanging="360"/>
        <w:rPr>
          <w:noProof/>
          <w:lang w:val="sr-Latn-CS"/>
        </w:rPr>
      </w:pPr>
    </w:p>
    <w:p w14:paraId="785D8274" w14:textId="77777777" w:rsidR="00DD2D01" w:rsidRDefault="00DD2D01" w:rsidP="00AA4E1B">
      <w:pPr>
        <w:pStyle w:val="Heading2"/>
        <w:numPr>
          <w:ilvl w:val="0"/>
          <w:numId w:val="0"/>
        </w:numPr>
        <w:ind w:left="360" w:hanging="360"/>
        <w:rPr>
          <w:noProof/>
          <w:lang w:val="sr-Latn-CS"/>
        </w:rPr>
      </w:pPr>
    </w:p>
    <w:p w14:paraId="7F17B918" w14:textId="77777777" w:rsidR="00DD2D01" w:rsidRDefault="00DD2D01" w:rsidP="00AA4E1B">
      <w:pPr>
        <w:pStyle w:val="Heading2"/>
        <w:numPr>
          <w:ilvl w:val="0"/>
          <w:numId w:val="0"/>
        </w:numPr>
        <w:ind w:left="360" w:hanging="360"/>
        <w:rPr>
          <w:noProof/>
          <w:lang w:val="sr-Latn-CS"/>
        </w:rPr>
      </w:pPr>
    </w:p>
    <w:p w14:paraId="3D392649" w14:textId="77777777" w:rsidR="00DD2D01" w:rsidRDefault="00DD2D01" w:rsidP="0011741A">
      <w:pPr>
        <w:pStyle w:val="Heading2"/>
        <w:numPr>
          <w:ilvl w:val="0"/>
          <w:numId w:val="0"/>
        </w:numPr>
        <w:rPr>
          <w:noProof/>
          <w:lang w:val="sr-Latn-CS"/>
        </w:rPr>
      </w:pPr>
    </w:p>
    <w:p w14:paraId="24F68E1D" w14:textId="77777777" w:rsidR="00DD2D01" w:rsidRPr="00DD2D01" w:rsidRDefault="00DD2D01" w:rsidP="0011741A">
      <w:pPr>
        <w:pStyle w:val="Heading2"/>
        <w:numPr>
          <w:ilvl w:val="0"/>
          <w:numId w:val="0"/>
        </w:numPr>
        <w:tabs>
          <w:tab w:val="clear" w:pos="1134"/>
          <w:tab w:val="left" w:pos="2790"/>
        </w:tabs>
        <w:jc w:val="center"/>
        <w:rPr>
          <w:noProof/>
          <w:sz w:val="28"/>
          <w:szCs w:val="28"/>
        </w:rPr>
      </w:pPr>
      <w:r w:rsidRPr="00DD2D01">
        <w:rPr>
          <w:noProof/>
          <w:sz w:val="28"/>
          <w:szCs w:val="28"/>
        </w:rPr>
        <w:t>GODIŠNJI PLAN RADA</w:t>
      </w:r>
    </w:p>
    <w:p w14:paraId="21B6C7B4" w14:textId="57001568" w:rsidR="00DD2D01" w:rsidRPr="00DD2D01" w:rsidRDefault="00DD2D01" w:rsidP="0011741A">
      <w:pPr>
        <w:pStyle w:val="Heading2"/>
        <w:numPr>
          <w:ilvl w:val="0"/>
          <w:numId w:val="0"/>
        </w:numPr>
        <w:tabs>
          <w:tab w:val="clear" w:pos="1134"/>
          <w:tab w:val="left" w:pos="2790"/>
        </w:tabs>
        <w:jc w:val="center"/>
        <w:rPr>
          <w:noProof/>
          <w:sz w:val="28"/>
          <w:szCs w:val="28"/>
        </w:rPr>
      </w:pPr>
      <w:r w:rsidRPr="00DD2D01">
        <w:rPr>
          <w:noProof/>
          <w:sz w:val="28"/>
          <w:szCs w:val="28"/>
        </w:rPr>
        <w:t xml:space="preserve">DIREKCIJE ZA </w:t>
      </w:r>
      <w:r w:rsidR="00711E75">
        <w:rPr>
          <w:noProof/>
          <w:sz w:val="28"/>
          <w:szCs w:val="28"/>
        </w:rPr>
        <w:t>INSPEKCIJU ZA POŠTANSKU DJELATNOST</w:t>
      </w:r>
    </w:p>
    <w:p w14:paraId="13BD6A66" w14:textId="4BB01639" w:rsidR="00DD2D01" w:rsidRPr="00711E75" w:rsidRDefault="00DD2D01" w:rsidP="00711E75">
      <w:pPr>
        <w:pStyle w:val="Heading2"/>
        <w:numPr>
          <w:ilvl w:val="0"/>
          <w:numId w:val="0"/>
        </w:numPr>
        <w:tabs>
          <w:tab w:val="clear" w:pos="1134"/>
          <w:tab w:val="left" w:pos="2790"/>
        </w:tabs>
        <w:jc w:val="center"/>
        <w:rPr>
          <w:noProof/>
          <w:sz w:val="28"/>
          <w:szCs w:val="28"/>
          <w:u w:val="single"/>
        </w:rPr>
      </w:pPr>
      <w:r w:rsidRPr="00DD2D01">
        <w:rPr>
          <w:noProof/>
          <w:sz w:val="28"/>
          <w:szCs w:val="28"/>
        </w:rPr>
        <w:t>ZA 202</w:t>
      </w:r>
      <w:r w:rsidR="00711E75">
        <w:rPr>
          <w:noProof/>
          <w:sz w:val="28"/>
          <w:szCs w:val="28"/>
        </w:rPr>
        <w:t>5 GODINU</w:t>
      </w:r>
    </w:p>
    <w:p w14:paraId="0993EEBC" w14:textId="536C0D3E" w:rsidR="00DD2D01" w:rsidRDefault="0011741A" w:rsidP="00AA4E1B">
      <w:pPr>
        <w:pStyle w:val="Heading2"/>
        <w:numPr>
          <w:ilvl w:val="0"/>
          <w:numId w:val="0"/>
        </w:numPr>
        <w:ind w:left="360" w:hanging="360"/>
        <w:rPr>
          <w:noProof/>
          <w:lang w:val="sr-Latn-CS"/>
        </w:rPr>
      </w:pPr>
      <w:r>
        <w:rPr>
          <w:noProof/>
          <w:lang w:val="sr-Latn-CS"/>
        </w:rPr>
        <w:t xml:space="preserve">                                      </w:t>
      </w:r>
    </w:p>
    <w:bookmarkEnd w:id="0"/>
    <w:p w14:paraId="4F756479" w14:textId="77777777" w:rsidR="00A52778" w:rsidRDefault="00A52778" w:rsidP="00B03EC1">
      <w:pPr>
        <w:rPr>
          <w:sz w:val="28"/>
          <w:szCs w:val="28"/>
          <w:lang w:val="sr-Latn-CS"/>
        </w:rPr>
      </w:pPr>
    </w:p>
    <w:p w14:paraId="31A31629" w14:textId="6C13D23D" w:rsidR="006D268B" w:rsidRDefault="006D268B" w:rsidP="00B03EC1">
      <w:pPr>
        <w:rPr>
          <w:b/>
          <w:bCs/>
          <w:sz w:val="28"/>
          <w:szCs w:val="28"/>
          <w:lang w:val="bs-Latn-BA"/>
        </w:rPr>
      </w:pPr>
      <w:r w:rsidRPr="00A52778">
        <w:rPr>
          <w:b/>
          <w:bCs/>
          <w:sz w:val="28"/>
          <w:szCs w:val="28"/>
          <w:lang w:val="bs-Latn-BA"/>
        </w:rPr>
        <w:t>Uvod</w:t>
      </w:r>
    </w:p>
    <w:p w14:paraId="600D4EA6" w14:textId="77777777" w:rsidR="00A52778" w:rsidRPr="00A52778" w:rsidRDefault="00A52778" w:rsidP="00B03EC1">
      <w:pPr>
        <w:rPr>
          <w:b/>
          <w:bCs/>
          <w:sz w:val="28"/>
          <w:szCs w:val="28"/>
          <w:lang w:val="bs-Latn-BA"/>
        </w:rPr>
      </w:pPr>
    </w:p>
    <w:p w14:paraId="322D2F78" w14:textId="3AAEA9AD" w:rsidR="00B03EC1" w:rsidRDefault="00B03EC1" w:rsidP="00B03EC1">
      <w:pPr>
        <w:rPr>
          <w:lang w:val="bs-Latn-BA"/>
        </w:rPr>
      </w:pPr>
      <w:r>
        <w:rPr>
          <w:b/>
          <w:bCs/>
          <w:lang w:val="bs-Latn-BA"/>
        </w:rPr>
        <w:t>Direkcija za inspekciju</w:t>
      </w:r>
      <w:r w:rsidR="00711E75">
        <w:rPr>
          <w:b/>
          <w:bCs/>
          <w:lang w:val="bs-Latn-BA"/>
        </w:rPr>
        <w:t xml:space="preserve"> za poštansku djelatnost</w:t>
      </w:r>
      <w:r>
        <w:rPr>
          <w:b/>
          <w:bCs/>
          <w:lang w:val="bs-Latn-BA"/>
        </w:rPr>
        <w:t xml:space="preserve">, </w:t>
      </w:r>
      <w:r w:rsidRPr="00B03EC1">
        <w:rPr>
          <w:lang w:val="bs-Latn-BA"/>
        </w:rPr>
        <w:t>kao</w:t>
      </w:r>
      <w:r>
        <w:rPr>
          <w:lang w:val="bs-Latn-BA"/>
        </w:rPr>
        <w:t xml:space="preserve"> organ</w:t>
      </w:r>
      <w:r w:rsidR="00F650E9">
        <w:rPr>
          <w:lang w:val="bs-Latn-BA"/>
        </w:rPr>
        <w:t xml:space="preserve">izacioni dio Direktorata za </w:t>
      </w:r>
      <w:r w:rsidR="00711E75">
        <w:rPr>
          <w:lang w:val="bs-Latn-BA"/>
        </w:rPr>
        <w:t>elektronske komunikacije i poštansku djelatnost</w:t>
      </w:r>
      <w:r>
        <w:rPr>
          <w:lang w:val="bs-Latn-BA"/>
        </w:rPr>
        <w:t xml:space="preserve"> Ministarstva za ekonomski razvoj Vlade Crne Gore, saglasno članu 12g Zakona o inspekcijskom nadzoru (</w:t>
      </w:r>
      <w:r w:rsidRPr="00B03EC1">
        <w:rPr>
          <w:lang w:val="bs-Latn-BA"/>
        </w:rPr>
        <w:t>"Sl</w:t>
      </w:r>
      <w:r>
        <w:rPr>
          <w:lang w:val="bs-Latn-BA"/>
        </w:rPr>
        <w:t>.</w:t>
      </w:r>
      <w:r w:rsidRPr="00B03EC1">
        <w:rPr>
          <w:lang w:val="bs-Latn-BA"/>
        </w:rPr>
        <w:t>list RCG", br.​​</w:t>
      </w:r>
      <w:r>
        <w:rPr>
          <w:lang w:val="bs-Latn-BA"/>
        </w:rPr>
        <w:t>39/03</w:t>
      </w:r>
      <w:r w:rsidRPr="00B03EC1">
        <w:rPr>
          <w:lang w:val="bs-Latn-BA"/>
        </w:rPr>
        <w:t xml:space="preserve"> ​​ i "Sl</w:t>
      </w:r>
      <w:r>
        <w:rPr>
          <w:lang w:val="bs-Latn-BA"/>
        </w:rPr>
        <w:t>.</w:t>
      </w:r>
      <w:r w:rsidRPr="00B03EC1">
        <w:rPr>
          <w:lang w:val="bs-Latn-BA"/>
        </w:rPr>
        <w:t>list CG", br.</w:t>
      </w:r>
      <w:r>
        <w:rPr>
          <w:lang w:val="bs-Latn-BA"/>
        </w:rPr>
        <w:t>76/09</w:t>
      </w:r>
      <w:r w:rsidRPr="00B03EC1">
        <w:rPr>
          <w:lang w:val="bs-Latn-BA"/>
        </w:rPr>
        <w:t>,</w:t>
      </w:r>
      <w:r w:rsidR="007D330E">
        <w:rPr>
          <w:lang w:val="bs-Latn-BA"/>
        </w:rPr>
        <w:t xml:space="preserve"> 57/11, 18/14, 11/14, 11/15, 52/16 i 84/24), a na osnovu praćenja stanja </w:t>
      </w:r>
      <w:r w:rsidR="002959C2">
        <w:rPr>
          <w:lang w:val="bs-Latn-BA"/>
        </w:rPr>
        <w:t xml:space="preserve">i procjene rizika, </w:t>
      </w:r>
      <w:r w:rsidR="007D330E">
        <w:rPr>
          <w:lang w:val="bs-Latn-BA"/>
        </w:rPr>
        <w:t xml:space="preserve">donosi </w:t>
      </w:r>
      <w:r w:rsidR="002959C2">
        <w:rPr>
          <w:lang w:val="bs-Latn-BA"/>
        </w:rPr>
        <w:t>Godišnji plan rada za 2025. godinu.</w:t>
      </w:r>
    </w:p>
    <w:p w14:paraId="59B03174" w14:textId="5B7FD417" w:rsidR="00711E75" w:rsidRDefault="00711E75" w:rsidP="00417822">
      <w:pPr>
        <w:rPr>
          <w:lang w:val="bs-Latn-BA"/>
        </w:rPr>
      </w:pPr>
      <w:r w:rsidRPr="00711E75">
        <w:rPr>
          <w:lang w:val="bs-Latn-BA"/>
        </w:rPr>
        <w:lastRenderedPageBreak/>
        <w:t>Direkcija za inspekciju</w:t>
      </w:r>
      <w:r>
        <w:rPr>
          <w:lang w:val="bs-Latn-BA"/>
        </w:rPr>
        <w:t xml:space="preserve"> za poštansku djelatnost</w:t>
      </w:r>
      <w:r w:rsidRPr="00711E75">
        <w:rPr>
          <w:lang w:val="bs-Latn-BA"/>
        </w:rPr>
        <w:t xml:space="preserve"> je organizaciona jedinica Direktorata za </w:t>
      </w:r>
      <w:r>
        <w:rPr>
          <w:lang w:val="bs-Latn-BA"/>
        </w:rPr>
        <w:t xml:space="preserve">elektronske komunikacije, poštansku djelatnost i radio spektar </w:t>
      </w:r>
      <w:r w:rsidRPr="00711E75">
        <w:rPr>
          <w:lang w:val="bs-Latn-BA"/>
        </w:rPr>
        <w:t xml:space="preserve">Ministarstva ekonomskog razvoja Vlade Crne Gore. Uredbom o izmjenama i dopunama Uredbe o organizaciji i načinu rada državne uprave ("Službeni list Crne Gore, broj 90/2024"), koja je stupila na snagu 1. oktobra 2024.godine, propisano je da Ministarstvo ekonomskog razvoja, pored ostalog, vrši poslove sprovođenja inspekcijskog nadzora u okviru nadležnosti i ovlašćenja utvrđenih zakonom kojim se uređuje inspekcijski nadzor i propisima u oblastima za koje je nadležna Inspekcija za poštansku djelatnost. Prije donošenja i stupanja na snagu pomenute uredbe Inspekcija za poštansku djelatnost bila organizaciona jedinica -  Odsjek za </w:t>
      </w:r>
      <w:r>
        <w:rPr>
          <w:lang w:val="bs-Latn-BA"/>
        </w:rPr>
        <w:t>inspekciju za elktronske komunikacije i poštansku djelatnost</w:t>
      </w:r>
      <w:r w:rsidRPr="00711E75">
        <w:rPr>
          <w:lang w:val="bs-Latn-BA"/>
        </w:rPr>
        <w:t xml:space="preserve"> u Sektoru za </w:t>
      </w:r>
      <w:r w:rsidR="00B71EFF">
        <w:rPr>
          <w:lang w:val="bs-Latn-BA"/>
        </w:rPr>
        <w:t>zaštitu djelatnosti od javnog interesa</w:t>
      </w:r>
      <w:r w:rsidRPr="00711E75">
        <w:rPr>
          <w:lang w:val="bs-Latn-BA"/>
        </w:rPr>
        <w:t>za, Uprave za inspekcijske poslove.</w:t>
      </w:r>
      <w:r>
        <w:rPr>
          <w:lang w:val="bs-Latn-BA"/>
        </w:rPr>
        <w:t>.</w:t>
      </w:r>
    </w:p>
    <w:p w14:paraId="51F85D88" w14:textId="224A96A3" w:rsidR="004826AA" w:rsidRPr="004826AA" w:rsidRDefault="004826AA" w:rsidP="00B03EC1">
      <w:pPr>
        <w:rPr>
          <w:b/>
          <w:lang w:val="bs-Latn-BA"/>
        </w:rPr>
      </w:pPr>
      <w:r w:rsidRPr="004826AA">
        <w:rPr>
          <w:b/>
          <w:lang w:val="bs-Latn-BA"/>
        </w:rPr>
        <w:t>I KADROVSKI KAPACITETI</w:t>
      </w:r>
    </w:p>
    <w:p w14:paraId="1269CEF3" w14:textId="77777777" w:rsidR="004826AA" w:rsidRDefault="00B71EFF" w:rsidP="00B03EC1">
      <w:pPr>
        <w:rPr>
          <w:lang w:val="bs-Latn-BA"/>
        </w:rPr>
      </w:pPr>
      <w:r w:rsidRPr="00B71EFF">
        <w:rPr>
          <w:lang w:val="bs-Latn-BA"/>
        </w:rPr>
        <w:t>Pravilnikom o unutrašnjoj organizaciji i sistematizaciji Ministarstva ekonomskog razvoja</w:t>
      </w:r>
      <w:r w:rsidR="00F83EE6">
        <w:rPr>
          <w:lang w:val="bs-Latn-BA"/>
        </w:rPr>
        <w:t>, broj 016-102/24-4300/17 od 14. okotobra 2024.godine u Direkciji za inspekciju za poštansku djelatnost</w:t>
      </w:r>
      <w:r w:rsidRPr="00B71EFF">
        <w:rPr>
          <w:lang w:val="bs-Latn-BA"/>
        </w:rPr>
        <w:t xml:space="preserve"> sistematizovana su </w:t>
      </w:r>
      <w:r w:rsidR="00F83EE6">
        <w:rPr>
          <w:lang w:val="bs-Latn-BA"/>
        </w:rPr>
        <w:t xml:space="preserve">četiri radna mjesa, uključujući mjesto glavnog inspektora a </w:t>
      </w:r>
      <w:r>
        <w:rPr>
          <w:lang w:val="bs-Latn-BA"/>
        </w:rPr>
        <w:t xml:space="preserve">tri </w:t>
      </w:r>
      <w:r w:rsidRPr="00B71EFF">
        <w:rPr>
          <w:lang w:val="bs-Latn-BA"/>
        </w:rPr>
        <w:t xml:space="preserve">radna mjesta </w:t>
      </w:r>
      <w:r>
        <w:rPr>
          <w:lang w:val="bs-Latn-BA"/>
        </w:rPr>
        <w:t xml:space="preserve">inspektora za </w:t>
      </w:r>
      <w:r w:rsidR="004151F3">
        <w:rPr>
          <w:lang w:val="bs-Latn-BA"/>
        </w:rPr>
        <w:t>poštansku djelatnost</w:t>
      </w:r>
      <w:r w:rsidRPr="00B71EFF">
        <w:rPr>
          <w:lang w:val="bs-Latn-BA"/>
        </w:rPr>
        <w:t>,</w:t>
      </w:r>
      <w:r w:rsidR="004151F3">
        <w:rPr>
          <w:lang w:val="bs-Latn-BA"/>
        </w:rPr>
        <w:t xml:space="preserve"> od kojih je jedno popunjeno</w:t>
      </w:r>
      <w:r w:rsidR="00F83EE6">
        <w:rPr>
          <w:lang w:val="bs-Latn-BA"/>
        </w:rPr>
        <w:t>.</w:t>
      </w:r>
    </w:p>
    <w:p w14:paraId="5EC234B7" w14:textId="48D5B1D6" w:rsidR="00F83EE6" w:rsidRPr="004826AA" w:rsidRDefault="004826AA" w:rsidP="00B03EC1">
      <w:pPr>
        <w:rPr>
          <w:b/>
          <w:lang w:val="bs-Latn-BA"/>
        </w:rPr>
      </w:pPr>
      <w:r w:rsidRPr="004826AA">
        <w:rPr>
          <w:b/>
          <w:lang w:val="bs-Latn-BA"/>
        </w:rPr>
        <w:t>II NADLEŽNOSTI</w:t>
      </w:r>
      <w:r w:rsidR="00F83EE6" w:rsidRPr="004826AA">
        <w:rPr>
          <w:b/>
          <w:lang w:val="bs-Latn-BA"/>
        </w:rPr>
        <w:t xml:space="preserve"> </w:t>
      </w:r>
    </w:p>
    <w:p w14:paraId="29D85F1E" w14:textId="28A0343B" w:rsidR="00F83EE6" w:rsidRDefault="00F83EE6" w:rsidP="00B03EC1">
      <w:pPr>
        <w:rPr>
          <w:lang w:val="bs-Latn-BA"/>
        </w:rPr>
      </w:pPr>
      <w:bookmarkStart w:id="3" w:name="_Hlk191293289"/>
      <w:r w:rsidRPr="00F83EE6">
        <w:rPr>
          <w:lang w:val="bs-Latn-BA"/>
        </w:rPr>
        <w:t xml:space="preserve"> </w:t>
      </w:r>
      <w:r>
        <w:rPr>
          <w:lang w:val="bs-Latn-BA"/>
        </w:rPr>
        <w:t xml:space="preserve">Shodnu </w:t>
      </w:r>
      <w:r w:rsidRPr="00F83EE6">
        <w:rPr>
          <w:lang w:val="bs-Latn-BA"/>
        </w:rPr>
        <w:t>Zakon</w:t>
      </w:r>
      <w:r>
        <w:rPr>
          <w:lang w:val="bs-Latn-BA"/>
        </w:rPr>
        <w:t>u</w:t>
      </w:r>
      <w:r w:rsidRPr="00F83EE6">
        <w:rPr>
          <w:lang w:val="bs-Latn-BA"/>
        </w:rPr>
        <w:t xml:space="preserve"> o poštanskim uslugama ( sl. list Crne Gore, br. 057/11 od 30.11.2011, 055/16 od 17.08.2016, 055/18 od 01.08.2018)</w:t>
      </w:r>
      <w:r>
        <w:rPr>
          <w:lang w:val="bs-Latn-BA"/>
        </w:rPr>
        <w:t xml:space="preserve"> </w:t>
      </w:r>
      <w:bookmarkEnd w:id="3"/>
      <w:r>
        <w:rPr>
          <w:lang w:val="bs-Latn-BA"/>
        </w:rPr>
        <w:t>a shodno članu 107 pomentug zakona inspekcijski nadzor nad primjenom ovog Zakona</w:t>
      </w:r>
      <w:r w:rsidRPr="00F83EE6">
        <w:rPr>
          <w:lang w:val="bs-Latn-BA"/>
        </w:rPr>
        <w:t xml:space="preserve"> i drugih akata kojima se uređuje obavljanje poštanskih usluga kod pravnih i fizičkih lica koja se ne nalaze u registru poštanskih operatora, obavlja organ uprave nadležan za inspekcijske poslove, preko inspektora za poštanske usluge .</w:t>
      </w:r>
    </w:p>
    <w:p w14:paraId="250096C6" w14:textId="1B6D91F0" w:rsidR="004826AA" w:rsidRDefault="004826AA" w:rsidP="00B03EC1">
      <w:pPr>
        <w:rPr>
          <w:lang w:val="bs-Latn-BA"/>
        </w:rPr>
      </w:pPr>
      <w:r w:rsidRPr="004826AA">
        <w:rPr>
          <w:lang w:val="bs-Latn-BA"/>
        </w:rPr>
        <w:t>‘’ Shodnu Zakonu o poštanskim uslugama ( sl. list Crne Gore, br. 057/11 od 30.11.2011, 055/16 od 17.08.2016, 055/18 od 01.08.2018)  nije postojala nadležnost inspekcije za obavljanje redovnog nadzora, odnosno vršen je vanredni inspekcijski nadzor u kontekstu poštanskih usluga po prijavama podnosioca prijave. Tako i za ovaj plan rada inspekcije za 2025-tu godinu, ova inspekcija će</w:t>
      </w:r>
      <w:r w:rsidR="00D85657">
        <w:rPr>
          <w:lang w:val="bs-Latn-BA"/>
        </w:rPr>
        <w:t xml:space="preserve"> kontinuirano sprovoditi</w:t>
      </w:r>
      <w:r w:rsidRPr="004826AA">
        <w:rPr>
          <w:lang w:val="bs-Latn-BA"/>
        </w:rPr>
        <w:t xml:space="preserve"> vanredni inspekcijski nadzor po zaprimljenim inicijativama i sprovoditi inspekcijske radnje po nadležnosti iz člana 107  i 107a Zakona o poštanskim uslugama.’’</w:t>
      </w:r>
    </w:p>
    <w:p w14:paraId="346E1C38" w14:textId="77777777" w:rsidR="004826AA" w:rsidRDefault="00F83EE6" w:rsidP="00B03EC1">
      <w:pPr>
        <w:rPr>
          <w:lang w:val="bs-Latn-BA"/>
        </w:rPr>
      </w:pPr>
      <w:r w:rsidRPr="00F83EE6">
        <w:rPr>
          <w:lang w:val="bs-Latn-BA"/>
        </w:rPr>
        <w:t>Članom 107a, pored ovlašćenja utvrđenih posebnim zakonom kojim se uređuje oblast inspekcijskog nadzora, inspektor je ovlašćen da privremeno zabrani pružanje poštanskih usluga, ako se iste obavljaju bez propisane licence, odnosno  registracije I ispunjenosti propisanih uslova za obavljanje te djelatnosti I odredi mjere za sprječavanje daljeg protivzakonitog obavljanja djelatnosti.</w:t>
      </w:r>
    </w:p>
    <w:p w14:paraId="05938795" w14:textId="74FBD0F2" w:rsidR="004826AA" w:rsidRDefault="00D85657" w:rsidP="00B03EC1">
      <w:pPr>
        <w:rPr>
          <w:lang w:val="bs-Latn-BA"/>
        </w:rPr>
      </w:pPr>
      <w:r>
        <w:rPr>
          <w:lang w:val="bs-Latn-BA"/>
        </w:rPr>
        <w:lastRenderedPageBreak/>
        <w:t xml:space="preserve">Dakle, što se tiče redovnog inspekcijskog nadzora, </w:t>
      </w:r>
      <w:r w:rsidR="004826AA" w:rsidRPr="004826AA">
        <w:rPr>
          <w:lang w:val="bs-Latn-BA"/>
        </w:rPr>
        <w:t>Članom 109 stručni nadzor nad primjenom ovog Zakona, propisa donesenih na osnovu zakona i opštih uslova davaoca poštanskih usluga, kojima je uređeno obavljanje poštanskih usluga, kvaliteta univerzalnih poštanskih usluga, pristupa mreži, cijena, računovodstva davaoca poštanskih usluga, postupanja po datim ovlašćenjima i nadzor nad sprovođenjem pojedinačnih akata koje donosi u okviru svoje nadležnosti, obavlja Agencija</w:t>
      </w:r>
      <w:r>
        <w:rPr>
          <w:lang w:val="bs-Latn-BA"/>
        </w:rPr>
        <w:t xml:space="preserve"> za elektronske komunikacije i poštansku djelatnost</w:t>
      </w:r>
      <w:r w:rsidR="004826AA" w:rsidRPr="004826AA">
        <w:rPr>
          <w:lang w:val="bs-Latn-BA"/>
        </w:rPr>
        <w:t>, preko stručnog nadzornika.</w:t>
      </w:r>
    </w:p>
    <w:p w14:paraId="7B8BB983" w14:textId="13AA44E8" w:rsidR="00D85657" w:rsidRDefault="00D85657" w:rsidP="00B03EC1">
      <w:pPr>
        <w:rPr>
          <w:b/>
          <w:lang w:val="bs-Latn-BA"/>
        </w:rPr>
      </w:pPr>
      <w:r w:rsidRPr="00D85657">
        <w:rPr>
          <w:b/>
          <w:lang w:val="bs-Latn-BA"/>
        </w:rPr>
        <w:t>III ORGA</w:t>
      </w:r>
      <w:r w:rsidR="00F05A5A">
        <w:rPr>
          <w:b/>
          <w:lang w:val="bs-Latn-BA"/>
        </w:rPr>
        <w:t>N</w:t>
      </w:r>
      <w:bookmarkStart w:id="4" w:name="_GoBack"/>
      <w:bookmarkEnd w:id="4"/>
      <w:r w:rsidRPr="00D85657">
        <w:rPr>
          <w:b/>
          <w:lang w:val="bs-Latn-BA"/>
        </w:rPr>
        <w:t>IZOVANJE I PRAĆENJE NADZORA</w:t>
      </w:r>
    </w:p>
    <w:p w14:paraId="7E36FE4B" w14:textId="6A823ED0" w:rsidR="00D85657" w:rsidRDefault="00D85657" w:rsidP="00B03EC1">
      <w:pPr>
        <w:rPr>
          <w:lang w:val="bs-Latn-BA"/>
        </w:rPr>
      </w:pPr>
      <w:r>
        <w:rPr>
          <w:lang w:val="bs-Latn-BA"/>
        </w:rPr>
        <w:t>Inspekcijski nadzor se pokreće i vodi po službenoj dužnosti. Nalogom, po zaprimljenoj inicijativi se organizuju kontrole. Izvršiće se obrada akata, kojima se preduzimaju upravne mjere i radnje, analiza i obrada predmeta po žalbama, obrada i procesuiranje zahtjeva i prijava, sve u propisanim rokovima</w:t>
      </w:r>
      <w:r w:rsidR="00AB2C03">
        <w:rPr>
          <w:lang w:val="bs-Latn-BA"/>
        </w:rPr>
        <w:t>, sa pozivom na odredbe propisa i drugim propisanim elementima.</w:t>
      </w:r>
    </w:p>
    <w:p w14:paraId="21B08E8D" w14:textId="63C1A48F" w:rsidR="00AB2C03" w:rsidRPr="00AB2C03" w:rsidRDefault="00AB2C03" w:rsidP="00B03EC1">
      <w:pPr>
        <w:rPr>
          <w:b/>
          <w:lang w:val="bs-Latn-BA"/>
        </w:rPr>
      </w:pPr>
      <w:r w:rsidRPr="00AB2C03">
        <w:rPr>
          <w:b/>
          <w:lang w:val="bs-Latn-BA"/>
        </w:rPr>
        <w:t>IV IZVJEŠTAVANJE O RADU</w:t>
      </w:r>
    </w:p>
    <w:p w14:paraId="34E747CB" w14:textId="72DC9DC3" w:rsidR="00AB2C03" w:rsidRPr="00AB2C03" w:rsidRDefault="00AB2C03" w:rsidP="00B03EC1">
      <w:pPr>
        <w:rPr>
          <w:b/>
          <w:lang w:val="bs-Latn-BA"/>
        </w:rPr>
      </w:pPr>
      <w:r>
        <w:rPr>
          <w:lang w:val="bs-Latn-BA"/>
        </w:rPr>
        <w:t xml:space="preserve">Inspektor je u obavezi da vodi evidenciju i podnosi izvještaje o radu, sa podacima iz nadzora po određenim paramatrima i problemima u nadzoru, o podacima iz pokrenutih postupaka pred nadležnim organima  i daje predloge i sugestije u odnosu na nadzor koji obavlja. </w:t>
      </w:r>
      <w:r w:rsidRPr="00AB2C03">
        <w:rPr>
          <w:lang w:val="bs-Latn-BA"/>
        </w:rPr>
        <w:t>Izvještavanje se vrši mjesčno i na godišnjem nivou, kao i za kraći vremenski period po zahtjevu pretpostavljenog.</w:t>
      </w:r>
    </w:p>
    <w:p w14:paraId="149D38FB" w14:textId="525ECE5F" w:rsidR="00AB2C03" w:rsidRDefault="00AB2C03" w:rsidP="00B03EC1">
      <w:pPr>
        <w:rPr>
          <w:b/>
          <w:lang w:val="bs-Latn-BA"/>
        </w:rPr>
      </w:pPr>
      <w:r w:rsidRPr="00AB2C03">
        <w:rPr>
          <w:b/>
          <w:lang w:val="bs-Latn-BA"/>
        </w:rPr>
        <w:t>V ODGOVORNOST ZA REALIZACIJU PLANA RADA</w:t>
      </w:r>
    </w:p>
    <w:p w14:paraId="1A1FF98A" w14:textId="5C84D5FD" w:rsidR="00AB2C03" w:rsidRPr="00AB2C03" w:rsidRDefault="00AB2C03" w:rsidP="00B03EC1">
      <w:pPr>
        <w:rPr>
          <w:lang w:val="bs-Latn-BA"/>
        </w:rPr>
      </w:pPr>
      <w:r>
        <w:rPr>
          <w:lang w:val="bs-Latn-BA"/>
        </w:rPr>
        <w:t>Za realizaciju plana rada inspekcije za poptansku djelatnost odgovoran je inspektor u dijelu svojih zaduženja.</w:t>
      </w:r>
    </w:p>
    <w:p w14:paraId="5AC1A835" w14:textId="77777777" w:rsidR="00AB2C03" w:rsidRDefault="00AB2C03" w:rsidP="00B03EC1">
      <w:pPr>
        <w:rPr>
          <w:lang w:val="bs-Latn-BA"/>
        </w:rPr>
      </w:pPr>
    </w:p>
    <w:p w14:paraId="3436F12F" w14:textId="77777777" w:rsidR="005D4A5E" w:rsidRPr="005D4A5E" w:rsidRDefault="005D4A5E" w:rsidP="005D4A5E">
      <w:pPr>
        <w:pStyle w:val="NoSpacing"/>
        <w:rPr>
          <w:lang w:val="bs-Latn-BA"/>
        </w:rPr>
      </w:pPr>
    </w:p>
    <w:p w14:paraId="60D83708" w14:textId="77777777" w:rsidR="00462568" w:rsidRPr="00A52778" w:rsidRDefault="00462568" w:rsidP="000A705D">
      <w:pPr>
        <w:rPr>
          <w:sz w:val="28"/>
          <w:szCs w:val="28"/>
          <w:lang w:val="bs-Latn-BA"/>
        </w:rPr>
      </w:pPr>
      <w:bookmarkStart w:id="5" w:name="_Hlk186314197"/>
    </w:p>
    <w:bookmarkEnd w:id="5"/>
    <w:p w14:paraId="0F5343EE" w14:textId="0E8E676B" w:rsidR="007F27DB" w:rsidRPr="00FC4AC3" w:rsidRDefault="006C60A3" w:rsidP="0043439D">
      <w:pPr>
        <w:pStyle w:val="Heading3"/>
        <w:rPr>
          <w:sz w:val="22"/>
        </w:rPr>
      </w:pPr>
      <w:r w:rsidRPr="00A52778">
        <w:rPr>
          <w:rFonts w:asciiTheme="minorHAnsi" w:hAnsiTheme="minorHAnsi" w:cstheme="minorHAnsi"/>
          <w:noProof/>
          <w:sz w:val="28"/>
          <w:szCs w:val="28"/>
          <w:lang w:val="sr-Latn-CS"/>
        </w:rPr>
        <w:t xml:space="preserve"> </w:t>
      </w:r>
    </w:p>
    <w:p w14:paraId="2DED4858" w14:textId="77777777" w:rsidR="007F27DB" w:rsidRPr="007F27DB" w:rsidRDefault="007F27DB" w:rsidP="007F27DB">
      <w:pPr>
        <w:rPr>
          <w:lang w:val="sr-Latn-CS"/>
        </w:rPr>
      </w:pPr>
    </w:p>
    <w:sectPr w:rsidR="007F27DB" w:rsidRPr="007F27DB" w:rsidSect="00C606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F9E5" w14:textId="77777777" w:rsidR="00D53080" w:rsidRDefault="00D53080" w:rsidP="00A92611">
      <w:pPr>
        <w:spacing w:before="0" w:after="0" w:line="240" w:lineRule="auto"/>
      </w:pPr>
      <w:r>
        <w:separator/>
      </w:r>
    </w:p>
  </w:endnote>
  <w:endnote w:type="continuationSeparator" w:id="0">
    <w:p w14:paraId="207C15FC" w14:textId="77777777" w:rsidR="00D53080" w:rsidRDefault="00D53080" w:rsidP="00A926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C85FA" w14:textId="77777777" w:rsidR="00D53080" w:rsidRDefault="00D53080" w:rsidP="00A92611">
      <w:pPr>
        <w:spacing w:before="0" w:after="0" w:line="240" w:lineRule="auto"/>
      </w:pPr>
      <w:r>
        <w:separator/>
      </w:r>
    </w:p>
  </w:footnote>
  <w:footnote w:type="continuationSeparator" w:id="0">
    <w:p w14:paraId="7AC8364B" w14:textId="77777777" w:rsidR="00D53080" w:rsidRDefault="00D53080" w:rsidP="00A9261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44C"/>
    <w:multiLevelType w:val="hybridMultilevel"/>
    <w:tmpl w:val="D00A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21FF"/>
    <w:multiLevelType w:val="hybridMultilevel"/>
    <w:tmpl w:val="D0865218"/>
    <w:lvl w:ilvl="0" w:tplc="3148FF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034D"/>
    <w:multiLevelType w:val="hybridMultilevel"/>
    <w:tmpl w:val="72744926"/>
    <w:lvl w:ilvl="0" w:tplc="B4BE6076">
      <w:start w:val="1"/>
      <w:numFmt w:val="decimal"/>
      <w:pStyle w:val="Heading2"/>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0348D9"/>
    <w:multiLevelType w:val="hybridMultilevel"/>
    <w:tmpl w:val="D00AA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6526E9"/>
    <w:multiLevelType w:val="hybridMultilevel"/>
    <w:tmpl w:val="C05E7C0E"/>
    <w:lvl w:ilvl="0" w:tplc="1DE64502">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88A6DE0"/>
    <w:multiLevelType w:val="hybridMultilevel"/>
    <w:tmpl w:val="CEAAE3D2"/>
    <w:lvl w:ilvl="0" w:tplc="DE9ED590">
      <w:numFmt w:val="bullet"/>
      <w:lvlText w:val="-"/>
      <w:lvlJc w:val="left"/>
      <w:pPr>
        <w:ind w:left="1080" w:hanging="360"/>
      </w:pPr>
      <w:rPr>
        <w:rFonts w:ascii="Cambria" w:eastAsiaTheme="minorHAnsi" w:hAnsi="Cambr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0D"/>
    <w:rsid w:val="000243C4"/>
    <w:rsid w:val="00024FCC"/>
    <w:rsid w:val="00042180"/>
    <w:rsid w:val="000557A5"/>
    <w:rsid w:val="000660A9"/>
    <w:rsid w:val="00094924"/>
    <w:rsid w:val="000A705D"/>
    <w:rsid w:val="000C5EEC"/>
    <w:rsid w:val="0011741A"/>
    <w:rsid w:val="00125D59"/>
    <w:rsid w:val="001331C5"/>
    <w:rsid w:val="002429EE"/>
    <w:rsid w:val="00287A93"/>
    <w:rsid w:val="00293243"/>
    <w:rsid w:val="002952E7"/>
    <w:rsid w:val="002959C2"/>
    <w:rsid w:val="0034187B"/>
    <w:rsid w:val="0034261D"/>
    <w:rsid w:val="00345FA3"/>
    <w:rsid w:val="003475ED"/>
    <w:rsid w:val="003531A7"/>
    <w:rsid w:val="00361F04"/>
    <w:rsid w:val="003A1EC7"/>
    <w:rsid w:val="003C3425"/>
    <w:rsid w:val="00413B96"/>
    <w:rsid w:val="004151F3"/>
    <w:rsid w:val="00417822"/>
    <w:rsid w:val="00427367"/>
    <w:rsid w:val="0043439D"/>
    <w:rsid w:val="0044168E"/>
    <w:rsid w:val="00441DAB"/>
    <w:rsid w:val="00462568"/>
    <w:rsid w:val="00470687"/>
    <w:rsid w:val="004826AA"/>
    <w:rsid w:val="004E1FAC"/>
    <w:rsid w:val="00541E09"/>
    <w:rsid w:val="005D169A"/>
    <w:rsid w:val="005D4A5E"/>
    <w:rsid w:val="005E04CC"/>
    <w:rsid w:val="005E66C4"/>
    <w:rsid w:val="00695720"/>
    <w:rsid w:val="00695D51"/>
    <w:rsid w:val="006A16FA"/>
    <w:rsid w:val="006A59FA"/>
    <w:rsid w:val="006C60A3"/>
    <w:rsid w:val="006D268B"/>
    <w:rsid w:val="006E12D6"/>
    <w:rsid w:val="007100CB"/>
    <w:rsid w:val="007117E7"/>
    <w:rsid w:val="00711E75"/>
    <w:rsid w:val="0072499A"/>
    <w:rsid w:val="00726E13"/>
    <w:rsid w:val="007854B4"/>
    <w:rsid w:val="007A55E5"/>
    <w:rsid w:val="007C79DE"/>
    <w:rsid w:val="007D330E"/>
    <w:rsid w:val="007D6648"/>
    <w:rsid w:val="007F27DB"/>
    <w:rsid w:val="007F6455"/>
    <w:rsid w:val="00802B4A"/>
    <w:rsid w:val="00821DDB"/>
    <w:rsid w:val="008569B2"/>
    <w:rsid w:val="00863D9B"/>
    <w:rsid w:val="00873883"/>
    <w:rsid w:val="0087539F"/>
    <w:rsid w:val="0088646B"/>
    <w:rsid w:val="00893390"/>
    <w:rsid w:val="008A0F4B"/>
    <w:rsid w:val="008A4799"/>
    <w:rsid w:val="008B22FF"/>
    <w:rsid w:val="0091289D"/>
    <w:rsid w:val="009266F9"/>
    <w:rsid w:val="00947744"/>
    <w:rsid w:val="00957EE9"/>
    <w:rsid w:val="009840A4"/>
    <w:rsid w:val="009B6398"/>
    <w:rsid w:val="009F3B34"/>
    <w:rsid w:val="00A03A31"/>
    <w:rsid w:val="00A52778"/>
    <w:rsid w:val="00A67589"/>
    <w:rsid w:val="00A92611"/>
    <w:rsid w:val="00AA00FC"/>
    <w:rsid w:val="00AA4E1B"/>
    <w:rsid w:val="00AB2C03"/>
    <w:rsid w:val="00B03EC1"/>
    <w:rsid w:val="00B11254"/>
    <w:rsid w:val="00B14E4F"/>
    <w:rsid w:val="00B71EFF"/>
    <w:rsid w:val="00BB1027"/>
    <w:rsid w:val="00BB355D"/>
    <w:rsid w:val="00BC0FF5"/>
    <w:rsid w:val="00C006C9"/>
    <w:rsid w:val="00C04EE2"/>
    <w:rsid w:val="00C6067D"/>
    <w:rsid w:val="00C853AC"/>
    <w:rsid w:val="00CA59A3"/>
    <w:rsid w:val="00CD38DF"/>
    <w:rsid w:val="00D20121"/>
    <w:rsid w:val="00D33D3A"/>
    <w:rsid w:val="00D47488"/>
    <w:rsid w:val="00D53080"/>
    <w:rsid w:val="00D54FA7"/>
    <w:rsid w:val="00D634BC"/>
    <w:rsid w:val="00D85657"/>
    <w:rsid w:val="00DA4A0D"/>
    <w:rsid w:val="00DD207F"/>
    <w:rsid w:val="00DD2D01"/>
    <w:rsid w:val="00DE0C39"/>
    <w:rsid w:val="00DE4525"/>
    <w:rsid w:val="00DE5862"/>
    <w:rsid w:val="00E30F95"/>
    <w:rsid w:val="00EA3BE9"/>
    <w:rsid w:val="00F05A5A"/>
    <w:rsid w:val="00F069F3"/>
    <w:rsid w:val="00F200EE"/>
    <w:rsid w:val="00F650E9"/>
    <w:rsid w:val="00F83EE6"/>
    <w:rsid w:val="00F91FEB"/>
    <w:rsid w:val="00FC73FE"/>
    <w:rsid w:val="00FE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BE3D"/>
  <w15:chartTrackingRefBased/>
  <w15:docId w15:val="{D9227B02-E840-489B-BF0E-541F6262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589"/>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7F6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67589"/>
    <w:pPr>
      <w:numPr>
        <w:numId w:val="1"/>
      </w:numPr>
      <w:tabs>
        <w:tab w:val="left" w:pos="1134"/>
      </w:tabs>
      <w:spacing w:before="240" w:after="240"/>
      <w:outlineLvl w:val="1"/>
    </w:pPr>
    <w:rPr>
      <w:rFonts w:ascii="Arial" w:hAnsi="Arial" w:cs="Arial"/>
      <w:b/>
    </w:rPr>
  </w:style>
  <w:style w:type="paragraph" w:styleId="Heading3">
    <w:name w:val="heading 3"/>
    <w:basedOn w:val="Normal"/>
    <w:next w:val="Normal"/>
    <w:link w:val="Heading3Char"/>
    <w:uiPriority w:val="9"/>
    <w:unhideWhenUsed/>
    <w:qFormat/>
    <w:rsid w:val="00A67589"/>
    <w:pPr>
      <w:tabs>
        <w:tab w:val="left" w:pos="1134"/>
      </w:tabs>
      <w:spacing w:before="240" w:after="240"/>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7589"/>
    <w:rPr>
      <w:rFonts w:ascii="Arial" w:hAnsi="Arial" w:cs="Arial"/>
      <w:b/>
      <w:sz w:val="24"/>
      <w:lang w:val="sr-Latn-ME"/>
    </w:rPr>
  </w:style>
  <w:style w:type="character" w:customStyle="1" w:styleId="Heading3Char">
    <w:name w:val="Heading 3 Char"/>
    <w:basedOn w:val="DefaultParagraphFont"/>
    <w:link w:val="Heading3"/>
    <w:uiPriority w:val="9"/>
    <w:rsid w:val="00A67589"/>
    <w:rPr>
      <w:rFonts w:ascii="Arial" w:hAnsi="Arial" w:cs="Arial"/>
      <w:b/>
      <w:sz w:val="24"/>
      <w:lang w:val="sr-Latn-ME"/>
    </w:rPr>
  </w:style>
  <w:style w:type="table" w:customStyle="1" w:styleId="TableGrid1">
    <w:name w:val="Table Grid1"/>
    <w:basedOn w:val="TableNormal"/>
    <w:next w:val="TableGrid"/>
    <w:uiPriority w:val="59"/>
    <w:rsid w:val="00A67589"/>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1"/>
    <w:qFormat/>
    <w:rsid w:val="00A67589"/>
    <w:pPr>
      <w:spacing w:before="0" w:after="200" w:line="276" w:lineRule="auto"/>
      <w:ind w:left="720"/>
      <w:contextualSpacing/>
      <w:jc w:val="left"/>
    </w:pPr>
    <w:rPr>
      <w:rFonts w:ascii="Calibri" w:eastAsia="Times New Roman" w:hAnsi="Calibri" w:cs="Times New Roman"/>
      <w:sz w:val="22"/>
      <w:lang w:val="sr-Latn-CS"/>
    </w:rPr>
  </w:style>
  <w:style w:type="character" w:customStyle="1" w:styleId="ListParagraphChar">
    <w:name w:val="List Paragraph Char"/>
    <w:aliases w:val="Table of contents numbered Char"/>
    <w:link w:val="ListParagraph"/>
    <w:uiPriority w:val="1"/>
    <w:locked/>
    <w:rsid w:val="00A67589"/>
    <w:rPr>
      <w:rFonts w:ascii="Calibri" w:eastAsia="Times New Roman" w:hAnsi="Calibri" w:cs="Times New Roman"/>
      <w:lang w:val="sr-Latn-CS"/>
    </w:rPr>
  </w:style>
  <w:style w:type="table" w:styleId="TableGrid">
    <w:name w:val="Table Grid"/>
    <w:basedOn w:val="TableNormal"/>
    <w:uiPriority w:val="59"/>
    <w:rsid w:val="00A6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A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C60A3"/>
    <w:rPr>
      <w:sz w:val="24"/>
      <w:lang w:val="sr-Latn-ME"/>
    </w:rPr>
  </w:style>
  <w:style w:type="paragraph" w:styleId="FootnoteText">
    <w:name w:val="footnote text"/>
    <w:basedOn w:val="Normal"/>
    <w:link w:val="FootnoteTextChar"/>
    <w:uiPriority w:val="99"/>
    <w:semiHidden/>
    <w:unhideWhenUsed/>
    <w:rsid w:val="00A92611"/>
    <w:pPr>
      <w:spacing w:before="0" w:after="0" w:line="240" w:lineRule="auto"/>
      <w:jc w:val="left"/>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A92611"/>
    <w:rPr>
      <w:rFonts w:eastAsiaTheme="minorEastAsia"/>
      <w:sz w:val="20"/>
      <w:szCs w:val="20"/>
    </w:rPr>
  </w:style>
  <w:style w:type="character" w:styleId="FootnoteReference">
    <w:name w:val="footnote reference"/>
    <w:basedOn w:val="DefaultParagraphFont"/>
    <w:uiPriority w:val="99"/>
    <w:semiHidden/>
    <w:unhideWhenUsed/>
    <w:rsid w:val="00A92611"/>
    <w:rPr>
      <w:vertAlign w:val="superscript"/>
    </w:rPr>
  </w:style>
  <w:style w:type="character" w:styleId="CommentReference">
    <w:name w:val="annotation reference"/>
    <w:basedOn w:val="DefaultParagraphFont"/>
    <w:uiPriority w:val="99"/>
    <w:semiHidden/>
    <w:unhideWhenUsed/>
    <w:rsid w:val="00A92611"/>
    <w:rPr>
      <w:sz w:val="16"/>
      <w:szCs w:val="16"/>
    </w:rPr>
  </w:style>
  <w:style w:type="paragraph" w:styleId="CommentText">
    <w:name w:val="annotation text"/>
    <w:basedOn w:val="Normal"/>
    <w:link w:val="CommentTextChar"/>
    <w:uiPriority w:val="99"/>
    <w:semiHidden/>
    <w:unhideWhenUsed/>
    <w:rsid w:val="00A92611"/>
    <w:pPr>
      <w:spacing w:before="0" w:after="200" w:line="240" w:lineRule="auto"/>
      <w:jc w:val="left"/>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A9261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926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11"/>
    <w:rPr>
      <w:rFonts w:ascii="Segoe UI" w:hAnsi="Segoe UI" w:cs="Segoe UI"/>
      <w:sz w:val="18"/>
      <w:szCs w:val="18"/>
      <w:lang w:val="sr-Latn-ME"/>
    </w:rPr>
  </w:style>
  <w:style w:type="paragraph" w:styleId="NoSpacing">
    <w:name w:val="No Spacing"/>
    <w:uiPriority w:val="1"/>
    <w:qFormat/>
    <w:rsid w:val="00DD2D01"/>
    <w:pPr>
      <w:spacing w:after="0" w:line="240" w:lineRule="auto"/>
      <w:jc w:val="both"/>
    </w:pPr>
    <w:rPr>
      <w:sz w:val="24"/>
      <w:lang w:val="sr-Latn-ME"/>
    </w:rPr>
  </w:style>
  <w:style w:type="character" w:styleId="Hyperlink">
    <w:name w:val="Hyperlink"/>
    <w:basedOn w:val="DefaultParagraphFont"/>
    <w:uiPriority w:val="99"/>
    <w:unhideWhenUsed/>
    <w:rsid w:val="00B03EC1"/>
    <w:rPr>
      <w:color w:val="0563C1" w:themeColor="hyperlink"/>
      <w:u w:val="single"/>
    </w:rPr>
  </w:style>
  <w:style w:type="character" w:styleId="UnresolvedMention">
    <w:name w:val="Unresolved Mention"/>
    <w:basedOn w:val="DefaultParagraphFont"/>
    <w:uiPriority w:val="99"/>
    <w:semiHidden/>
    <w:unhideWhenUsed/>
    <w:rsid w:val="00B03EC1"/>
    <w:rPr>
      <w:color w:val="605E5C"/>
      <w:shd w:val="clear" w:color="auto" w:fill="E1DFDD"/>
    </w:rPr>
  </w:style>
  <w:style w:type="character" w:customStyle="1" w:styleId="Heading1Char">
    <w:name w:val="Heading 1 Char"/>
    <w:basedOn w:val="DefaultParagraphFont"/>
    <w:link w:val="Heading1"/>
    <w:uiPriority w:val="9"/>
    <w:rsid w:val="007F6455"/>
    <w:rPr>
      <w:rFonts w:asciiTheme="majorHAnsi" w:eastAsiaTheme="majorEastAsia" w:hAnsiTheme="majorHAnsi" w:cstheme="majorBidi"/>
      <w:color w:val="2F5496" w:themeColor="accent1" w:themeShade="BF"/>
      <w:sz w:val="32"/>
      <w:szCs w:val="3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8188">
      <w:bodyDiv w:val="1"/>
      <w:marLeft w:val="0"/>
      <w:marRight w:val="0"/>
      <w:marTop w:val="0"/>
      <w:marBottom w:val="0"/>
      <w:divBdr>
        <w:top w:val="none" w:sz="0" w:space="0" w:color="auto"/>
        <w:left w:val="none" w:sz="0" w:space="0" w:color="auto"/>
        <w:bottom w:val="none" w:sz="0" w:space="0" w:color="auto"/>
        <w:right w:val="none" w:sz="0" w:space="0" w:color="auto"/>
      </w:divBdr>
    </w:div>
    <w:div w:id="383648941">
      <w:bodyDiv w:val="1"/>
      <w:marLeft w:val="0"/>
      <w:marRight w:val="0"/>
      <w:marTop w:val="0"/>
      <w:marBottom w:val="0"/>
      <w:divBdr>
        <w:top w:val="none" w:sz="0" w:space="0" w:color="auto"/>
        <w:left w:val="none" w:sz="0" w:space="0" w:color="auto"/>
        <w:bottom w:val="none" w:sz="0" w:space="0" w:color="auto"/>
        <w:right w:val="none" w:sz="0" w:space="0" w:color="auto"/>
      </w:divBdr>
    </w:div>
    <w:div w:id="454639030">
      <w:bodyDiv w:val="1"/>
      <w:marLeft w:val="0"/>
      <w:marRight w:val="0"/>
      <w:marTop w:val="0"/>
      <w:marBottom w:val="0"/>
      <w:divBdr>
        <w:top w:val="none" w:sz="0" w:space="0" w:color="auto"/>
        <w:left w:val="none" w:sz="0" w:space="0" w:color="auto"/>
        <w:bottom w:val="none" w:sz="0" w:space="0" w:color="auto"/>
        <w:right w:val="none" w:sz="0" w:space="0" w:color="auto"/>
      </w:divBdr>
    </w:div>
    <w:div w:id="1054237299">
      <w:bodyDiv w:val="1"/>
      <w:marLeft w:val="0"/>
      <w:marRight w:val="0"/>
      <w:marTop w:val="0"/>
      <w:marBottom w:val="0"/>
      <w:divBdr>
        <w:top w:val="none" w:sz="0" w:space="0" w:color="auto"/>
        <w:left w:val="none" w:sz="0" w:space="0" w:color="auto"/>
        <w:bottom w:val="none" w:sz="0" w:space="0" w:color="auto"/>
        <w:right w:val="none" w:sz="0" w:space="0" w:color="auto"/>
      </w:divBdr>
    </w:div>
    <w:div w:id="1613249012">
      <w:bodyDiv w:val="1"/>
      <w:marLeft w:val="0"/>
      <w:marRight w:val="0"/>
      <w:marTop w:val="0"/>
      <w:marBottom w:val="0"/>
      <w:divBdr>
        <w:top w:val="none" w:sz="0" w:space="0" w:color="auto"/>
        <w:left w:val="none" w:sz="0" w:space="0" w:color="auto"/>
        <w:bottom w:val="none" w:sz="0" w:space="0" w:color="auto"/>
        <w:right w:val="none" w:sz="0" w:space="0" w:color="auto"/>
      </w:divBdr>
    </w:div>
    <w:div w:id="19007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Asanovic</dc:creator>
  <cp:keywords/>
  <dc:description/>
  <cp:lastModifiedBy>Marija Cvorovic</cp:lastModifiedBy>
  <cp:revision>3</cp:revision>
  <cp:lastPrinted>2023-11-24T08:10:00Z</cp:lastPrinted>
  <dcterms:created xsi:type="dcterms:W3CDTF">2025-02-25T10:15:00Z</dcterms:created>
  <dcterms:modified xsi:type="dcterms:W3CDTF">2025-02-26T12:33:00Z</dcterms:modified>
</cp:coreProperties>
</file>