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E4A9F3" w14:textId="77777777" w:rsidR="00346745" w:rsidRPr="006B7623" w:rsidRDefault="00346745" w:rsidP="00862852">
      <w:pPr>
        <w:pStyle w:val="Heading1a"/>
        <w:keepNext w:val="0"/>
        <w:keepLines w:val="0"/>
        <w:tabs>
          <w:tab w:val="clear" w:pos="-720"/>
        </w:tabs>
        <w:suppressAutoHyphens w:val="0"/>
        <w:rPr>
          <w:bCs/>
          <w:smallCaps w:val="0"/>
          <w:sz w:val="24"/>
          <w:szCs w:val="24"/>
          <w:lang w:val="en-GB"/>
        </w:rPr>
      </w:pPr>
      <w:bookmarkStart w:id="0" w:name="_Hlk237867853"/>
    </w:p>
    <w:p w14:paraId="26267CF8" w14:textId="15EC072B" w:rsidR="00CA22CF" w:rsidRPr="006B7623" w:rsidRDefault="00CA22CF" w:rsidP="00CA22CF">
      <w:pPr>
        <w:pStyle w:val="Heading1a"/>
        <w:rPr>
          <w:bCs/>
          <w:sz w:val="24"/>
          <w:szCs w:val="24"/>
          <w:lang w:val="en-GB"/>
        </w:rPr>
      </w:pPr>
      <w:r w:rsidRPr="006B7623">
        <w:rPr>
          <w:bCs/>
          <w:sz w:val="24"/>
          <w:szCs w:val="24"/>
          <w:lang w:val="en-GB"/>
        </w:rPr>
        <w:t xml:space="preserve">C L A R I F I C A T I O N </w:t>
      </w:r>
      <w:proofErr w:type="gramStart"/>
      <w:r w:rsidRPr="006B7623">
        <w:rPr>
          <w:bCs/>
          <w:sz w:val="24"/>
          <w:szCs w:val="24"/>
          <w:lang w:val="en-GB"/>
        </w:rPr>
        <w:t>S  No.</w:t>
      </w:r>
      <w:proofErr w:type="gramEnd"/>
      <w:r w:rsidRPr="006B7623">
        <w:rPr>
          <w:bCs/>
          <w:sz w:val="24"/>
          <w:szCs w:val="24"/>
          <w:lang w:val="en-GB"/>
        </w:rPr>
        <w:t xml:space="preserve"> </w:t>
      </w:r>
      <w:r w:rsidR="009C0D11">
        <w:rPr>
          <w:bCs/>
          <w:sz w:val="24"/>
          <w:szCs w:val="24"/>
          <w:lang w:val="en-GB"/>
        </w:rPr>
        <w:t>2</w:t>
      </w:r>
    </w:p>
    <w:p w14:paraId="121261BC" w14:textId="253CAF23" w:rsidR="00862852" w:rsidRPr="006B7623" w:rsidRDefault="00862852" w:rsidP="00CA22CF">
      <w:pPr>
        <w:pStyle w:val="Heading1a"/>
        <w:keepNext w:val="0"/>
        <w:keepLines w:val="0"/>
        <w:tabs>
          <w:tab w:val="clear" w:pos="-720"/>
        </w:tabs>
        <w:suppressAutoHyphens w:val="0"/>
        <w:jc w:val="left"/>
        <w:rPr>
          <w:bCs/>
          <w:smallCaps w:val="0"/>
          <w:sz w:val="24"/>
          <w:szCs w:val="24"/>
          <w:lang w:val="en-GB"/>
        </w:rPr>
      </w:pPr>
    </w:p>
    <w:p w14:paraId="663C16DA" w14:textId="77777777" w:rsidR="00862852" w:rsidRPr="006B7623" w:rsidRDefault="00862852" w:rsidP="00862852">
      <w:pPr>
        <w:pStyle w:val="Heading1a"/>
        <w:keepNext w:val="0"/>
        <w:keepLines w:val="0"/>
        <w:tabs>
          <w:tab w:val="clear" w:pos="-720"/>
        </w:tabs>
        <w:suppressAutoHyphens w:val="0"/>
        <w:rPr>
          <w:bCs/>
          <w:smallCaps w:val="0"/>
          <w:sz w:val="24"/>
          <w:szCs w:val="24"/>
          <w:lang w:val="en-GB"/>
        </w:rPr>
      </w:pPr>
    </w:p>
    <w:p w14:paraId="4825D636" w14:textId="77777777" w:rsidR="00862852" w:rsidRPr="006B7623" w:rsidRDefault="00862852" w:rsidP="00862852">
      <w:pPr>
        <w:spacing w:after="0" w:line="240" w:lineRule="auto"/>
        <w:jc w:val="center"/>
        <w:rPr>
          <w:rFonts w:ascii="Times New Roman" w:eastAsia="Times New Roman" w:hAnsi="Times New Roman" w:cs="Times New Roman"/>
          <w:b/>
          <w:sz w:val="24"/>
          <w:szCs w:val="24"/>
        </w:rPr>
      </w:pPr>
      <w:r w:rsidRPr="006B7623">
        <w:rPr>
          <w:rFonts w:ascii="Times New Roman" w:eastAsia="Times New Roman" w:hAnsi="Times New Roman" w:cs="Times New Roman"/>
          <w:b/>
          <w:sz w:val="24"/>
          <w:szCs w:val="24"/>
        </w:rPr>
        <w:t>Procurement of services related to:</w:t>
      </w:r>
    </w:p>
    <w:p w14:paraId="6E97B4C6" w14:textId="77777777" w:rsidR="00862852" w:rsidRPr="006B7623" w:rsidRDefault="00862852" w:rsidP="00862852">
      <w:pPr>
        <w:spacing w:after="0" w:line="240" w:lineRule="auto"/>
        <w:jc w:val="center"/>
        <w:rPr>
          <w:rFonts w:ascii="Times New Roman" w:eastAsia="Times New Roman" w:hAnsi="Times New Roman" w:cs="Times New Roman"/>
          <w:b/>
          <w:sz w:val="24"/>
          <w:szCs w:val="24"/>
        </w:rPr>
      </w:pPr>
    </w:p>
    <w:p w14:paraId="4246DEA4" w14:textId="77777777" w:rsidR="009C63D8" w:rsidRPr="006B7623" w:rsidRDefault="009C63D8" w:rsidP="009C63D8">
      <w:pPr>
        <w:spacing w:after="0" w:line="240" w:lineRule="auto"/>
        <w:rPr>
          <w:rFonts w:ascii="Times New Roman" w:eastAsia="Times New Roman" w:hAnsi="Times New Roman" w:cs="Times New Roman"/>
          <w:b/>
          <w:bCs/>
          <w:sz w:val="24"/>
          <w:szCs w:val="24"/>
        </w:rPr>
      </w:pPr>
    </w:p>
    <w:p w14:paraId="51B469AD" w14:textId="77777777" w:rsidR="009C63D8" w:rsidRPr="006B7623" w:rsidRDefault="009C63D8" w:rsidP="009C63D8">
      <w:pPr>
        <w:spacing w:after="0" w:line="240" w:lineRule="auto"/>
        <w:jc w:val="center"/>
        <w:rPr>
          <w:rFonts w:ascii="Times New Roman" w:eastAsia="Times New Roman" w:hAnsi="Times New Roman" w:cs="Times New Roman"/>
          <w:b/>
          <w:bCs/>
          <w:sz w:val="24"/>
          <w:szCs w:val="24"/>
        </w:rPr>
      </w:pPr>
      <w:bookmarkStart w:id="1" w:name="_Hlk238065696"/>
      <w:r w:rsidRPr="006B7623">
        <w:rPr>
          <w:rFonts w:ascii="Times New Roman" w:eastAsia="Times New Roman" w:hAnsi="Times New Roman" w:cs="Times New Roman"/>
          <w:b/>
          <w:bCs/>
          <w:sz w:val="24"/>
          <w:szCs w:val="24"/>
        </w:rPr>
        <w:t>Invitation to Tender No. 24-011/25-12011/1</w:t>
      </w:r>
    </w:p>
    <w:bookmarkEnd w:id="1"/>
    <w:p w14:paraId="1146EE2A" w14:textId="77777777" w:rsidR="009C63D8" w:rsidRPr="006B7623" w:rsidRDefault="009C63D8" w:rsidP="009C63D8">
      <w:pPr>
        <w:spacing w:after="0" w:line="240" w:lineRule="auto"/>
        <w:jc w:val="center"/>
        <w:rPr>
          <w:rFonts w:ascii="Times New Roman" w:eastAsia="Times New Roman" w:hAnsi="Times New Roman" w:cs="Times New Roman"/>
          <w:b/>
          <w:bCs/>
          <w:sz w:val="24"/>
          <w:szCs w:val="24"/>
        </w:rPr>
      </w:pPr>
    </w:p>
    <w:p w14:paraId="692B6C57" w14:textId="77777777" w:rsidR="009C63D8" w:rsidRPr="006B7623" w:rsidRDefault="009C63D8" w:rsidP="009C63D8">
      <w:pPr>
        <w:spacing w:after="0" w:line="240" w:lineRule="auto"/>
        <w:jc w:val="center"/>
        <w:rPr>
          <w:rFonts w:ascii="Times New Roman" w:eastAsia="Times New Roman" w:hAnsi="Times New Roman" w:cs="Times New Roman"/>
          <w:b/>
          <w:bCs/>
          <w:sz w:val="24"/>
          <w:szCs w:val="24"/>
        </w:rPr>
      </w:pPr>
      <w:r w:rsidRPr="006B7623">
        <w:rPr>
          <w:rFonts w:ascii="Times New Roman" w:eastAsia="Times New Roman" w:hAnsi="Times New Roman" w:cs="Times New Roman"/>
          <w:b/>
          <w:bCs/>
          <w:sz w:val="24"/>
          <w:szCs w:val="24"/>
        </w:rPr>
        <w:t>Issued on: 16th July 2026</w:t>
      </w:r>
    </w:p>
    <w:p w14:paraId="4FA272DD" w14:textId="77777777" w:rsidR="00EF65DA" w:rsidRPr="006B7623" w:rsidRDefault="00EF65DA" w:rsidP="009C63D8">
      <w:pPr>
        <w:spacing w:after="0" w:line="240" w:lineRule="auto"/>
        <w:jc w:val="center"/>
        <w:rPr>
          <w:rFonts w:ascii="Times New Roman" w:eastAsia="Times New Roman" w:hAnsi="Times New Roman" w:cs="Times New Roman"/>
          <w:b/>
          <w:bCs/>
          <w:sz w:val="24"/>
          <w:szCs w:val="24"/>
        </w:rPr>
      </w:pPr>
    </w:p>
    <w:p w14:paraId="0397ACBC" w14:textId="77777777" w:rsidR="009C63D8" w:rsidRPr="006B7623" w:rsidRDefault="009C63D8" w:rsidP="009C63D8">
      <w:pPr>
        <w:spacing w:after="0" w:line="240" w:lineRule="auto"/>
        <w:jc w:val="center"/>
        <w:rPr>
          <w:rFonts w:ascii="Times New Roman" w:eastAsia="Times New Roman" w:hAnsi="Times New Roman" w:cs="Times New Roman"/>
          <w:b/>
          <w:bCs/>
          <w:sz w:val="24"/>
          <w:szCs w:val="24"/>
        </w:rPr>
      </w:pPr>
    </w:p>
    <w:p w14:paraId="33D80AE0" w14:textId="41E83074" w:rsidR="009C63D8" w:rsidRPr="006B7623" w:rsidRDefault="009C63D8" w:rsidP="009C63D8">
      <w:pPr>
        <w:spacing w:after="0" w:line="240" w:lineRule="auto"/>
        <w:jc w:val="center"/>
        <w:rPr>
          <w:rFonts w:ascii="Times New Roman" w:eastAsia="Times New Roman" w:hAnsi="Times New Roman" w:cs="Times New Roman"/>
          <w:b/>
          <w:bCs/>
          <w:sz w:val="24"/>
          <w:szCs w:val="24"/>
        </w:rPr>
      </w:pPr>
      <w:r w:rsidRPr="006B7623">
        <w:rPr>
          <w:rFonts w:ascii="Times New Roman" w:eastAsia="Times New Roman" w:hAnsi="Times New Roman" w:cs="Times New Roman"/>
          <w:b/>
          <w:bCs/>
          <w:sz w:val="24"/>
          <w:szCs w:val="24"/>
        </w:rPr>
        <w:t xml:space="preserve">Contract Title: </w:t>
      </w:r>
    </w:p>
    <w:p w14:paraId="0226104A" w14:textId="77777777" w:rsidR="009C63D8" w:rsidRPr="006B7623" w:rsidRDefault="009C63D8" w:rsidP="009C63D8">
      <w:pPr>
        <w:spacing w:after="0" w:line="240" w:lineRule="auto"/>
        <w:jc w:val="center"/>
        <w:rPr>
          <w:rFonts w:ascii="Times New Roman" w:eastAsia="Times New Roman" w:hAnsi="Times New Roman" w:cs="Times New Roman"/>
          <w:b/>
          <w:bCs/>
          <w:sz w:val="24"/>
          <w:szCs w:val="24"/>
        </w:rPr>
      </w:pPr>
    </w:p>
    <w:p w14:paraId="0001046C" w14:textId="77777777" w:rsidR="00AB7671" w:rsidRPr="006B7623" w:rsidRDefault="009C63D8" w:rsidP="009C63D8">
      <w:pPr>
        <w:spacing w:after="0" w:line="240" w:lineRule="auto"/>
        <w:rPr>
          <w:rFonts w:ascii="Times New Roman" w:eastAsia="Times New Roman" w:hAnsi="Times New Roman" w:cs="Times New Roman"/>
          <w:sz w:val="24"/>
          <w:szCs w:val="24"/>
        </w:rPr>
      </w:pPr>
      <w:r w:rsidRPr="006B7623">
        <w:rPr>
          <w:rFonts w:ascii="Times New Roman" w:eastAsia="Times New Roman" w:hAnsi="Times New Roman" w:cs="Times New Roman"/>
          <w:sz w:val="24"/>
          <w:szCs w:val="24"/>
        </w:rPr>
        <w:t>Lot 1:</w:t>
      </w:r>
      <w:r w:rsidRPr="006B7623">
        <w:rPr>
          <w:rFonts w:ascii="Times New Roman" w:eastAsia="Times New Roman" w:hAnsi="Times New Roman" w:cs="Times New Roman"/>
          <w:sz w:val="24"/>
          <w:szCs w:val="24"/>
        </w:rPr>
        <w:tab/>
        <w:t xml:space="preserve">Provision of supervision services for the construction and </w:t>
      </w:r>
      <w:proofErr w:type="spellStart"/>
      <w:r w:rsidRPr="006B7623">
        <w:rPr>
          <w:rFonts w:ascii="Times New Roman" w:eastAsia="Times New Roman" w:hAnsi="Times New Roman" w:cs="Times New Roman"/>
          <w:sz w:val="24"/>
          <w:szCs w:val="24"/>
        </w:rPr>
        <w:t>reconst</w:t>
      </w:r>
      <w:proofErr w:type="spellEnd"/>
    </w:p>
    <w:p w14:paraId="094BA35B" w14:textId="10509F6E" w:rsidR="009C63D8" w:rsidRPr="006B7623" w:rsidRDefault="009C63D8" w:rsidP="00EE10FB">
      <w:pPr>
        <w:spacing w:after="0" w:line="240" w:lineRule="auto"/>
        <w:ind w:left="720"/>
        <w:rPr>
          <w:rFonts w:ascii="Times New Roman" w:eastAsia="Times New Roman" w:hAnsi="Times New Roman" w:cs="Times New Roman"/>
          <w:sz w:val="24"/>
          <w:szCs w:val="24"/>
        </w:rPr>
      </w:pPr>
      <w:r w:rsidRPr="006B7623">
        <w:rPr>
          <w:rFonts w:ascii="Times New Roman" w:eastAsia="Times New Roman" w:hAnsi="Times New Roman" w:cs="Times New Roman"/>
          <w:sz w:val="24"/>
          <w:szCs w:val="24"/>
        </w:rPr>
        <w:t>ruction works of the “</w:t>
      </w:r>
      <w:proofErr w:type="spellStart"/>
      <w:r w:rsidRPr="006B7623">
        <w:rPr>
          <w:rFonts w:ascii="Times New Roman" w:eastAsia="Times New Roman" w:hAnsi="Times New Roman" w:cs="Times New Roman"/>
          <w:sz w:val="24"/>
          <w:szCs w:val="24"/>
        </w:rPr>
        <w:t>Poletarac</w:t>
      </w:r>
      <w:proofErr w:type="spellEnd"/>
      <w:r w:rsidRPr="006B7623">
        <w:rPr>
          <w:rFonts w:ascii="Times New Roman" w:eastAsia="Times New Roman" w:hAnsi="Times New Roman" w:cs="Times New Roman"/>
          <w:sz w:val="24"/>
          <w:szCs w:val="24"/>
        </w:rPr>
        <w:t xml:space="preserve">” kindergarten in </w:t>
      </w:r>
      <w:proofErr w:type="spellStart"/>
      <w:r w:rsidRPr="006B7623">
        <w:rPr>
          <w:rFonts w:ascii="Times New Roman" w:eastAsia="Times New Roman" w:hAnsi="Times New Roman" w:cs="Times New Roman"/>
          <w:sz w:val="24"/>
          <w:szCs w:val="24"/>
        </w:rPr>
        <w:t>Zabjelo</w:t>
      </w:r>
      <w:proofErr w:type="spellEnd"/>
      <w:r w:rsidRPr="006B7623">
        <w:rPr>
          <w:rFonts w:ascii="Times New Roman" w:eastAsia="Times New Roman" w:hAnsi="Times New Roman" w:cs="Times New Roman"/>
          <w:sz w:val="24"/>
          <w:szCs w:val="24"/>
        </w:rPr>
        <w:t>, Podgorica.</w:t>
      </w:r>
    </w:p>
    <w:p w14:paraId="35C67D94" w14:textId="77777777" w:rsidR="009C63D8" w:rsidRPr="006B7623" w:rsidRDefault="009C63D8" w:rsidP="00EE10FB">
      <w:pPr>
        <w:spacing w:after="0" w:line="240" w:lineRule="auto"/>
        <w:ind w:left="720" w:hanging="720"/>
        <w:rPr>
          <w:rFonts w:ascii="Times New Roman" w:eastAsia="Times New Roman" w:hAnsi="Times New Roman" w:cs="Times New Roman"/>
          <w:sz w:val="24"/>
          <w:szCs w:val="24"/>
        </w:rPr>
      </w:pPr>
      <w:r w:rsidRPr="006B7623">
        <w:rPr>
          <w:rFonts w:ascii="Times New Roman" w:eastAsia="Times New Roman" w:hAnsi="Times New Roman" w:cs="Times New Roman"/>
          <w:sz w:val="24"/>
          <w:szCs w:val="24"/>
        </w:rPr>
        <w:t>Lot 2:</w:t>
      </w:r>
      <w:r w:rsidRPr="006B7623">
        <w:rPr>
          <w:rFonts w:ascii="Times New Roman" w:eastAsia="Times New Roman" w:hAnsi="Times New Roman" w:cs="Times New Roman"/>
          <w:sz w:val="24"/>
          <w:szCs w:val="24"/>
        </w:rPr>
        <w:tab/>
        <w:t>Provision of supervision services for the construction and reconstruction works of the “Kotor” educational unit, part of the public preschool institution “</w:t>
      </w:r>
      <w:proofErr w:type="spellStart"/>
      <w:r w:rsidRPr="006B7623">
        <w:rPr>
          <w:rFonts w:ascii="Times New Roman" w:eastAsia="Times New Roman" w:hAnsi="Times New Roman" w:cs="Times New Roman"/>
          <w:sz w:val="24"/>
          <w:szCs w:val="24"/>
        </w:rPr>
        <w:t>Radost</w:t>
      </w:r>
      <w:proofErr w:type="spellEnd"/>
      <w:r w:rsidRPr="006B7623">
        <w:rPr>
          <w:rFonts w:ascii="Times New Roman" w:eastAsia="Times New Roman" w:hAnsi="Times New Roman" w:cs="Times New Roman"/>
          <w:sz w:val="24"/>
          <w:szCs w:val="24"/>
        </w:rPr>
        <w:t>”.</w:t>
      </w:r>
    </w:p>
    <w:p w14:paraId="603105B8" w14:textId="425E0B0D" w:rsidR="00862852" w:rsidRPr="006B7623" w:rsidRDefault="009C63D8" w:rsidP="00EE10FB">
      <w:pPr>
        <w:spacing w:after="0" w:line="240" w:lineRule="auto"/>
        <w:ind w:left="720" w:hanging="720"/>
        <w:rPr>
          <w:rFonts w:ascii="Times New Roman" w:eastAsia="Times New Roman" w:hAnsi="Times New Roman" w:cs="Times New Roman"/>
          <w:sz w:val="24"/>
          <w:szCs w:val="24"/>
        </w:rPr>
      </w:pPr>
      <w:r w:rsidRPr="006B7623">
        <w:rPr>
          <w:rFonts w:ascii="Times New Roman" w:eastAsia="Times New Roman" w:hAnsi="Times New Roman" w:cs="Times New Roman"/>
          <w:sz w:val="24"/>
          <w:szCs w:val="24"/>
        </w:rPr>
        <w:t>Lot 3:</w:t>
      </w:r>
      <w:r w:rsidRPr="006B7623">
        <w:rPr>
          <w:rFonts w:ascii="Times New Roman" w:eastAsia="Times New Roman" w:hAnsi="Times New Roman" w:cs="Times New Roman"/>
          <w:sz w:val="24"/>
          <w:szCs w:val="24"/>
        </w:rPr>
        <w:tab/>
        <w:t xml:space="preserve">Preparation of the conceptual and main design, and provision of supervision services for the reconstruction and extension works of the kindergarten in </w:t>
      </w:r>
      <w:proofErr w:type="spellStart"/>
      <w:r w:rsidRPr="006B7623">
        <w:rPr>
          <w:rFonts w:ascii="Times New Roman" w:eastAsia="Times New Roman" w:hAnsi="Times New Roman" w:cs="Times New Roman"/>
          <w:sz w:val="24"/>
          <w:szCs w:val="24"/>
        </w:rPr>
        <w:t>Momišići</w:t>
      </w:r>
      <w:proofErr w:type="spellEnd"/>
      <w:r w:rsidRPr="006B7623">
        <w:rPr>
          <w:rFonts w:ascii="Times New Roman" w:eastAsia="Times New Roman" w:hAnsi="Times New Roman" w:cs="Times New Roman"/>
          <w:sz w:val="24"/>
          <w:szCs w:val="24"/>
        </w:rPr>
        <w:t>.</w:t>
      </w:r>
    </w:p>
    <w:p w14:paraId="4E9DEA91" w14:textId="77777777" w:rsidR="00EF65DA" w:rsidRPr="006B7623" w:rsidRDefault="00EF65DA" w:rsidP="00862852">
      <w:pPr>
        <w:pStyle w:val="Default"/>
        <w:jc w:val="center"/>
        <w:rPr>
          <w:rFonts w:ascii="Times New Roman" w:eastAsia="Minion Pro" w:hAnsi="Times New Roman" w:cs="Times New Roman"/>
          <w:b/>
          <w:bCs/>
        </w:rPr>
      </w:pPr>
    </w:p>
    <w:p w14:paraId="53F1DA78" w14:textId="790326C9" w:rsidR="00862852" w:rsidRDefault="009B572D" w:rsidP="009B572D">
      <w:pPr>
        <w:jc w:val="center"/>
        <w:rPr>
          <w:rFonts w:ascii="Times New Roman" w:eastAsia="Minion Pro" w:hAnsi="Times New Roman" w:cs="Times New Roman"/>
          <w:b/>
          <w:bCs/>
          <w:color w:val="000000"/>
          <w:kern w:val="1"/>
          <w:sz w:val="24"/>
          <w:szCs w:val="24"/>
          <w:lang w:eastAsia="hi-IN" w:bidi="hi-IN"/>
        </w:rPr>
      </w:pPr>
      <w:r w:rsidRPr="006B7623">
        <w:rPr>
          <w:rFonts w:ascii="Times New Roman" w:eastAsia="Minion Pro" w:hAnsi="Times New Roman" w:cs="Times New Roman"/>
          <w:b/>
          <w:bCs/>
          <w:color w:val="000000"/>
          <w:kern w:val="1"/>
          <w:sz w:val="24"/>
          <w:szCs w:val="24"/>
          <w:lang w:eastAsia="hi-IN" w:bidi="hi-IN"/>
        </w:rPr>
        <w:t xml:space="preserve">Clarifications </w:t>
      </w:r>
      <w:bookmarkStart w:id="2" w:name="_GoBack"/>
      <w:bookmarkEnd w:id="2"/>
      <w:r w:rsidRPr="00563D37">
        <w:rPr>
          <w:rFonts w:ascii="Times New Roman" w:eastAsia="Minion Pro" w:hAnsi="Times New Roman" w:cs="Times New Roman"/>
          <w:b/>
          <w:bCs/>
          <w:color w:val="000000"/>
          <w:kern w:val="1"/>
          <w:sz w:val="24"/>
          <w:szCs w:val="24"/>
          <w:lang w:eastAsia="hi-IN" w:bidi="hi-IN"/>
        </w:rPr>
        <w:t xml:space="preserve">Issued on </w:t>
      </w:r>
      <w:r w:rsidR="00563D37" w:rsidRPr="00563D37">
        <w:rPr>
          <w:rFonts w:ascii="Times New Roman" w:eastAsia="Minion Pro" w:hAnsi="Times New Roman" w:cs="Times New Roman"/>
          <w:b/>
          <w:bCs/>
          <w:color w:val="000000"/>
          <w:kern w:val="1"/>
          <w:sz w:val="24"/>
          <w:szCs w:val="24"/>
          <w:lang w:eastAsia="hi-IN" w:bidi="hi-IN"/>
        </w:rPr>
        <w:t>20</w:t>
      </w:r>
      <w:r w:rsidRPr="00563D37">
        <w:rPr>
          <w:rFonts w:ascii="Times New Roman" w:eastAsia="Minion Pro" w:hAnsi="Times New Roman" w:cs="Times New Roman"/>
          <w:b/>
          <w:bCs/>
          <w:color w:val="000000"/>
          <w:kern w:val="1"/>
          <w:sz w:val="24"/>
          <w:szCs w:val="24"/>
          <w:lang w:eastAsia="hi-IN" w:bidi="hi-IN"/>
        </w:rPr>
        <w:t xml:space="preserve"> August 2026</w:t>
      </w:r>
    </w:p>
    <w:p w14:paraId="136F9DBF" w14:textId="77777777" w:rsidR="000C270F" w:rsidRDefault="000C270F" w:rsidP="009B572D">
      <w:pPr>
        <w:jc w:val="center"/>
        <w:rPr>
          <w:rFonts w:ascii="Times New Roman" w:eastAsia="Minion Pro" w:hAnsi="Times New Roman" w:cs="Times New Roman"/>
          <w:b/>
          <w:bCs/>
          <w:color w:val="000000"/>
          <w:kern w:val="1"/>
          <w:sz w:val="24"/>
          <w:szCs w:val="24"/>
          <w:lang w:eastAsia="hi-IN" w:bidi="hi-IN"/>
        </w:rPr>
      </w:pPr>
    </w:p>
    <w:tbl>
      <w:tblPr>
        <w:tblStyle w:val="TableGrid"/>
        <w:tblW w:w="10255" w:type="dxa"/>
        <w:tblInd w:w="-90" w:type="dxa"/>
        <w:tblLook w:val="04A0" w:firstRow="1" w:lastRow="0" w:firstColumn="1" w:lastColumn="0" w:noHBand="0" w:noVBand="1"/>
      </w:tblPr>
      <w:tblGrid>
        <w:gridCol w:w="770"/>
        <w:gridCol w:w="9485"/>
      </w:tblGrid>
      <w:tr w:rsidR="000C270F" w:rsidRPr="009458ED" w14:paraId="58B240EC" w14:textId="77777777" w:rsidTr="00416ADD">
        <w:tc>
          <w:tcPr>
            <w:tcW w:w="77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D09F4D4" w14:textId="77777777" w:rsidR="000C270F" w:rsidRPr="009458ED" w:rsidRDefault="000C270F" w:rsidP="00416ADD">
            <w:pPr>
              <w:pStyle w:val="Default"/>
              <w:jc w:val="center"/>
              <w:rPr>
                <w:rFonts w:ascii="Times New Roman" w:eastAsiaTheme="minorHAnsi" w:hAnsi="Times New Roman" w:cs="Times New Roman"/>
                <w:b/>
                <w:bCs/>
                <w:iCs/>
                <w:color w:val="auto"/>
                <w:spacing w:val="-2"/>
                <w:kern w:val="0"/>
                <w:lang w:eastAsia="en-US" w:bidi="ar-SA"/>
              </w:rPr>
            </w:pPr>
            <w:r w:rsidRPr="009458ED">
              <w:rPr>
                <w:rFonts w:ascii="Times New Roman" w:eastAsiaTheme="minorHAnsi" w:hAnsi="Times New Roman" w:cs="Times New Roman"/>
                <w:b/>
                <w:bCs/>
                <w:iCs/>
                <w:color w:val="auto"/>
                <w:spacing w:val="-2"/>
                <w:kern w:val="0"/>
                <w:lang w:eastAsia="en-US" w:bidi="ar-SA"/>
              </w:rPr>
              <w:t>Q&amp;A No.</w:t>
            </w:r>
          </w:p>
        </w:tc>
        <w:tc>
          <w:tcPr>
            <w:tcW w:w="9485"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2022E2C" w14:textId="77777777" w:rsidR="000C270F" w:rsidRPr="009458ED" w:rsidRDefault="000C270F" w:rsidP="00416ADD">
            <w:pPr>
              <w:pStyle w:val="Default"/>
              <w:ind w:right="-14"/>
              <w:jc w:val="center"/>
              <w:rPr>
                <w:rFonts w:ascii="Times New Roman" w:eastAsiaTheme="minorHAnsi" w:hAnsi="Times New Roman" w:cs="Times New Roman"/>
                <w:b/>
                <w:bCs/>
                <w:iCs/>
                <w:color w:val="auto"/>
                <w:spacing w:val="-2"/>
                <w:kern w:val="0"/>
                <w:lang w:eastAsia="en-US" w:bidi="ar-SA"/>
              </w:rPr>
            </w:pPr>
            <w:r w:rsidRPr="009458ED">
              <w:rPr>
                <w:rFonts w:ascii="Times New Roman" w:eastAsiaTheme="minorHAnsi" w:hAnsi="Times New Roman" w:cs="Times New Roman"/>
                <w:b/>
                <w:bCs/>
                <w:iCs/>
                <w:color w:val="auto"/>
                <w:spacing w:val="-2"/>
                <w:kern w:val="0"/>
                <w:lang w:eastAsia="en-US" w:bidi="ar-SA"/>
              </w:rPr>
              <w:t>Questions and Answers</w:t>
            </w:r>
          </w:p>
        </w:tc>
      </w:tr>
      <w:tr w:rsidR="000C270F" w:rsidRPr="00A42385" w14:paraId="4F8921C0" w14:textId="77777777" w:rsidTr="00416ADD">
        <w:tc>
          <w:tcPr>
            <w:tcW w:w="770" w:type="dxa"/>
            <w:tcBorders>
              <w:top w:val="single" w:sz="4" w:space="0" w:color="auto"/>
            </w:tcBorders>
          </w:tcPr>
          <w:p w14:paraId="49719026" w14:textId="77777777" w:rsidR="000C270F" w:rsidRPr="00A42385" w:rsidRDefault="000C270F" w:rsidP="000C270F">
            <w:pPr>
              <w:pStyle w:val="Default"/>
              <w:jc w:val="center"/>
              <w:rPr>
                <w:rFonts w:ascii="Times New Roman" w:eastAsiaTheme="minorHAnsi" w:hAnsi="Times New Roman" w:cs="Times New Roman"/>
                <w:b/>
                <w:bCs/>
                <w:iCs/>
                <w:color w:val="auto"/>
                <w:spacing w:val="-2"/>
                <w:kern w:val="0"/>
                <w:sz w:val="22"/>
                <w:szCs w:val="22"/>
                <w:lang w:eastAsia="en-US" w:bidi="ar-SA"/>
              </w:rPr>
            </w:pPr>
            <w:r w:rsidRPr="00A42385">
              <w:rPr>
                <w:rFonts w:ascii="Times New Roman" w:eastAsiaTheme="minorHAnsi" w:hAnsi="Times New Roman" w:cs="Times New Roman"/>
                <w:b/>
                <w:bCs/>
                <w:iCs/>
                <w:color w:val="auto"/>
                <w:spacing w:val="-2"/>
                <w:kern w:val="0"/>
                <w:sz w:val="22"/>
                <w:szCs w:val="22"/>
                <w:lang w:eastAsia="en-US" w:bidi="ar-SA"/>
              </w:rPr>
              <w:t>1</w:t>
            </w:r>
          </w:p>
        </w:tc>
        <w:tc>
          <w:tcPr>
            <w:tcW w:w="9485" w:type="dxa"/>
            <w:tcBorders>
              <w:top w:val="single" w:sz="4" w:space="0" w:color="auto"/>
            </w:tcBorders>
          </w:tcPr>
          <w:p w14:paraId="1DEE32E8" w14:textId="77777777" w:rsidR="000C270F" w:rsidRPr="006B7623" w:rsidRDefault="000C270F" w:rsidP="000C270F">
            <w:pPr>
              <w:rPr>
                <w:rFonts w:ascii="Times New Roman" w:hAnsi="Times New Roman" w:cs="Times New Roman"/>
                <w:b/>
                <w:bCs/>
                <w:sz w:val="24"/>
                <w:szCs w:val="24"/>
              </w:rPr>
            </w:pPr>
            <w:bookmarkStart w:id="3" w:name="_Hlk237814110"/>
            <w:r w:rsidRPr="006B7623">
              <w:rPr>
                <w:rFonts w:ascii="Times New Roman" w:hAnsi="Times New Roman" w:cs="Times New Roman"/>
                <w:b/>
                <w:bCs/>
                <w:sz w:val="24"/>
                <w:szCs w:val="24"/>
              </w:rPr>
              <w:t>1/ Question:</w:t>
            </w:r>
          </w:p>
          <w:bookmarkEnd w:id="3"/>
          <w:p w14:paraId="5623BD7B" w14:textId="77777777" w:rsidR="000C270F" w:rsidRPr="006B7623" w:rsidRDefault="000C270F" w:rsidP="000C270F">
            <w:pPr>
              <w:spacing w:after="0" w:line="240" w:lineRule="auto"/>
              <w:jc w:val="both"/>
              <w:rPr>
                <w:rFonts w:ascii="Times New Roman" w:eastAsia="Times New Roman" w:hAnsi="Times New Roman" w:cs="Times New Roman"/>
                <w:sz w:val="24"/>
                <w:szCs w:val="24"/>
              </w:rPr>
            </w:pPr>
            <w:r w:rsidRPr="006B7623">
              <w:rPr>
                <w:rFonts w:ascii="Times New Roman" w:eastAsia="Times New Roman" w:hAnsi="Times New Roman" w:cs="Times New Roman"/>
                <w:sz w:val="24"/>
                <w:szCs w:val="24"/>
              </w:rPr>
              <w:t>In Section 4.2, Specific Experience for Lot 1, the following requirement is stated:</w:t>
            </w:r>
          </w:p>
          <w:p w14:paraId="3428F14D" w14:textId="77777777" w:rsidR="000C270F" w:rsidRPr="006B7623" w:rsidRDefault="000C270F" w:rsidP="000C270F">
            <w:pPr>
              <w:spacing w:after="0" w:line="240" w:lineRule="auto"/>
              <w:jc w:val="both"/>
              <w:rPr>
                <w:rFonts w:ascii="Times New Roman" w:eastAsia="Times New Roman" w:hAnsi="Times New Roman" w:cs="Times New Roman"/>
                <w:i/>
                <w:iCs/>
                <w:sz w:val="24"/>
                <w:szCs w:val="24"/>
              </w:rPr>
            </w:pPr>
            <w:r w:rsidRPr="006B7623">
              <w:rPr>
                <w:rFonts w:ascii="Times New Roman" w:eastAsia="Times New Roman" w:hAnsi="Times New Roman" w:cs="Times New Roman"/>
                <w:i/>
                <w:iCs/>
                <w:sz w:val="24"/>
                <w:szCs w:val="24"/>
              </w:rPr>
              <w:t>„The bidder must have successfully provided services related to the supervision of building construction under a maximum of two (2) similar contracts, with a cumulative value of at least EUR 214,000 (excluding VAT). At least one of these contracts must have included a single building with a minimum area of 2,500m3. All referenced contracts must have been commenced and satisfactorily completed between 1 January 2020 and the bid submission deadline.</w:t>
            </w:r>
          </w:p>
          <w:p w14:paraId="21BDD3BE" w14:textId="77777777" w:rsidR="000C270F" w:rsidRPr="006B7623" w:rsidRDefault="000C270F" w:rsidP="000C270F">
            <w:pPr>
              <w:spacing w:after="0" w:line="240" w:lineRule="auto"/>
              <w:jc w:val="both"/>
              <w:rPr>
                <w:rFonts w:ascii="Times New Roman" w:eastAsia="Times New Roman" w:hAnsi="Times New Roman" w:cs="Times New Roman"/>
                <w:i/>
                <w:iCs/>
                <w:sz w:val="24"/>
                <w:szCs w:val="24"/>
              </w:rPr>
            </w:pPr>
            <w:r w:rsidRPr="006B7623">
              <w:rPr>
                <w:rFonts w:ascii="Times New Roman" w:eastAsia="Times New Roman" w:hAnsi="Times New Roman" w:cs="Times New Roman"/>
                <w:i/>
                <w:iCs/>
                <w:sz w:val="24"/>
                <w:szCs w:val="24"/>
              </w:rPr>
              <w:t>The contracts have been satisfactorily completed in the capacity of single entity, joint venture member or subcontractor</w:t>
            </w:r>
          </w:p>
          <w:p w14:paraId="0A70DF6B" w14:textId="77777777" w:rsidR="000C270F" w:rsidRPr="006B7623" w:rsidRDefault="000C270F" w:rsidP="000C270F">
            <w:pPr>
              <w:spacing w:after="0" w:line="240" w:lineRule="auto"/>
              <w:jc w:val="both"/>
              <w:rPr>
                <w:rFonts w:ascii="Times New Roman" w:eastAsia="Times New Roman" w:hAnsi="Times New Roman" w:cs="Times New Roman"/>
                <w:i/>
                <w:iCs/>
                <w:sz w:val="24"/>
                <w:szCs w:val="24"/>
              </w:rPr>
            </w:pPr>
            <w:r w:rsidRPr="006B7623">
              <w:rPr>
                <w:rFonts w:ascii="Times New Roman" w:eastAsia="Times New Roman" w:hAnsi="Times New Roman" w:cs="Times New Roman"/>
                <w:i/>
                <w:iCs/>
                <w:sz w:val="24"/>
                <w:szCs w:val="24"/>
              </w:rPr>
              <w:t>In case of participation as a member of a joint venture or as a subcontractor, only the bidder's share by value excluding VAT, and related to the supervision services, will be considered to meet this requirement. "</w:t>
            </w:r>
          </w:p>
          <w:p w14:paraId="2737B29C" w14:textId="77777777" w:rsidR="000C270F" w:rsidRPr="006B7623" w:rsidRDefault="000C270F" w:rsidP="000C270F">
            <w:pPr>
              <w:spacing w:after="0" w:line="240" w:lineRule="auto"/>
              <w:jc w:val="both"/>
              <w:rPr>
                <w:rFonts w:ascii="Times New Roman" w:eastAsia="Times New Roman" w:hAnsi="Times New Roman" w:cs="Times New Roman"/>
                <w:sz w:val="24"/>
                <w:szCs w:val="24"/>
              </w:rPr>
            </w:pPr>
            <w:r w:rsidRPr="006B7623">
              <w:rPr>
                <w:rFonts w:ascii="Times New Roman" w:eastAsia="Times New Roman" w:hAnsi="Times New Roman" w:cs="Times New Roman"/>
                <w:sz w:val="24"/>
                <w:szCs w:val="24"/>
              </w:rPr>
              <w:t>In the case of a Joint Venture, one member must meet the specific experience requirement.</w:t>
            </w:r>
          </w:p>
          <w:p w14:paraId="1ECBE0FE" w14:textId="77777777" w:rsidR="000C270F" w:rsidRPr="006B7623" w:rsidRDefault="000C270F" w:rsidP="000C270F">
            <w:pPr>
              <w:spacing w:after="0" w:line="240" w:lineRule="auto"/>
              <w:jc w:val="both"/>
              <w:rPr>
                <w:rFonts w:ascii="Times New Roman" w:eastAsia="Times New Roman" w:hAnsi="Times New Roman" w:cs="Times New Roman"/>
                <w:sz w:val="24"/>
                <w:szCs w:val="24"/>
              </w:rPr>
            </w:pPr>
            <w:r w:rsidRPr="006B7623">
              <w:rPr>
                <w:rFonts w:ascii="Times New Roman" w:eastAsia="Times New Roman" w:hAnsi="Times New Roman" w:cs="Times New Roman"/>
                <w:sz w:val="24"/>
                <w:szCs w:val="24"/>
              </w:rPr>
              <w:t>Additionally, we note that Footnote 13 states that, in the case of a Joint Venture, the value of contracts completed by its members shall not be aggregated to determine compliance with the minimum contract value requirement. We understand this to mean that the required cumulative value of at least EUR 214,000 cannot be achieved by combining the experience of different Joint Venture members, but rather must be demonstrated by a single member.</w:t>
            </w:r>
          </w:p>
          <w:p w14:paraId="0E832D58" w14:textId="77777777" w:rsidR="000C270F" w:rsidRPr="006B7623" w:rsidRDefault="000C270F" w:rsidP="000C270F">
            <w:pPr>
              <w:spacing w:line="240" w:lineRule="auto"/>
              <w:jc w:val="both"/>
              <w:rPr>
                <w:rFonts w:ascii="Times New Roman" w:eastAsia="Times New Roman" w:hAnsi="Times New Roman" w:cs="Times New Roman"/>
                <w:b/>
                <w:bCs/>
                <w:sz w:val="24"/>
                <w:szCs w:val="24"/>
              </w:rPr>
            </w:pPr>
            <w:r w:rsidRPr="006B7623">
              <w:rPr>
                <w:rFonts w:ascii="Times New Roman" w:eastAsia="Times New Roman" w:hAnsi="Times New Roman" w:cs="Times New Roman"/>
                <w:b/>
                <w:bCs/>
                <w:sz w:val="24"/>
                <w:szCs w:val="24"/>
              </w:rPr>
              <w:lastRenderedPageBreak/>
              <w:t>Could you please confirm whether this requirement may be fulfilled solely by any member of the Joint Venture, provided that its experience is not aggregated with the experience of the other members?</w:t>
            </w:r>
          </w:p>
          <w:p w14:paraId="596F3DDE" w14:textId="77777777" w:rsidR="000C270F" w:rsidRPr="006B7623" w:rsidRDefault="000C270F" w:rsidP="000C270F">
            <w:pPr>
              <w:rPr>
                <w:rFonts w:ascii="Times New Roman" w:hAnsi="Times New Roman" w:cs="Times New Roman"/>
                <w:b/>
                <w:bCs/>
                <w:sz w:val="24"/>
                <w:szCs w:val="24"/>
              </w:rPr>
            </w:pPr>
            <w:r w:rsidRPr="006B7623">
              <w:rPr>
                <w:rFonts w:ascii="Times New Roman" w:hAnsi="Times New Roman" w:cs="Times New Roman"/>
                <w:b/>
                <w:bCs/>
                <w:sz w:val="24"/>
                <w:szCs w:val="24"/>
              </w:rPr>
              <w:t>Answer:</w:t>
            </w:r>
          </w:p>
          <w:p w14:paraId="1BA550A2" w14:textId="77777777" w:rsidR="000C270F" w:rsidRPr="00520A6F" w:rsidRDefault="000C270F" w:rsidP="000C270F">
            <w:pPr>
              <w:spacing w:after="120" w:line="240" w:lineRule="auto"/>
              <w:jc w:val="both"/>
              <w:rPr>
                <w:rFonts w:ascii="Times New Roman" w:hAnsi="Times New Roman" w:cs="Times New Roman"/>
                <w:sz w:val="24"/>
                <w:szCs w:val="24"/>
              </w:rPr>
            </w:pPr>
            <w:r w:rsidRPr="006B7623">
              <w:rPr>
                <w:rFonts w:ascii="Times New Roman" w:hAnsi="Times New Roman" w:cs="Times New Roman"/>
                <w:sz w:val="24"/>
                <w:szCs w:val="24"/>
              </w:rPr>
              <w:t>T</w:t>
            </w:r>
            <w:r w:rsidRPr="00520A6F">
              <w:rPr>
                <w:rFonts w:ascii="Times New Roman" w:hAnsi="Times New Roman" w:cs="Times New Roman"/>
                <w:sz w:val="24"/>
                <w:szCs w:val="24"/>
              </w:rPr>
              <w:t>he required experience</w:t>
            </w:r>
            <w:r w:rsidRPr="006B7623">
              <w:rPr>
                <w:rFonts w:ascii="Times New Roman" w:hAnsi="Times New Roman" w:cs="Times New Roman"/>
                <w:sz w:val="24"/>
                <w:szCs w:val="24"/>
              </w:rPr>
              <w:t>, you refer to,</w:t>
            </w:r>
            <w:r w:rsidRPr="00520A6F">
              <w:rPr>
                <w:rFonts w:ascii="Times New Roman" w:hAnsi="Times New Roman" w:cs="Times New Roman"/>
                <w:sz w:val="24"/>
                <w:szCs w:val="24"/>
              </w:rPr>
              <w:t xml:space="preserve"> may be demonstrated either:</w:t>
            </w:r>
          </w:p>
          <w:p w14:paraId="3013084E" w14:textId="77777777" w:rsidR="000C270F" w:rsidRPr="00520A6F" w:rsidRDefault="000C270F" w:rsidP="000C270F">
            <w:pPr>
              <w:numPr>
                <w:ilvl w:val="0"/>
                <w:numId w:val="3"/>
              </w:numPr>
              <w:spacing w:after="120" w:line="240" w:lineRule="auto"/>
              <w:jc w:val="both"/>
              <w:rPr>
                <w:rFonts w:ascii="Times New Roman" w:hAnsi="Times New Roman" w:cs="Times New Roman"/>
                <w:sz w:val="24"/>
                <w:szCs w:val="24"/>
              </w:rPr>
            </w:pPr>
            <w:r w:rsidRPr="00520A6F">
              <w:rPr>
                <w:rFonts w:ascii="Times New Roman" w:hAnsi="Times New Roman" w:cs="Times New Roman"/>
                <w:sz w:val="24"/>
                <w:szCs w:val="24"/>
              </w:rPr>
              <w:t>by one member of the Joint Venture, which provides evidence of both of the required similar contracts; or</w:t>
            </w:r>
          </w:p>
          <w:p w14:paraId="65326DAD" w14:textId="77777777" w:rsidR="000C270F" w:rsidRPr="00520A6F" w:rsidRDefault="000C270F" w:rsidP="000C270F">
            <w:pPr>
              <w:numPr>
                <w:ilvl w:val="0"/>
                <w:numId w:val="3"/>
              </w:numPr>
              <w:spacing w:after="120" w:line="240" w:lineRule="auto"/>
              <w:jc w:val="both"/>
              <w:rPr>
                <w:rFonts w:ascii="Times New Roman" w:hAnsi="Times New Roman" w:cs="Times New Roman"/>
                <w:sz w:val="24"/>
                <w:szCs w:val="24"/>
              </w:rPr>
            </w:pPr>
            <w:r w:rsidRPr="00520A6F">
              <w:rPr>
                <w:rFonts w:ascii="Times New Roman" w:hAnsi="Times New Roman" w:cs="Times New Roman"/>
                <w:sz w:val="24"/>
                <w:szCs w:val="24"/>
              </w:rPr>
              <w:t>by two members of the Joint Venture, where one member provides evidence of one qualifying contract and the other member provides evidence of the second qualifying contract.</w:t>
            </w:r>
          </w:p>
          <w:p w14:paraId="5AA681C7" w14:textId="77777777" w:rsidR="000C270F" w:rsidRPr="00520A6F" w:rsidRDefault="000C270F" w:rsidP="000C270F">
            <w:pPr>
              <w:spacing w:after="120" w:line="240" w:lineRule="auto"/>
              <w:jc w:val="both"/>
              <w:rPr>
                <w:rFonts w:ascii="Times New Roman" w:hAnsi="Times New Roman" w:cs="Times New Roman"/>
                <w:sz w:val="24"/>
                <w:szCs w:val="24"/>
              </w:rPr>
            </w:pPr>
            <w:r w:rsidRPr="00520A6F">
              <w:rPr>
                <w:rFonts w:ascii="Times New Roman" w:hAnsi="Times New Roman" w:cs="Times New Roman"/>
                <w:sz w:val="24"/>
                <w:szCs w:val="24"/>
              </w:rPr>
              <w:t>In both cases, the referenced contracts must individually meet the applicable requirements, including the requirement that the bidder’s relevant share of the supervision services is taken into account where the contract was performed as a joint venture member or subcontractor.</w:t>
            </w:r>
          </w:p>
          <w:p w14:paraId="122C7B76" w14:textId="7F5C9356" w:rsidR="000C270F" w:rsidRPr="00AC7CFD" w:rsidRDefault="000C270F" w:rsidP="00AC7CFD">
            <w:pPr>
              <w:spacing w:after="240" w:line="240" w:lineRule="auto"/>
              <w:jc w:val="both"/>
              <w:rPr>
                <w:rFonts w:ascii="Times New Roman" w:hAnsi="Times New Roman" w:cs="Times New Roman"/>
                <w:sz w:val="24"/>
                <w:szCs w:val="24"/>
              </w:rPr>
            </w:pPr>
            <w:r w:rsidRPr="00520A6F">
              <w:rPr>
                <w:rFonts w:ascii="Times New Roman" w:hAnsi="Times New Roman" w:cs="Times New Roman"/>
                <w:sz w:val="24"/>
                <w:szCs w:val="24"/>
              </w:rPr>
              <w:t xml:space="preserve">Therefore, Footnote 13 should be understood to mean that the </w:t>
            </w:r>
            <w:r w:rsidRPr="00520A6F">
              <w:rPr>
                <w:rFonts w:ascii="Times New Roman" w:hAnsi="Times New Roman" w:cs="Times New Roman"/>
                <w:b/>
                <w:bCs/>
                <w:sz w:val="24"/>
                <w:szCs w:val="24"/>
              </w:rPr>
              <w:t>value of the same contract</w:t>
            </w:r>
            <w:r w:rsidRPr="00520A6F">
              <w:rPr>
                <w:rFonts w:ascii="Times New Roman" w:hAnsi="Times New Roman" w:cs="Times New Roman"/>
                <w:sz w:val="24"/>
                <w:szCs w:val="24"/>
              </w:rPr>
              <w:t xml:space="preserve"> cannot be aggregated between different Joint Venture members for the purpose of meeting the minimum contract value requirement. However, the experience of different Joint Venture members may be used to demonstrate the required experience through separate qualifying contract</w:t>
            </w:r>
            <w:r w:rsidRPr="00AC7CFD">
              <w:rPr>
                <w:rFonts w:ascii="Times New Roman" w:hAnsi="Times New Roman" w:cs="Times New Roman"/>
                <w:b/>
                <w:bCs/>
                <w:sz w:val="24"/>
                <w:szCs w:val="24"/>
              </w:rPr>
              <w:t>s</w:t>
            </w:r>
            <w:r w:rsidRPr="00520A6F">
              <w:rPr>
                <w:rFonts w:ascii="Times New Roman" w:hAnsi="Times New Roman" w:cs="Times New Roman"/>
                <w:sz w:val="24"/>
                <w:szCs w:val="24"/>
              </w:rPr>
              <w:t>, provided that the overall requirement is fulfilled.</w:t>
            </w:r>
            <w:r w:rsidR="003A6752">
              <w:rPr>
                <w:rFonts w:ascii="Times New Roman" w:hAnsi="Times New Roman" w:cs="Times New Roman"/>
                <w:sz w:val="24"/>
                <w:szCs w:val="24"/>
              </w:rPr>
              <w:t xml:space="preserve"> Please refer to Corrigendum 2.</w:t>
            </w:r>
          </w:p>
        </w:tc>
      </w:tr>
      <w:tr w:rsidR="000C270F" w:rsidRPr="00A42385" w14:paraId="17415A27" w14:textId="77777777" w:rsidTr="00416ADD">
        <w:trPr>
          <w:trHeight w:val="710"/>
        </w:trPr>
        <w:tc>
          <w:tcPr>
            <w:tcW w:w="770" w:type="dxa"/>
          </w:tcPr>
          <w:p w14:paraId="5AE0B251" w14:textId="77777777" w:rsidR="000C270F" w:rsidRPr="00A42385" w:rsidRDefault="000C270F" w:rsidP="000C270F">
            <w:pPr>
              <w:pStyle w:val="Default"/>
              <w:jc w:val="center"/>
              <w:rPr>
                <w:rFonts w:ascii="Times New Roman" w:eastAsiaTheme="minorHAnsi" w:hAnsi="Times New Roman" w:cs="Times New Roman"/>
                <w:b/>
                <w:bCs/>
                <w:iCs/>
                <w:color w:val="auto"/>
                <w:spacing w:val="-2"/>
                <w:kern w:val="0"/>
                <w:sz w:val="22"/>
                <w:szCs w:val="22"/>
                <w:lang w:eastAsia="en-US" w:bidi="ar-SA"/>
              </w:rPr>
            </w:pPr>
            <w:r w:rsidRPr="00A42385">
              <w:rPr>
                <w:rFonts w:ascii="Times New Roman" w:eastAsiaTheme="minorHAnsi" w:hAnsi="Times New Roman" w:cs="Times New Roman"/>
                <w:b/>
                <w:bCs/>
                <w:iCs/>
                <w:color w:val="auto"/>
                <w:spacing w:val="-2"/>
                <w:kern w:val="0"/>
                <w:sz w:val="22"/>
                <w:szCs w:val="22"/>
                <w:lang w:eastAsia="en-US" w:bidi="ar-SA"/>
              </w:rPr>
              <w:lastRenderedPageBreak/>
              <w:t>2</w:t>
            </w:r>
          </w:p>
        </w:tc>
        <w:tc>
          <w:tcPr>
            <w:tcW w:w="9485" w:type="dxa"/>
          </w:tcPr>
          <w:p w14:paraId="76EC98D6" w14:textId="77777777" w:rsidR="000C270F" w:rsidRPr="006B7623" w:rsidRDefault="000C270F" w:rsidP="000C270F">
            <w:pPr>
              <w:spacing w:after="120" w:line="240" w:lineRule="auto"/>
              <w:rPr>
                <w:rFonts w:ascii="Times New Roman" w:hAnsi="Times New Roman" w:cs="Times New Roman"/>
                <w:b/>
                <w:bCs/>
                <w:sz w:val="24"/>
                <w:szCs w:val="24"/>
              </w:rPr>
            </w:pPr>
            <w:r w:rsidRPr="006B7623">
              <w:rPr>
                <w:rFonts w:ascii="Times New Roman" w:hAnsi="Times New Roman" w:cs="Times New Roman"/>
                <w:b/>
                <w:bCs/>
                <w:sz w:val="24"/>
                <w:szCs w:val="24"/>
              </w:rPr>
              <w:t>2/ Question:</w:t>
            </w:r>
          </w:p>
          <w:p w14:paraId="6DB03363" w14:textId="77777777" w:rsidR="000C270F" w:rsidRPr="006B7623" w:rsidRDefault="000C270F" w:rsidP="000C270F">
            <w:pPr>
              <w:spacing w:line="240" w:lineRule="auto"/>
              <w:jc w:val="both"/>
              <w:rPr>
                <w:rFonts w:ascii="Times New Roman" w:hAnsi="Times New Roman" w:cs="Times New Roman"/>
                <w:sz w:val="24"/>
                <w:szCs w:val="24"/>
              </w:rPr>
            </w:pPr>
            <w:r w:rsidRPr="006B7623">
              <w:rPr>
                <w:rFonts w:ascii="Times New Roman" w:hAnsi="Times New Roman" w:cs="Times New Roman"/>
                <w:sz w:val="24"/>
                <w:szCs w:val="24"/>
              </w:rPr>
              <w:t>In section 1. Eligibility and Qualification Criteria, (i) Legal and Professional capacity the following is stated:</w:t>
            </w:r>
          </w:p>
          <w:p w14:paraId="1BB061AA" w14:textId="77777777" w:rsidR="000C270F" w:rsidRPr="006B7623" w:rsidRDefault="000C270F" w:rsidP="000C270F">
            <w:pPr>
              <w:spacing w:after="0" w:line="240" w:lineRule="auto"/>
              <w:jc w:val="both"/>
              <w:rPr>
                <w:rFonts w:ascii="Times New Roman" w:hAnsi="Times New Roman" w:cs="Times New Roman"/>
                <w:sz w:val="24"/>
                <w:szCs w:val="24"/>
              </w:rPr>
            </w:pPr>
            <w:r w:rsidRPr="006B7623">
              <w:rPr>
                <w:rFonts w:ascii="Times New Roman" w:hAnsi="Times New Roman" w:cs="Times New Roman"/>
                <w:sz w:val="24"/>
                <w:szCs w:val="24"/>
              </w:rPr>
              <w:t>„The successful Consultant (and in case of a JV, at least on JV member) prior to commencement order must be accredited (authorised) and registered in accordance with the relevant legislation of Montenegro (all related costs, both for the legal body as well as the consultant's personnel, shall be borne by the Consultant). This includes:</w:t>
            </w:r>
          </w:p>
          <w:p w14:paraId="589F849B" w14:textId="77777777" w:rsidR="000C270F" w:rsidRPr="006B7623" w:rsidRDefault="000C270F" w:rsidP="000C270F">
            <w:pPr>
              <w:spacing w:line="240" w:lineRule="auto"/>
              <w:jc w:val="both"/>
              <w:rPr>
                <w:rFonts w:ascii="Times New Roman" w:hAnsi="Times New Roman" w:cs="Times New Roman"/>
                <w:sz w:val="24"/>
                <w:szCs w:val="24"/>
              </w:rPr>
            </w:pPr>
            <w:r w:rsidRPr="006B7623">
              <w:rPr>
                <w:rFonts w:ascii="Times New Roman" w:hAnsi="Times New Roman" w:cs="Times New Roman"/>
                <w:sz w:val="24"/>
                <w:szCs w:val="24"/>
              </w:rPr>
              <w:t>a) Law on construction of structures (Official Gazette f Montenegro, No. 19/2025 from 04.03.2025);</w:t>
            </w:r>
          </w:p>
          <w:p w14:paraId="7AAF23F1" w14:textId="77777777" w:rsidR="000C270F" w:rsidRPr="006B7623" w:rsidRDefault="000C270F" w:rsidP="000C270F">
            <w:pPr>
              <w:spacing w:line="240" w:lineRule="auto"/>
              <w:jc w:val="both"/>
              <w:rPr>
                <w:rFonts w:ascii="Times New Roman" w:hAnsi="Times New Roman" w:cs="Times New Roman"/>
                <w:sz w:val="24"/>
                <w:szCs w:val="24"/>
              </w:rPr>
            </w:pPr>
            <w:r w:rsidRPr="006B7623">
              <w:rPr>
                <w:rFonts w:ascii="Times New Roman" w:hAnsi="Times New Roman" w:cs="Times New Roman"/>
                <w:sz w:val="24"/>
                <w:szCs w:val="24"/>
              </w:rPr>
              <w:t xml:space="preserve">b) Law on health and safety at work (Official Gazette of Montenegro no. 79/04 and Official Gazette of Montenegro no. 34/2014 and 44/2018), with addenda). </w:t>
            </w:r>
          </w:p>
          <w:p w14:paraId="2C02DB80" w14:textId="77777777" w:rsidR="000C270F" w:rsidRPr="006B7623" w:rsidRDefault="000C270F" w:rsidP="000C270F">
            <w:pPr>
              <w:spacing w:line="240" w:lineRule="auto"/>
              <w:jc w:val="both"/>
              <w:rPr>
                <w:rFonts w:ascii="Times New Roman" w:hAnsi="Times New Roman" w:cs="Times New Roman"/>
                <w:sz w:val="24"/>
                <w:szCs w:val="24"/>
                <w:u w:val="single"/>
              </w:rPr>
            </w:pPr>
            <w:bookmarkStart w:id="4" w:name="_Hlk237957859"/>
            <w:r w:rsidRPr="006B7623">
              <w:rPr>
                <w:rFonts w:ascii="Times New Roman" w:hAnsi="Times New Roman" w:cs="Times New Roman"/>
                <w:sz w:val="24"/>
                <w:szCs w:val="24"/>
              </w:rPr>
              <w:t xml:space="preserve">Given that the tender documentation refers to the Law on Construction of Structures ("Official Gazette of Montenegro", No 19/2025 of 04.03.2025), and that more than one year has elapsed between its adoption and the date of publication of the subject tender documentation, we kindly request clarification as to </w:t>
            </w:r>
            <w:r w:rsidRPr="006B7623">
              <w:rPr>
                <w:rFonts w:ascii="Times New Roman" w:hAnsi="Times New Roman" w:cs="Times New Roman"/>
                <w:sz w:val="24"/>
                <w:szCs w:val="24"/>
                <w:u w:val="single"/>
              </w:rPr>
              <w:t>why the tender documentation refers to the Law from March 202 without taking into account its subsequent amendments and supplements.</w:t>
            </w:r>
          </w:p>
          <w:bookmarkEnd w:id="4"/>
          <w:p w14:paraId="04AB763A" w14:textId="77777777" w:rsidR="000C270F" w:rsidRPr="006B7623" w:rsidRDefault="000C270F" w:rsidP="000C270F">
            <w:pPr>
              <w:spacing w:line="240" w:lineRule="auto"/>
              <w:jc w:val="both"/>
              <w:rPr>
                <w:rFonts w:ascii="Times New Roman" w:hAnsi="Times New Roman" w:cs="Times New Roman"/>
                <w:sz w:val="24"/>
                <w:szCs w:val="24"/>
              </w:rPr>
            </w:pPr>
            <w:r w:rsidRPr="006B7623">
              <w:rPr>
                <w:rFonts w:ascii="Times New Roman" w:hAnsi="Times New Roman" w:cs="Times New Roman"/>
                <w:sz w:val="24"/>
                <w:szCs w:val="24"/>
              </w:rPr>
              <w:t>Considering that the tender opening is scheduled for September 2026, we kindly request the Contracting Authority to align the tender documentation with the applicable legal framework, i.e. to ensure that references to the Law on Construction of Structures are made in accordance with its currently applicable version, including all amendments and supplements that have entered into force since its adoption.</w:t>
            </w:r>
          </w:p>
          <w:p w14:paraId="40E32F71" w14:textId="25B069B2" w:rsidR="000C270F" w:rsidRPr="006B7623" w:rsidRDefault="000C270F" w:rsidP="000C270F">
            <w:pPr>
              <w:spacing w:line="240" w:lineRule="auto"/>
              <w:jc w:val="both"/>
              <w:rPr>
                <w:rFonts w:ascii="Times New Roman" w:eastAsia="Times New Roman" w:hAnsi="Times New Roman" w:cs="Times New Roman"/>
                <w:sz w:val="24"/>
                <w:szCs w:val="24"/>
              </w:rPr>
            </w:pPr>
            <w:r w:rsidRPr="006B7623">
              <w:rPr>
                <w:rFonts w:ascii="Times New Roman" w:eastAsia="Times New Roman" w:hAnsi="Times New Roman" w:cs="Times New Roman"/>
                <w:b/>
                <w:bCs/>
                <w:sz w:val="24"/>
                <w:szCs w:val="24"/>
              </w:rPr>
              <w:lastRenderedPageBreak/>
              <w:t>Answer:</w:t>
            </w:r>
            <w:r w:rsidRPr="006B7623">
              <w:rPr>
                <w:rFonts w:ascii="Times New Roman" w:eastAsia="Times New Roman" w:hAnsi="Times New Roman" w:cs="Times New Roman"/>
                <w:sz w:val="24"/>
                <w:szCs w:val="24"/>
              </w:rPr>
              <w:t xml:space="preserve"> Please refer to the Corrigendum </w:t>
            </w:r>
            <w:r w:rsidR="00FD006D">
              <w:rPr>
                <w:rFonts w:ascii="Times New Roman" w:eastAsia="Times New Roman" w:hAnsi="Times New Roman" w:cs="Times New Roman"/>
                <w:sz w:val="24"/>
                <w:szCs w:val="24"/>
              </w:rPr>
              <w:t>2</w:t>
            </w:r>
          </w:p>
          <w:p w14:paraId="00D21A23" w14:textId="77777777" w:rsidR="000C270F" w:rsidRPr="00B16334" w:rsidRDefault="000C270F" w:rsidP="00416ADD">
            <w:pPr>
              <w:pStyle w:val="Default"/>
              <w:spacing w:line="60" w:lineRule="atLeast"/>
              <w:jc w:val="both"/>
              <w:rPr>
                <w:rFonts w:ascii="Times New Roman" w:eastAsiaTheme="minorHAnsi" w:hAnsi="Times New Roman" w:cs="Times New Roman"/>
                <w:color w:val="auto"/>
                <w:kern w:val="0"/>
                <w:sz w:val="22"/>
                <w:szCs w:val="22"/>
                <w:lang w:val="en-US" w:eastAsia="en-US" w:bidi="ar-SA"/>
              </w:rPr>
            </w:pPr>
          </w:p>
        </w:tc>
      </w:tr>
      <w:tr w:rsidR="000C270F" w:rsidRPr="00A42385" w14:paraId="27516E47" w14:textId="77777777" w:rsidTr="00416ADD">
        <w:tc>
          <w:tcPr>
            <w:tcW w:w="770" w:type="dxa"/>
          </w:tcPr>
          <w:p w14:paraId="412C4ECE" w14:textId="77777777" w:rsidR="000C270F" w:rsidRPr="00A42385" w:rsidRDefault="000C270F" w:rsidP="000C270F">
            <w:pPr>
              <w:pStyle w:val="Default"/>
              <w:jc w:val="center"/>
              <w:rPr>
                <w:rFonts w:ascii="Times New Roman" w:eastAsiaTheme="minorHAnsi" w:hAnsi="Times New Roman" w:cs="Times New Roman"/>
                <w:b/>
                <w:bCs/>
                <w:iCs/>
                <w:color w:val="auto"/>
                <w:spacing w:val="-2"/>
                <w:kern w:val="0"/>
                <w:sz w:val="22"/>
                <w:szCs w:val="22"/>
                <w:lang w:eastAsia="en-US" w:bidi="ar-SA"/>
              </w:rPr>
            </w:pPr>
            <w:r w:rsidRPr="00A42385">
              <w:rPr>
                <w:rFonts w:ascii="Times New Roman" w:eastAsiaTheme="minorHAnsi" w:hAnsi="Times New Roman" w:cs="Times New Roman"/>
                <w:b/>
                <w:bCs/>
                <w:iCs/>
                <w:color w:val="auto"/>
                <w:spacing w:val="-2"/>
                <w:kern w:val="0"/>
                <w:sz w:val="22"/>
                <w:szCs w:val="22"/>
                <w:lang w:eastAsia="en-US" w:bidi="ar-SA"/>
              </w:rPr>
              <w:lastRenderedPageBreak/>
              <w:t>3</w:t>
            </w:r>
          </w:p>
        </w:tc>
        <w:tc>
          <w:tcPr>
            <w:tcW w:w="9485" w:type="dxa"/>
          </w:tcPr>
          <w:p w14:paraId="1679AD26" w14:textId="77777777" w:rsidR="000C270F" w:rsidRPr="006B7623" w:rsidRDefault="000C270F" w:rsidP="000C270F">
            <w:pPr>
              <w:spacing w:line="240" w:lineRule="auto"/>
              <w:jc w:val="both"/>
              <w:rPr>
                <w:rFonts w:ascii="Times New Roman" w:eastAsia="Times New Roman" w:hAnsi="Times New Roman" w:cs="Times New Roman"/>
                <w:b/>
                <w:bCs/>
                <w:sz w:val="24"/>
                <w:szCs w:val="24"/>
              </w:rPr>
            </w:pPr>
            <w:r w:rsidRPr="006B7623">
              <w:rPr>
                <w:rFonts w:ascii="Times New Roman" w:eastAsia="Times New Roman" w:hAnsi="Times New Roman" w:cs="Times New Roman"/>
                <w:b/>
                <w:bCs/>
                <w:sz w:val="24"/>
                <w:szCs w:val="24"/>
              </w:rPr>
              <w:t>3/Question:</w:t>
            </w:r>
          </w:p>
          <w:p w14:paraId="54F43FA1" w14:textId="77777777" w:rsidR="000C270F" w:rsidRPr="006B7623" w:rsidRDefault="000C270F" w:rsidP="000C270F">
            <w:pPr>
              <w:spacing w:after="226" w:line="240" w:lineRule="auto"/>
              <w:ind w:left="22" w:right="65" w:hanging="22"/>
              <w:jc w:val="both"/>
              <w:rPr>
                <w:rFonts w:ascii="Times New Roman" w:eastAsia="Times New Roman" w:hAnsi="Times New Roman" w:cs="Times New Roman"/>
                <w:sz w:val="24"/>
                <w:szCs w:val="24"/>
              </w:rPr>
            </w:pPr>
            <w:r w:rsidRPr="006B7623">
              <w:rPr>
                <w:rFonts w:ascii="Times New Roman" w:eastAsia="Times New Roman" w:hAnsi="Times New Roman" w:cs="Times New Roman"/>
                <w:sz w:val="24"/>
                <w:szCs w:val="24"/>
              </w:rPr>
              <w:t xml:space="preserve">Also, within the section 2. Evaluation of the Technical Proposal — 2. Key Experts' qualifications and competence for the Assignment (Lot 3): Preparation of the </w:t>
            </w:r>
            <w:r w:rsidRPr="006B7623">
              <w:rPr>
                <w:rFonts w:ascii="Times New Roman" w:eastAsia="Times New Roman" w:hAnsi="Times New Roman" w:cs="Times New Roman"/>
                <w:noProof/>
                <w:sz w:val="24"/>
                <w:szCs w:val="24"/>
              </w:rPr>
              <w:drawing>
                <wp:inline distT="0" distB="0" distL="0" distR="0" wp14:anchorId="3F312597" wp14:editId="5B7BF5E2">
                  <wp:extent cx="4573" cy="4574"/>
                  <wp:effectExtent l="0" t="0" r="0" b="0"/>
                  <wp:docPr id="7528" name="Picture 7528"/>
                  <wp:cNvGraphicFramePr/>
                  <a:graphic xmlns:a="http://schemas.openxmlformats.org/drawingml/2006/main">
                    <a:graphicData uri="http://schemas.openxmlformats.org/drawingml/2006/picture">
                      <pic:pic xmlns:pic="http://schemas.openxmlformats.org/drawingml/2006/picture">
                        <pic:nvPicPr>
                          <pic:cNvPr id="7528" name="Picture 7528"/>
                          <pic:cNvPicPr/>
                        </pic:nvPicPr>
                        <pic:blipFill>
                          <a:blip r:embed="rId7"/>
                          <a:stretch>
                            <a:fillRect/>
                          </a:stretch>
                        </pic:blipFill>
                        <pic:spPr>
                          <a:xfrm>
                            <a:off x="0" y="0"/>
                            <a:ext cx="4573" cy="4574"/>
                          </a:xfrm>
                          <a:prstGeom prst="rect">
                            <a:avLst/>
                          </a:prstGeom>
                        </pic:spPr>
                      </pic:pic>
                    </a:graphicData>
                  </a:graphic>
                </wp:inline>
              </w:drawing>
            </w:r>
            <w:r w:rsidRPr="006B7623">
              <w:rPr>
                <w:rFonts w:ascii="Times New Roman" w:eastAsia="Times New Roman" w:hAnsi="Times New Roman" w:cs="Times New Roman"/>
                <w:sz w:val="24"/>
                <w:szCs w:val="24"/>
              </w:rPr>
              <w:t>Conceptual and Main Design, it is stated:</w:t>
            </w:r>
          </w:p>
          <w:p w14:paraId="3939DF80" w14:textId="77777777" w:rsidR="000C270F" w:rsidRPr="006B7623" w:rsidRDefault="000C270F" w:rsidP="000C270F">
            <w:pPr>
              <w:spacing w:after="41" w:line="240" w:lineRule="auto"/>
              <w:ind w:left="7" w:right="14" w:firstLine="4"/>
              <w:jc w:val="both"/>
              <w:rPr>
                <w:rFonts w:ascii="Times New Roman" w:eastAsia="Times New Roman" w:hAnsi="Times New Roman" w:cs="Times New Roman"/>
                <w:i/>
                <w:iCs/>
                <w:sz w:val="24"/>
                <w:szCs w:val="24"/>
              </w:rPr>
            </w:pPr>
            <w:r w:rsidRPr="006B7623">
              <w:rPr>
                <w:rFonts w:ascii="Times New Roman" w:eastAsia="Times New Roman" w:hAnsi="Times New Roman" w:cs="Times New Roman"/>
                <w:i/>
                <w:iCs/>
                <w:sz w:val="24"/>
                <w:szCs w:val="24"/>
              </w:rPr>
              <w:t>"The bidder must demonstrate in its bid that it has access to experts with the required profiles, in accordance with the Montenegrin Law on Construction.”</w:t>
            </w:r>
          </w:p>
          <w:p w14:paraId="7C400D6F" w14:textId="77777777" w:rsidR="000C270F" w:rsidRPr="006B7623" w:rsidRDefault="000C270F" w:rsidP="000C270F">
            <w:pPr>
              <w:spacing w:after="41" w:line="240" w:lineRule="auto"/>
              <w:ind w:left="7" w:right="14" w:firstLine="4"/>
              <w:jc w:val="both"/>
              <w:rPr>
                <w:rFonts w:ascii="Times New Roman" w:eastAsia="Times New Roman" w:hAnsi="Times New Roman" w:cs="Times New Roman"/>
                <w:sz w:val="24"/>
                <w:szCs w:val="24"/>
              </w:rPr>
            </w:pPr>
            <w:r w:rsidRPr="006B7623">
              <w:rPr>
                <w:rFonts w:ascii="Times New Roman" w:eastAsia="Times New Roman" w:hAnsi="Times New Roman" w:cs="Times New Roman"/>
                <w:sz w:val="24"/>
                <w:szCs w:val="24"/>
              </w:rPr>
              <w:t xml:space="preserve">Furthermore, within the section 2. Evaluation of the Technical Proposal-3. Key Experts ‘qualifications and competence for the Assignment (Lots1,2,3): Supervision and construction/reconstruction of the kindergartens is stated: </w:t>
            </w:r>
          </w:p>
          <w:p w14:paraId="405056A8" w14:textId="77777777" w:rsidR="000C270F" w:rsidRPr="006B7623" w:rsidRDefault="000C270F" w:rsidP="000C270F">
            <w:pPr>
              <w:spacing w:after="41" w:line="240" w:lineRule="auto"/>
              <w:ind w:left="7" w:right="14" w:firstLine="4"/>
              <w:jc w:val="both"/>
              <w:rPr>
                <w:rFonts w:ascii="Times New Roman" w:eastAsia="Times New Roman" w:hAnsi="Times New Roman" w:cs="Times New Roman"/>
                <w:i/>
                <w:iCs/>
                <w:sz w:val="24"/>
                <w:szCs w:val="24"/>
              </w:rPr>
            </w:pPr>
            <w:r w:rsidRPr="006B7623">
              <w:rPr>
                <w:rFonts w:ascii="Times New Roman" w:eastAsia="Times New Roman" w:hAnsi="Times New Roman" w:cs="Times New Roman"/>
                <w:i/>
                <w:iCs/>
                <w:sz w:val="24"/>
                <w:szCs w:val="24"/>
              </w:rPr>
              <w:t xml:space="preserve">“At the time of proposal submission, </w:t>
            </w:r>
            <w:r w:rsidRPr="006B7623">
              <w:rPr>
                <w:rFonts w:ascii="Times New Roman" w:eastAsia="Times New Roman" w:hAnsi="Times New Roman" w:cs="Times New Roman"/>
                <w:b/>
                <w:bCs/>
                <w:i/>
                <w:iCs/>
                <w:sz w:val="24"/>
                <w:szCs w:val="24"/>
              </w:rPr>
              <w:t>Key Expert No.1</w:t>
            </w:r>
            <w:r w:rsidRPr="006B7623">
              <w:rPr>
                <w:rFonts w:ascii="Times New Roman" w:eastAsia="Times New Roman" w:hAnsi="Times New Roman" w:cs="Times New Roman"/>
                <w:i/>
                <w:iCs/>
                <w:sz w:val="24"/>
                <w:szCs w:val="24"/>
              </w:rPr>
              <w:t xml:space="preserve"> (Team Leader) shall possess a valid professional licence in accordance with the legislation of his/her country of establishment for the type of works to be supervised, particularly related to the activities </w:t>
            </w:r>
            <w:r w:rsidRPr="006B7623">
              <w:rPr>
                <w:rFonts w:ascii="Times New Roman" w:eastAsia="Times New Roman" w:hAnsi="Times New Roman" w:cs="Times New Roman"/>
                <w:i/>
                <w:iCs/>
                <w:noProof/>
                <w:sz w:val="24"/>
                <w:szCs w:val="24"/>
              </w:rPr>
              <w:drawing>
                <wp:inline distT="0" distB="0" distL="0" distR="0" wp14:anchorId="3D94CBC0" wp14:editId="105946C4">
                  <wp:extent cx="4573" cy="4574"/>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7530" name="Picture 7530"/>
                          <pic:cNvPicPr/>
                        </pic:nvPicPr>
                        <pic:blipFill>
                          <a:blip r:embed="rId8"/>
                          <a:stretch>
                            <a:fillRect/>
                          </a:stretch>
                        </pic:blipFill>
                        <pic:spPr>
                          <a:xfrm>
                            <a:off x="0" y="0"/>
                            <a:ext cx="4573" cy="4574"/>
                          </a:xfrm>
                          <a:prstGeom prst="rect">
                            <a:avLst/>
                          </a:prstGeom>
                        </pic:spPr>
                      </pic:pic>
                    </a:graphicData>
                  </a:graphic>
                </wp:inline>
              </w:drawing>
            </w:r>
            <w:r w:rsidRPr="006B7623">
              <w:rPr>
                <w:rFonts w:ascii="Times New Roman" w:eastAsia="Times New Roman" w:hAnsi="Times New Roman" w:cs="Times New Roman"/>
                <w:i/>
                <w:iCs/>
                <w:sz w:val="24"/>
                <w:szCs w:val="24"/>
              </w:rPr>
              <w:t xml:space="preserve">of construction of structures. </w:t>
            </w:r>
            <w:r w:rsidRPr="006B7623">
              <w:rPr>
                <w:rFonts w:ascii="Times New Roman" w:eastAsia="Times New Roman" w:hAnsi="Times New Roman" w:cs="Times New Roman"/>
                <w:b/>
                <w:bCs/>
                <w:i/>
                <w:iCs/>
                <w:sz w:val="24"/>
                <w:szCs w:val="24"/>
              </w:rPr>
              <w:t>Key Expert No. 2</w:t>
            </w:r>
            <w:r w:rsidRPr="006B7623">
              <w:rPr>
                <w:rFonts w:ascii="Times New Roman" w:eastAsia="Times New Roman" w:hAnsi="Times New Roman" w:cs="Times New Roman"/>
                <w:i/>
                <w:iCs/>
                <w:sz w:val="24"/>
                <w:szCs w:val="24"/>
              </w:rPr>
              <w:t xml:space="preserve"> (Deputy Team Leader) shall hold a valid professional licence in accordance with the legislation of Montenegro, relevant to the type of works to be supervised, in particular those related to construction activities as </w:t>
            </w:r>
            <w:r w:rsidRPr="006B7623">
              <w:rPr>
                <w:rFonts w:ascii="Times New Roman" w:eastAsia="Times New Roman" w:hAnsi="Times New Roman" w:cs="Times New Roman"/>
                <w:i/>
                <w:iCs/>
                <w:noProof/>
                <w:sz w:val="24"/>
                <w:szCs w:val="24"/>
              </w:rPr>
              <w:drawing>
                <wp:inline distT="0" distB="0" distL="0" distR="0" wp14:anchorId="4BFC81A7" wp14:editId="3106C334">
                  <wp:extent cx="4573" cy="4574"/>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7531" name="Picture 7531"/>
                          <pic:cNvPicPr/>
                        </pic:nvPicPr>
                        <pic:blipFill>
                          <a:blip r:embed="rId9"/>
                          <a:stretch>
                            <a:fillRect/>
                          </a:stretch>
                        </pic:blipFill>
                        <pic:spPr>
                          <a:xfrm>
                            <a:off x="0" y="0"/>
                            <a:ext cx="4573" cy="4574"/>
                          </a:xfrm>
                          <a:prstGeom prst="rect">
                            <a:avLst/>
                          </a:prstGeom>
                        </pic:spPr>
                      </pic:pic>
                    </a:graphicData>
                  </a:graphic>
                </wp:inline>
              </w:drawing>
            </w:r>
            <w:r w:rsidRPr="006B7623">
              <w:rPr>
                <w:rFonts w:ascii="Times New Roman" w:eastAsia="Times New Roman" w:hAnsi="Times New Roman" w:cs="Times New Roman"/>
                <w:i/>
                <w:iCs/>
                <w:sz w:val="24"/>
                <w:szCs w:val="24"/>
              </w:rPr>
              <w:t xml:space="preserve">prescribed by the Law on construction of structures (Official Gazette of Montenegro, No. 19/2025 from 04.03.2025). </w:t>
            </w:r>
            <w:r w:rsidRPr="006B7623">
              <w:rPr>
                <w:rFonts w:ascii="Times New Roman" w:eastAsia="Times New Roman" w:hAnsi="Times New Roman" w:cs="Times New Roman"/>
                <w:b/>
                <w:bCs/>
                <w:i/>
                <w:iCs/>
                <w:sz w:val="24"/>
                <w:szCs w:val="24"/>
              </w:rPr>
              <w:t>Key Expert No. 3</w:t>
            </w:r>
            <w:r w:rsidRPr="006B7623">
              <w:rPr>
                <w:rFonts w:ascii="Times New Roman" w:eastAsia="Times New Roman" w:hAnsi="Times New Roman" w:cs="Times New Roman"/>
                <w:i/>
                <w:iCs/>
                <w:sz w:val="24"/>
                <w:szCs w:val="24"/>
              </w:rPr>
              <w:t xml:space="preserve"> (Lead Architect) shall have a professional licence(s), in accordance with the laws of his/her country. After the Contract signing s/he </w:t>
            </w:r>
            <w:r w:rsidRPr="006B7623">
              <w:rPr>
                <w:rFonts w:ascii="Times New Roman" w:eastAsia="Times New Roman" w:hAnsi="Times New Roman" w:cs="Times New Roman"/>
                <w:i/>
                <w:iCs/>
                <w:noProof/>
                <w:sz w:val="24"/>
                <w:szCs w:val="24"/>
              </w:rPr>
              <w:drawing>
                <wp:inline distT="0" distB="0" distL="0" distR="0" wp14:anchorId="6B7B6C11" wp14:editId="78EDC1A2">
                  <wp:extent cx="4573" cy="4574"/>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7532" name="Picture 7532"/>
                          <pic:cNvPicPr/>
                        </pic:nvPicPr>
                        <pic:blipFill>
                          <a:blip r:embed="rId10"/>
                          <a:stretch>
                            <a:fillRect/>
                          </a:stretch>
                        </pic:blipFill>
                        <pic:spPr>
                          <a:xfrm>
                            <a:off x="0" y="0"/>
                            <a:ext cx="4573" cy="4574"/>
                          </a:xfrm>
                          <a:prstGeom prst="rect">
                            <a:avLst/>
                          </a:prstGeom>
                        </pic:spPr>
                      </pic:pic>
                    </a:graphicData>
                  </a:graphic>
                </wp:inline>
              </w:drawing>
            </w:r>
            <w:r w:rsidRPr="006B7623">
              <w:rPr>
                <w:rFonts w:ascii="Times New Roman" w:eastAsia="Times New Roman" w:hAnsi="Times New Roman" w:cs="Times New Roman"/>
                <w:i/>
                <w:iCs/>
                <w:sz w:val="24"/>
                <w:szCs w:val="24"/>
              </w:rPr>
              <w:t xml:space="preserve">must obtain a professional licence s in accordance with relevant legislation of Montenegro. </w:t>
            </w:r>
          </w:p>
          <w:p w14:paraId="65194445" w14:textId="77777777" w:rsidR="000C270F" w:rsidRPr="006B7623" w:rsidRDefault="000C270F" w:rsidP="000C270F">
            <w:pPr>
              <w:spacing w:after="257" w:line="240" w:lineRule="auto"/>
              <w:ind w:left="7" w:right="14" w:firstLine="4"/>
              <w:jc w:val="both"/>
              <w:rPr>
                <w:rFonts w:ascii="Times New Roman" w:eastAsia="Times New Roman" w:hAnsi="Times New Roman" w:cs="Times New Roman"/>
                <w:i/>
                <w:iCs/>
                <w:sz w:val="24"/>
                <w:szCs w:val="24"/>
              </w:rPr>
            </w:pPr>
            <w:r w:rsidRPr="006B7623">
              <w:rPr>
                <w:rFonts w:ascii="Times New Roman" w:eastAsia="Times New Roman" w:hAnsi="Times New Roman" w:cs="Times New Roman"/>
                <w:i/>
                <w:iCs/>
                <w:sz w:val="24"/>
                <w:szCs w:val="24"/>
              </w:rPr>
              <w:t>The winning bidder will be provided sufficient time to obtain such licenses and will not be penalised for delays which are not their responsibility."</w:t>
            </w:r>
          </w:p>
          <w:p w14:paraId="155CF1B9" w14:textId="77777777" w:rsidR="000C270F" w:rsidRPr="006B7623" w:rsidRDefault="000C270F" w:rsidP="000C270F">
            <w:pPr>
              <w:spacing w:after="235" w:line="240" w:lineRule="auto"/>
              <w:ind w:left="10" w:right="14" w:hanging="3"/>
              <w:jc w:val="both"/>
              <w:rPr>
                <w:rFonts w:ascii="Times New Roman" w:eastAsia="Times New Roman" w:hAnsi="Times New Roman" w:cs="Times New Roman"/>
                <w:sz w:val="24"/>
                <w:szCs w:val="24"/>
                <w:u w:val="single"/>
              </w:rPr>
            </w:pPr>
            <w:r w:rsidRPr="006B7623">
              <w:rPr>
                <w:rFonts w:ascii="Times New Roman" w:eastAsia="Times New Roman" w:hAnsi="Times New Roman" w:cs="Times New Roman"/>
                <w:sz w:val="24"/>
                <w:szCs w:val="24"/>
              </w:rPr>
              <w:t xml:space="preserve">Considering that the Lots in question include services related to the professional supervision of the construction/reconstruction of buildings, and that </w:t>
            </w:r>
            <w:r w:rsidRPr="006B7623">
              <w:rPr>
                <w:rFonts w:ascii="Times New Roman" w:eastAsia="Times New Roman" w:hAnsi="Times New Roman" w:cs="Times New Roman"/>
                <w:b/>
                <w:bCs/>
                <w:sz w:val="24"/>
                <w:szCs w:val="24"/>
              </w:rPr>
              <w:t>Key Experts are nominated in the bid based on their professional qualifications, professional experience, and relevant references,</w:t>
            </w:r>
            <w:r w:rsidRPr="006B7623">
              <w:rPr>
                <w:rFonts w:ascii="Times New Roman" w:eastAsia="Times New Roman" w:hAnsi="Times New Roman" w:cs="Times New Roman"/>
                <w:sz w:val="24"/>
                <w:szCs w:val="24"/>
              </w:rPr>
              <w:t xml:space="preserve"> </w:t>
            </w:r>
            <w:r w:rsidRPr="006B7623">
              <w:rPr>
                <w:rFonts w:ascii="Times New Roman" w:eastAsia="Times New Roman" w:hAnsi="Times New Roman" w:cs="Times New Roman"/>
                <w:sz w:val="24"/>
                <w:szCs w:val="24"/>
                <w:u w:val="single"/>
              </w:rPr>
              <w:t>we kindly request clarification on how the abovementioned requirements concerning licences and authorisations should be interpreted.</w:t>
            </w:r>
          </w:p>
          <w:p w14:paraId="29B1F3D7" w14:textId="77777777" w:rsidR="000C270F" w:rsidRPr="006B7623" w:rsidRDefault="000C270F" w:rsidP="000C270F">
            <w:pPr>
              <w:spacing w:after="206" w:line="240" w:lineRule="auto"/>
              <w:ind w:left="10" w:right="14" w:hanging="3"/>
              <w:jc w:val="both"/>
              <w:rPr>
                <w:rFonts w:ascii="Times New Roman" w:eastAsia="Times New Roman" w:hAnsi="Times New Roman" w:cs="Times New Roman"/>
                <w:b/>
                <w:bCs/>
                <w:sz w:val="24"/>
                <w:szCs w:val="24"/>
              </w:rPr>
            </w:pPr>
            <w:r w:rsidRPr="006B7623">
              <w:rPr>
                <w:rFonts w:ascii="Times New Roman" w:eastAsia="Times New Roman" w:hAnsi="Times New Roman" w:cs="Times New Roman"/>
                <w:sz w:val="24"/>
                <w:szCs w:val="24"/>
              </w:rPr>
              <w:t xml:space="preserve">We have observed that a significant number of foreign companies participate in tenders by nominating Key Experts who are foreign nationals. In the event that such a bidder is awarded the contract, </w:t>
            </w:r>
            <w:r w:rsidRPr="006B7623">
              <w:rPr>
                <w:rFonts w:ascii="Times New Roman" w:eastAsia="Times New Roman" w:hAnsi="Times New Roman" w:cs="Times New Roman"/>
                <w:b/>
                <w:bCs/>
                <w:sz w:val="24"/>
                <w:szCs w:val="24"/>
              </w:rPr>
              <w:t>the nominated Key Expert</w:t>
            </w:r>
            <w:r w:rsidRPr="006B7623">
              <w:rPr>
                <w:rFonts w:ascii="Times New Roman" w:eastAsia="Times New Roman" w:hAnsi="Times New Roman" w:cs="Times New Roman"/>
                <w:sz w:val="24"/>
                <w:szCs w:val="24"/>
              </w:rPr>
              <w:t xml:space="preserve"> would, in accordance with the requirements of the tender documentation, </w:t>
            </w:r>
            <w:r w:rsidRPr="006B7623">
              <w:rPr>
                <w:rFonts w:ascii="Times New Roman" w:eastAsia="Times New Roman" w:hAnsi="Times New Roman" w:cs="Times New Roman"/>
                <w:b/>
                <w:bCs/>
                <w:sz w:val="24"/>
                <w:szCs w:val="24"/>
              </w:rPr>
              <w:t>be required to obtain the appropriate licence in accordance with the legislation of Montenegro in order to perform professional supervision services.</w:t>
            </w:r>
          </w:p>
          <w:p w14:paraId="2AE44A56" w14:textId="77777777" w:rsidR="000C270F" w:rsidRPr="006B7623" w:rsidRDefault="000C270F" w:rsidP="000C270F">
            <w:pPr>
              <w:spacing w:after="0" w:line="240" w:lineRule="auto"/>
              <w:ind w:right="14" w:hanging="3"/>
              <w:jc w:val="both"/>
              <w:rPr>
                <w:rFonts w:ascii="Times New Roman" w:eastAsia="Times New Roman" w:hAnsi="Times New Roman" w:cs="Times New Roman"/>
                <w:sz w:val="24"/>
                <w:szCs w:val="24"/>
              </w:rPr>
            </w:pPr>
            <w:r w:rsidRPr="006B7623">
              <w:rPr>
                <w:rFonts w:ascii="Times New Roman" w:eastAsia="Times New Roman" w:hAnsi="Times New Roman" w:cs="Times New Roman"/>
                <w:sz w:val="24"/>
                <w:szCs w:val="24"/>
              </w:rPr>
              <w:t xml:space="preserve">In this regard, </w:t>
            </w:r>
            <w:r w:rsidRPr="006B7623">
              <w:rPr>
                <w:rFonts w:ascii="Times New Roman" w:eastAsia="Times New Roman" w:hAnsi="Times New Roman" w:cs="Times New Roman"/>
                <w:sz w:val="24"/>
                <w:szCs w:val="24"/>
                <w:u w:val="single"/>
              </w:rPr>
              <w:t>we kindly request clarification of the requirements concerning the citizenship of the Key Expert, particularly whether a Key Expert who is not a Montenegrin</w:t>
            </w:r>
            <w:r w:rsidRPr="006B7623">
              <w:rPr>
                <w:rFonts w:ascii="Times New Roman" w:eastAsia="Times New Roman" w:hAnsi="Times New Roman" w:cs="Times New Roman"/>
                <w:noProof/>
                <w:sz w:val="24"/>
                <w:szCs w:val="24"/>
                <w:u w:val="single"/>
              </w:rPr>
              <w:drawing>
                <wp:inline distT="0" distB="0" distL="0" distR="0" wp14:anchorId="542A4EA0" wp14:editId="761723D1">
                  <wp:extent cx="4573" cy="4573"/>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7533" name="Picture 7533"/>
                          <pic:cNvPicPr/>
                        </pic:nvPicPr>
                        <pic:blipFill>
                          <a:blip r:embed="rId11"/>
                          <a:stretch>
                            <a:fillRect/>
                          </a:stretch>
                        </pic:blipFill>
                        <pic:spPr>
                          <a:xfrm>
                            <a:off x="0" y="0"/>
                            <a:ext cx="4573" cy="4573"/>
                          </a:xfrm>
                          <a:prstGeom prst="rect">
                            <a:avLst/>
                          </a:prstGeom>
                        </pic:spPr>
                      </pic:pic>
                    </a:graphicData>
                  </a:graphic>
                </wp:inline>
              </w:drawing>
            </w:r>
            <w:r w:rsidRPr="006B7623">
              <w:rPr>
                <w:rFonts w:ascii="Times New Roman" w:hAnsi="Times New Roman" w:cs="Times New Roman"/>
                <w:sz w:val="24"/>
                <w:szCs w:val="24"/>
                <w:u w:val="single"/>
              </w:rPr>
              <w:t xml:space="preserve"> </w:t>
            </w:r>
            <w:r w:rsidRPr="006B7623">
              <w:rPr>
                <w:rFonts w:ascii="Times New Roman" w:eastAsia="Times New Roman" w:hAnsi="Times New Roman" w:cs="Times New Roman"/>
                <w:sz w:val="24"/>
                <w:szCs w:val="24"/>
                <w:u w:val="single"/>
              </w:rPr>
              <w:t>citizen may be nominated in the bid and whether such an expert would be eligible to obtain the relevant professional licence/authorisation in Montenegro in accordance with relevant the applicable legislation.</w:t>
            </w:r>
          </w:p>
          <w:p w14:paraId="130486CF" w14:textId="77777777" w:rsidR="000C270F" w:rsidRPr="006B7623" w:rsidRDefault="000C270F" w:rsidP="000C270F">
            <w:pPr>
              <w:spacing w:after="0" w:line="240" w:lineRule="auto"/>
              <w:ind w:right="14" w:hanging="3"/>
              <w:jc w:val="both"/>
              <w:rPr>
                <w:rFonts w:ascii="Times New Roman" w:eastAsia="Times New Roman" w:hAnsi="Times New Roman" w:cs="Times New Roman"/>
                <w:sz w:val="24"/>
                <w:szCs w:val="24"/>
              </w:rPr>
            </w:pPr>
          </w:p>
          <w:p w14:paraId="2FB46434" w14:textId="77777777" w:rsidR="000C270F" w:rsidRPr="006B7623" w:rsidRDefault="000C270F" w:rsidP="000C270F">
            <w:pPr>
              <w:spacing w:after="269" w:line="240" w:lineRule="auto"/>
              <w:ind w:left="10" w:right="14" w:hanging="3"/>
              <w:jc w:val="both"/>
              <w:rPr>
                <w:rFonts w:ascii="Times New Roman" w:eastAsia="Times New Roman" w:hAnsi="Times New Roman" w:cs="Times New Roman"/>
                <w:sz w:val="24"/>
                <w:szCs w:val="24"/>
                <w:u w:val="single"/>
              </w:rPr>
            </w:pPr>
            <w:r w:rsidRPr="006B7623">
              <w:rPr>
                <w:rFonts w:ascii="Times New Roman" w:eastAsia="Times New Roman" w:hAnsi="Times New Roman" w:cs="Times New Roman"/>
                <w:sz w:val="24"/>
                <w:szCs w:val="24"/>
              </w:rPr>
              <w:t xml:space="preserve">Given that the Lots in question cover services related to the professional supervision of the construction and/or reconstruction of buildings, and taking into account that Key </w:t>
            </w:r>
            <w:r w:rsidRPr="006B7623">
              <w:rPr>
                <w:rFonts w:ascii="Times New Roman" w:eastAsia="Times New Roman" w:hAnsi="Times New Roman" w:cs="Times New Roman"/>
                <w:noProof/>
                <w:sz w:val="24"/>
                <w:szCs w:val="24"/>
              </w:rPr>
              <w:drawing>
                <wp:inline distT="0" distB="0" distL="0" distR="0" wp14:anchorId="70C60501" wp14:editId="77BAEFC5">
                  <wp:extent cx="4574" cy="4574"/>
                  <wp:effectExtent l="0" t="0" r="0" b="0"/>
                  <wp:docPr id="10758" name="Picture 10758"/>
                  <wp:cNvGraphicFramePr/>
                  <a:graphic xmlns:a="http://schemas.openxmlformats.org/drawingml/2006/main">
                    <a:graphicData uri="http://schemas.openxmlformats.org/drawingml/2006/picture">
                      <pic:pic xmlns:pic="http://schemas.openxmlformats.org/drawingml/2006/picture">
                        <pic:nvPicPr>
                          <pic:cNvPr id="10758" name="Picture 10758"/>
                          <pic:cNvPicPr/>
                        </pic:nvPicPr>
                        <pic:blipFill>
                          <a:blip r:embed="rId10"/>
                          <a:stretch>
                            <a:fillRect/>
                          </a:stretch>
                        </pic:blipFill>
                        <pic:spPr>
                          <a:xfrm>
                            <a:off x="0" y="0"/>
                            <a:ext cx="4574" cy="4574"/>
                          </a:xfrm>
                          <a:prstGeom prst="rect">
                            <a:avLst/>
                          </a:prstGeom>
                        </pic:spPr>
                      </pic:pic>
                    </a:graphicData>
                  </a:graphic>
                </wp:inline>
              </w:drawing>
            </w:r>
            <w:r w:rsidRPr="006B7623">
              <w:rPr>
                <w:rFonts w:ascii="Times New Roman" w:eastAsia="Times New Roman" w:hAnsi="Times New Roman" w:cs="Times New Roman"/>
                <w:sz w:val="24"/>
                <w:szCs w:val="24"/>
              </w:rPr>
              <w:t xml:space="preserve">Experts are nominated in the bid based on their professional qualifications, professional experience, and relevant references, we would appreciate </w:t>
            </w:r>
            <w:r w:rsidRPr="006B7623">
              <w:rPr>
                <w:rFonts w:ascii="Times New Roman" w:eastAsia="Times New Roman" w:hAnsi="Times New Roman" w:cs="Times New Roman"/>
                <w:sz w:val="24"/>
                <w:szCs w:val="24"/>
                <w:u w:val="single"/>
              </w:rPr>
              <w:t xml:space="preserve">clarification regarding the conditions applicable to the </w:t>
            </w:r>
            <w:r w:rsidRPr="006B7623">
              <w:rPr>
                <w:rFonts w:ascii="Times New Roman" w:eastAsia="Times New Roman" w:hAnsi="Times New Roman" w:cs="Times New Roman"/>
                <w:sz w:val="24"/>
                <w:szCs w:val="24"/>
                <w:u w:val="single"/>
              </w:rPr>
              <w:lastRenderedPageBreak/>
              <w:t>citizenship of Key Experts and their eligibility to obtain the appropriate professional licence/authorisation in Montenegro.</w:t>
            </w:r>
          </w:p>
          <w:p w14:paraId="3674F0CA" w14:textId="77777777" w:rsidR="000C270F" w:rsidRPr="006B7623" w:rsidRDefault="000C270F" w:rsidP="000C270F">
            <w:pPr>
              <w:spacing w:after="11" w:line="240" w:lineRule="auto"/>
              <w:ind w:left="10" w:right="14" w:hanging="3"/>
              <w:jc w:val="both"/>
              <w:rPr>
                <w:rFonts w:ascii="Times New Roman" w:eastAsia="Times New Roman" w:hAnsi="Times New Roman" w:cs="Times New Roman"/>
                <w:sz w:val="24"/>
                <w:szCs w:val="24"/>
                <w:u w:val="single"/>
              </w:rPr>
            </w:pPr>
            <w:r w:rsidRPr="006B7623">
              <w:rPr>
                <w:rFonts w:ascii="Times New Roman" w:eastAsia="Times New Roman" w:hAnsi="Times New Roman" w:cs="Times New Roman"/>
                <w:sz w:val="24"/>
                <w:szCs w:val="24"/>
              </w:rPr>
              <w:t xml:space="preserve">In particular, tenders may be submitted by foreign companies that nominate experts who </w:t>
            </w:r>
            <w:r w:rsidRPr="006B7623">
              <w:rPr>
                <w:rFonts w:ascii="Times New Roman" w:eastAsia="Times New Roman" w:hAnsi="Times New Roman" w:cs="Times New Roman"/>
                <w:noProof/>
                <w:sz w:val="24"/>
                <w:szCs w:val="24"/>
              </w:rPr>
              <w:drawing>
                <wp:inline distT="0" distB="0" distL="0" distR="0" wp14:anchorId="598D54DF" wp14:editId="1DFDD60A">
                  <wp:extent cx="4574" cy="4574"/>
                  <wp:effectExtent l="0" t="0" r="0" b="0"/>
                  <wp:docPr id="10761" name="Picture 10761"/>
                  <wp:cNvGraphicFramePr/>
                  <a:graphic xmlns:a="http://schemas.openxmlformats.org/drawingml/2006/main">
                    <a:graphicData uri="http://schemas.openxmlformats.org/drawingml/2006/picture">
                      <pic:pic xmlns:pic="http://schemas.openxmlformats.org/drawingml/2006/picture">
                        <pic:nvPicPr>
                          <pic:cNvPr id="10761" name="Picture 10761"/>
                          <pic:cNvPicPr/>
                        </pic:nvPicPr>
                        <pic:blipFill>
                          <a:blip r:embed="rId12"/>
                          <a:stretch>
                            <a:fillRect/>
                          </a:stretch>
                        </pic:blipFill>
                        <pic:spPr>
                          <a:xfrm>
                            <a:off x="0" y="0"/>
                            <a:ext cx="4574" cy="4574"/>
                          </a:xfrm>
                          <a:prstGeom prst="rect">
                            <a:avLst/>
                          </a:prstGeom>
                        </pic:spPr>
                      </pic:pic>
                    </a:graphicData>
                  </a:graphic>
                </wp:inline>
              </w:drawing>
            </w:r>
            <w:r w:rsidRPr="006B7623">
              <w:rPr>
                <w:rFonts w:ascii="Times New Roman" w:eastAsia="Times New Roman" w:hAnsi="Times New Roman" w:cs="Times New Roman"/>
                <w:sz w:val="24"/>
                <w:szCs w:val="24"/>
              </w:rPr>
              <w:t xml:space="preserve">are not Montenegrin citizens as their Key Experts. ln the event that such a bidder is selected, </w:t>
            </w:r>
            <w:r w:rsidRPr="006B7623">
              <w:rPr>
                <w:rFonts w:ascii="Times New Roman" w:eastAsia="Times New Roman" w:hAnsi="Times New Roman" w:cs="Times New Roman"/>
                <w:sz w:val="24"/>
                <w:szCs w:val="24"/>
                <w:u w:val="single"/>
              </w:rPr>
              <w:t>would the nominated Key Expert, in accordance with the requirements of the tender documentation, be required and be eligible to obtain the relevant licence/authorisation under Montenegrin legislation in order to perform the required professional supervision services?</w:t>
            </w:r>
          </w:p>
          <w:p w14:paraId="3F463D50" w14:textId="77777777" w:rsidR="000C270F" w:rsidRPr="006B7623" w:rsidRDefault="000C270F" w:rsidP="000C270F">
            <w:pPr>
              <w:spacing w:after="120" w:line="240" w:lineRule="auto"/>
              <w:ind w:right="14"/>
              <w:jc w:val="both"/>
              <w:rPr>
                <w:rFonts w:ascii="Times New Roman" w:eastAsia="Times New Roman" w:hAnsi="Times New Roman" w:cs="Times New Roman"/>
                <w:sz w:val="24"/>
                <w:szCs w:val="24"/>
              </w:rPr>
            </w:pPr>
            <w:r w:rsidRPr="006B7623">
              <w:rPr>
                <w:rFonts w:ascii="Times New Roman" w:eastAsia="Times New Roman" w:hAnsi="Times New Roman" w:cs="Times New Roman"/>
                <w:sz w:val="24"/>
                <w:szCs w:val="24"/>
              </w:rPr>
              <w:t>And considering that the Law on Construction o Structures (Official Gazette of Montenegro, No. 19/2025 of 4 March 2025), Article 82 stipulates:</w:t>
            </w:r>
          </w:p>
          <w:p w14:paraId="04AB0E4B" w14:textId="66CF6E05" w:rsidR="000C270F" w:rsidRPr="006B7623" w:rsidRDefault="000C270F" w:rsidP="00747276">
            <w:pPr>
              <w:spacing w:after="0" w:line="240" w:lineRule="auto"/>
              <w:jc w:val="both"/>
              <w:rPr>
                <w:rFonts w:ascii="Times New Roman" w:eastAsia="Times New Roman" w:hAnsi="Times New Roman" w:cs="Times New Roman"/>
                <w:i/>
                <w:iCs/>
                <w:sz w:val="24"/>
                <w:szCs w:val="24"/>
              </w:rPr>
            </w:pPr>
            <w:r w:rsidRPr="006B7623">
              <w:rPr>
                <w:rFonts w:ascii="Times New Roman" w:eastAsia="Times New Roman" w:hAnsi="Times New Roman" w:cs="Times New Roman"/>
                <w:i/>
                <w:iCs/>
                <w:sz w:val="24"/>
                <w:szCs w:val="24"/>
              </w:rPr>
              <w:t xml:space="preserve">"An auditor or supervising engineer may be a natural per on who is a </w:t>
            </w:r>
            <w:r w:rsidRPr="006B7623">
              <w:rPr>
                <w:rFonts w:ascii="Times New Roman" w:eastAsia="Times New Roman" w:hAnsi="Times New Roman" w:cs="Times New Roman"/>
                <w:b/>
                <w:bCs/>
                <w:i/>
                <w:iCs/>
                <w:sz w:val="24"/>
                <w:szCs w:val="24"/>
              </w:rPr>
              <w:t xml:space="preserve">Montenegrin </w:t>
            </w:r>
            <w:r w:rsidR="00454651" w:rsidRPr="006B7623">
              <w:rPr>
                <w:rFonts w:ascii="Times New Roman" w:eastAsia="Times New Roman" w:hAnsi="Times New Roman" w:cs="Times New Roman"/>
                <w:b/>
                <w:bCs/>
                <w:i/>
                <w:iCs/>
                <w:sz w:val="24"/>
                <w:szCs w:val="24"/>
              </w:rPr>
              <w:t>citizen,</w:t>
            </w:r>
            <w:r w:rsidR="00454651" w:rsidRPr="006B7623">
              <w:rPr>
                <w:rFonts w:ascii="Times New Roman" w:eastAsia="Times New Roman" w:hAnsi="Times New Roman" w:cs="Times New Roman"/>
                <w:i/>
                <w:iCs/>
                <w:sz w:val="24"/>
                <w:szCs w:val="24"/>
              </w:rPr>
              <w:t xml:space="preserve"> who</w:t>
            </w:r>
            <w:r w:rsidRPr="006B7623">
              <w:rPr>
                <w:rFonts w:ascii="Times New Roman" w:eastAsia="Times New Roman" w:hAnsi="Times New Roman" w:cs="Times New Roman"/>
                <w:i/>
                <w:iCs/>
                <w:sz w:val="24"/>
                <w:szCs w:val="24"/>
              </w:rPr>
              <w:t xml:space="preserve"> has at least Level VII 1 of the qualification framework and at least seven years of experience in the preparation of technical documentation or in the construction of structures in the capacity of a licensed designer or licensed construction engineer.</w:t>
            </w:r>
          </w:p>
          <w:p w14:paraId="314FF9C3" w14:textId="77777777" w:rsidR="000C270F" w:rsidRPr="006B7623" w:rsidRDefault="000C270F" w:rsidP="00747276">
            <w:pPr>
              <w:spacing w:after="0" w:line="240" w:lineRule="auto"/>
              <w:jc w:val="both"/>
              <w:rPr>
                <w:rFonts w:ascii="Times New Roman" w:eastAsia="Times New Roman" w:hAnsi="Times New Roman" w:cs="Times New Roman"/>
                <w:i/>
                <w:iCs/>
                <w:sz w:val="24"/>
                <w:szCs w:val="24"/>
              </w:rPr>
            </w:pPr>
          </w:p>
          <w:p w14:paraId="642D6F40" w14:textId="77777777" w:rsidR="000C270F" w:rsidRPr="006B7623" w:rsidRDefault="000C270F" w:rsidP="00747276">
            <w:pPr>
              <w:spacing w:after="0" w:line="240" w:lineRule="auto"/>
              <w:jc w:val="both"/>
              <w:rPr>
                <w:rFonts w:ascii="Times New Roman" w:eastAsia="Times New Roman" w:hAnsi="Times New Roman" w:cs="Times New Roman"/>
                <w:i/>
                <w:iCs/>
                <w:sz w:val="24"/>
                <w:szCs w:val="24"/>
              </w:rPr>
            </w:pPr>
            <w:r w:rsidRPr="006B7623">
              <w:rPr>
                <w:rFonts w:ascii="Times New Roman" w:eastAsia="Times New Roman" w:hAnsi="Times New Roman" w:cs="Times New Roman"/>
                <w:i/>
                <w:iCs/>
                <w:sz w:val="24"/>
                <w:szCs w:val="24"/>
              </w:rPr>
              <w:t>An auditor or supervising engineer may also be natural person who is not a Montenegrin citizen, provided that such person is a citizen of a Member State of the European Union and meets the requirements set out in paragraph 1 of this Article."</w:t>
            </w:r>
            <w:r w:rsidRPr="006B7623">
              <w:rPr>
                <w:rFonts w:ascii="Times New Roman" w:eastAsia="Times New Roman" w:hAnsi="Times New Roman" w:cs="Times New Roman"/>
                <w:i/>
                <w:iCs/>
                <w:noProof/>
                <w:sz w:val="24"/>
                <w:szCs w:val="24"/>
              </w:rPr>
              <w:drawing>
                <wp:inline distT="0" distB="0" distL="0" distR="0" wp14:anchorId="2E090E1B" wp14:editId="2C6EFECC">
                  <wp:extent cx="13721" cy="27443"/>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22397" name="Picture 22397"/>
                          <pic:cNvPicPr/>
                        </pic:nvPicPr>
                        <pic:blipFill>
                          <a:blip r:embed="rId13"/>
                          <a:stretch>
                            <a:fillRect/>
                          </a:stretch>
                        </pic:blipFill>
                        <pic:spPr>
                          <a:xfrm>
                            <a:off x="0" y="0"/>
                            <a:ext cx="13721" cy="27443"/>
                          </a:xfrm>
                          <a:prstGeom prst="rect">
                            <a:avLst/>
                          </a:prstGeom>
                        </pic:spPr>
                      </pic:pic>
                    </a:graphicData>
                  </a:graphic>
                </wp:inline>
              </w:drawing>
            </w:r>
          </w:p>
          <w:p w14:paraId="3E11DA0B" w14:textId="77777777" w:rsidR="000C270F" w:rsidRPr="006B7623" w:rsidRDefault="000C270F" w:rsidP="000C270F">
            <w:pPr>
              <w:spacing w:after="0" w:line="240" w:lineRule="auto"/>
              <w:rPr>
                <w:rFonts w:ascii="Times New Roman" w:eastAsia="Times New Roman" w:hAnsi="Times New Roman" w:cs="Times New Roman"/>
                <w:i/>
                <w:iCs/>
                <w:sz w:val="24"/>
                <w:szCs w:val="24"/>
              </w:rPr>
            </w:pPr>
          </w:p>
          <w:p w14:paraId="4DE6B222" w14:textId="77777777" w:rsidR="000C270F" w:rsidRPr="006B7623" w:rsidRDefault="000C270F" w:rsidP="000C270F">
            <w:pPr>
              <w:spacing w:after="269" w:line="240" w:lineRule="auto"/>
              <w:ind w:right="14"/>
              <w:jc w:val="both"/>
              <w:rPr>
                <w:rFonts w:ascii="Times New Roman" w:eastAsia="Times New Roman" w:hAnsi="Times New Roman" w:cs="Times New Roman"/>
                <w:sz w:val="24"/>
                <w:szCs w:val="24"/>
              </w:rPr>
            </w:pPr>
            <w:r w:rsidRPr="006B7623">
              <w:rPr>
                <w:rFonts w:ascii="Times New Roman" w:eastAsia="Times New Roman" w:hAnsi="Times New Roman" w:cs="Times New Roman"/>
                <w:noProof/>
                <w:sz w:val="24"/>
                <w:szCs w:val="24"/>
              </w:rPr>
              <w:drawing>
                <wp:anchor distT="0" distB="0" distL="114300" distR="114300" simplePos="0" relativeHeight="251659264" behindDoc="0" locked="0" layoutInCell="1" allowOverlap="0" wp14:anchorId="39319B8C" wp14:editId="3F290F9E">
                  <wp:simplePos x="0" y="0"/>
                  <wp:positionH relativeFrom="column">
                    <wp:posOffset>5794669</wp:posOffset>
                  </wp:positionH>
                  <wp:positionV relativeFrom="paragraph">
                    <wp:posOffset>75978</wp:posOffset>
                  </wp:positionV>
                  <wp:extent cx="4574" cy="68606"/>
                  <wp:effectExtent l="0" t="0" r="0" b="0"/>
                  <wp:wrapSquare wrapText="bothSides"/>
                  <wp:docPr id="22399" name="Picture 22399"/>
                  <wp:cNvGraphicFramePr/>
                  <a:graphic xmlns:a="http://schemas.openxmlformats.org/drawingml/2006/main">
                    <a:graphicData uri="http://schemas.openxmlformats.org/drawingml/2006/picture">
                      <pic:pic xmlns:pic="http://schemas.openxmlformats.org/drawingml/2006/picture">
                        <pic:nvPicPr>
                          <pic:cNvPr id="22399" name="Picture 22399"/>
                          <pic:cNvPicPr/>
                        </pic:nvPicPr>
                        <pic:blipFill>
                          <a:blip r:embed="rId14"/>
                          <a:stretch>
                            <a:fillRect/>
                          </a:stretch>
                        </pic:blipFill>
                        <pic:spPr>
                          <a:xfrm>
                            <a:off x="0" y="0"/>
                            <a:ext cx="4574" cy="68606"/>
                          </a:xfrm>
                          <a:prstGeom prst="rect">
                            <a:avLst/>
                          </a:prstGeom>
                        </pic:spPr>
                      </pic:pic>
                    </a:graphicData>
                  </a:graphic>
                </wp:anchor>
              </w:drawing>
            </w:r>
            <w:r w:rsidRPr="006B7623">
              <w:rPr>
                <w:rFonts w:ascii="Times New Roman" w:eastAsia="Times New Roman" w:hAnsi="Times New Roman" w:cs="Times New Roman"/>
                <w:sz w:val="24"/>
                <w:szCs w:val="24"/>
              </w:rPr>
              <w:t xml:space="preserve">In the meantime, amendments that have entered into force have modified this provision so a supervising engineer may also be a natural person who is not a Montenegrin </w:t>
            </w:r>
            <w:r w:rsidRPr="006B7623">
              <w:rPr>
                <w:rFonts w:ascii="Times New Roman" w:eastAsia="Times New Roman" w:hAnsi="Times New Roman" w:cs="Times New Roman"/>
                <w:noProof/>
                <w:sz w:val="24"/>
                <w:szCs w:val="24"/>
              </w:rPr>
              <w:drawing>
                <wp:inline distT="0" distB="0" distL="0" distR="0" wp14:anchorId="2548FE5C" wp14:editId="7C52E0B7">
                  <wp:extent cx="4573" cy="4573"/>
                  <wp:effectExtent l="0" t="0" r="0" b="0"/>
                  <wp:docPr id="10781" name="Picture 10781"/>
                  <wp:cNvGraphicFramePr/>
                  <a:graphic xmlns:a="http://schemas.openxmlformats.org/drawingml/2006/main">
                    <a:graphicData uri="http://schemas.openxmlformats.org/drawingml/2006/picture">
                      <pic:pic xmlns:pic="http://schemas.openxmlformats.org/drawingml/2006/picture">
                        <pic:nvPicPr>
                          <pic:cNvPr id="10781" name="Picture 10781"/>
                          <pic:cNvPicPr/>
                        </pic:nvPicPr>
                        <pic:blipFill>
                          <a:blip r:embed="rId15"/>
                          <a:stretch>
                            <a:fillRect/>
                          </a:stretch>
                        </pic:blipFill>
                        <pic:spPr>
                          <a:xfrm>
                            <a:off x="0" y="0"/>
                            <a:ext cx="4573" cy="4573"/>
                          </a:xfrm>
                          <a:prstGeom prst="rect">
                            <a:avLst/>
                          </a:prstGeom>
                        </pic:spPr>
                      </pic:pic>
                    </a:graphicData>
                  </a:graphic>
                </wp:inline>
              </w:drawing>
            </w:r>
            <w:r w:rsidRPr="006B7623">
              <w:rPr>
                <w:rFonts w:ascii="Times New Roman" w:eastAsia="Times New Roman" w:hAnsi="Times New Roman" w:cs="Times New Roman"/>
                <w:sz w:val="24"/>
                <w:szCs w:val="24"/>
              </w:rPr>
              <w:t xml:space="preserve">citizen, provided that such person is a citizen of a Member State of the European Union, </w:t>
            </w:r>
            <w:r w:rsidRPr="006B7623">
              <w:rPr>
                <w:rFonts w:ascii="Times New Roman" w:eastAsia="Times New Roman" w:hAnsi="Times New Roman" w:cs="Times New Roman"/>
                <w:noProof/>
                <w:sz w:val="24"/>
                <w:szCs w:val="24"/>
              </w:rPr>
              <w:drawing>
                <wp:inline distT="0" distB="0" distL="0" distR="0" wp14:anchorId="1283CFC2" wp14:editId="65C601F1">
                  <wp:extent cx="4574" cy="4574"/>
                  <wp:effectExtent l="0" t="0" r="0" b="0"/>
                  <wp:docPr id="10783" name="Picture 10783"/>
                  <wp:cNvGraphicFramePr/>
                  <a:graphic xmlns:a="http://schemas.openxmlformats.org/drawingml/2006/main">
                    <a:graphicData uri="http://schemas.openxmlformats.org/drawingml/2006/picture">
                      <pic:pic xmlns:pic="http://schemas.openxmlformats.org/drawingml/2006/picture">
                        <pic:nvPicPr>
                          <pic:cNvPr id="10783" name="Picture 10783"/>
                          <pic:cNvPicPr/>
                        </pic:nvPicPr>
                        <pic:blipFill>
                          <a:blip r:embed="rId8"/>
                          <a:stretch>
                            <a:fillRect/>
                          </a:stretch>
                        </pic:blipFill>
                        <pic:spPr>
                          <a:xfrm>
                            <a:off x="0" y="0"/>
                            <a:ext cx="4574" cy="4574"/>
                          </a:xfrm>
                          <a:prstGeom prst="rect">
                            <a:avLst/>
                          </a:prstGeom>
                        </pic:spPr>
                      </pic:pic>
                    </a:graphicData>
                  </a:graphic>
                </wp:inline>
              </w:drawing>
            </w:r>
            <w:r w:rsidRPr="006B7623">
              <w:rPr>
                <w:rFonts w:ascii="Times New Roman" w:eastAsia="Times New Roman" w:hAnsi="Times New Roman" w:cs="Times New Roman"/>
                <w:sz w:val="24"/>
                <w:szCs w:val="24"/>
              </w:rPr>
              <w:t>the European Economic Area, or the Swiss confederation (hereinafter: the "Contracting States") and holds a recognised qualification in accordance with the law governing the recognition of professional qualifications for the pursuit of regulated professions and with this Law.</w:t>
            </w:r>
          </w:p>
          <w:p w14:paraId="264CAFE6" w14:textId="77777777" w:rsidR="000C270F" w:rsidRDefault="000C270F" w:rsidP="000C270F">
            <w:pPr>
              <w:spacing w:line="240" w:lineRule="auto"/>
              <w:jc w:val="both"/>
              <w:rPr>
                <w:rFonts w:ascii="Times New Roman" w:eastAsia="Times New Roman" w:hAnsi="Times New Roman" w:cs="Times New Roman"/>
                <w:b/>
                <w:bCs/>
                <w:sz w:val="24"/>
                <w:szCs w:val="24"/>
              </w:rPr>
            </w:pPr>
            <w:bookmarkStart w:id="5" w:name="_Hlk237817753"/>
            <w:r w:rsidRPr="006B7623">
              <w:rPr>
                <w:rFonts w:ascii="Times New Roman" w:eastAsia="Times New Roman" w:hAnsi="Times New Roman" w:cs="Times New Roman"/>
                <w:b/>
                <w:bCs/>
                <w:sz w:val="24"/>
                <w:szCs w:val="24"/>
              </w:rPr>
              <w:t xml:space="preserve">In this regard, we kindly ask you to confirm whether the requirement set out in the tender documentation concerning the Key Expert should be interpreted to </w:t>
            </w:r>
            <w:r w:rsidRPr="006B7623">
              <w:rPr>
                <w:rFonts w:ascii="Times New Roman" w:eastAsia="Times New Roman" w:hAnsi="Times New Roman" w:cs="Times New Roman"/>
                <w:b/>
                <w:bCs/>
                <w:noProof/>
                <w:sz w:val="24"/>
                <w:szCs w:val="24"/>
              </w:rPr>
              <w:drawing>
                <wp:inline distT="0" distB="0" distL="0" distR="0" wp14:anchorId="78456ACA" wp14:editId="1A1ECB56">
                  <wp:extent cx="4574" cy="45738"/>
                  <wp:effectExtent l="0" t="0" r="0" b="0"/>
                  <wp:docPr id="22401" name="Picture 22401"/>
                  <wp:cNvGraphicFramePr/>
                  <a:graphic xmlns:a="http://schemas.openxmlformats.org/drawingml/2006/main">
                    <a:graphicData uri="http://schemas.openxmlformats.org/drawingml/2006/picture">
                      <pic:pic xmlns:pic="http://schemas.openxmlformats.org/drawingml/2006/picture">
                        <pic:nvPicPr>
                          <pic:cNvPr id="22401" name="Picture 22401"/>
                          <pic:cNvPicPr/>
                        </pic:nvPicPr>
                        <pic:blipFill>
                          <a:blip r:embed="rId16"/>
                          <a:stretch>
                            <a:fillRect/>
                          </a:stretch>
                        </pic:blipFill>
                        <pic:spPr>
                          <a:xfrm>
                            <a:off x="0" y="0"/>
                            <a:ext cx="4574" cy="45738"/>
                          </a:xfrm>
                          <a:prstGeom prst="rect">
                            <a:avLst/>
                          </a:prstGeom>
                        </pic:spPr>
                      </pic:pic>
                    </a:graphicData>
                  </a:graphic>
                </wp:inline>
              </w:drawing>
            </w:r>
            <w:r w:rsidRPr="006B7623">
              <w:rPr>
                <w:rFonts w:ascii="Times New Roman" w:eastAsia="Times New Roman" w:hAnsi="Times New Roman" w:cs="Times New Roman"/>
                <w:b/>
                <w:bCs/>
                <w:sz w:val="24"/>
                <w:szCs w:val="24"/>
              </w:rPr>
              <w:t>mean that, where the nominated expert is a foreign national, such person must be a citizen of a Member State of the European Union, the European Economic Area, or the Swiss Confederation in order to meet the legal requirements for obtaining the</w:t>
            </w:r>
            <w:r w:rsidRPr="006B7623">
              <w:rPr>
                <w:rFonts w:ascii="Times New Roman" w:eastAsia="Times New Roman" w:hAnsi="Times New Roman" w:cs="Times New Roman"/>
                <w:b/>
                <w:bCs/>
                <w:noProof/>
                <w:sz w:val="24"/>
                <w:szCs w:val="24"/>
              </w:rPr>
              <w:drawing>
                <wp:inline distT="0" distB="0" distL="0" distR="0" wp14:anchorId="2A6B50C6" wp14:editId="72068E0C">
                  <wp:extent cx="4574" cy="73180"/>
                  <wp:effectExtent l="0" t="0" r="0" b="0"/>
                  <wp:docPr id="22403" name="Picture 22403"/>
                  <wp:cNvGraphicFramePr/>
                  <a:graphic xmlns:a="http://schemas.openxmlformats.org/drawingml/2006/main">
                    <a:graphicData uri="http://schemas.openxmlformats.org/drawingml/2006/picture">
                      <pic:pic xmlns:pic="http://schemas.openxmlformats.org/drawingml/2006/picture">
                        <pic:nvPicPr>
                          <pic:cNvPr id="22403" name="Picture 22403"/>
                          <pic:cNvPicPr/>
                        </pic:nvPicPr>
                        <pic:blipFill>
                          <a:blip r:embed="rId17"/>
                          <a:stretch>
                            <a:fillRect/>
                          </a:stretch>
                        </pic:blipFill>
                        <pic:spPr>
                          <a:xfrm>
                            <a:off x="0" y="0"/>
                            <a:ext cx="4574" cy="73180"/>
                          </a:xfrm>
                          <a:prstGeom prst="rect">
                            <a:avLst/>
                          </a:prstGeom>
                        </pic:spPr>
                      </pic:pic>
                    </a:graphicData>
                  </a:graphic>
                </wp:inline>
              </w:drawing>
            </w:r>
            <w:r w:rsidRPr="006B7623">
              <w:rPr>
                <w:rFonts w:ascii="Times New Roman" w:eastAsia="Times New Roman" w:hAnsi="Times New Roman" w:cs="Times New Roman"/>
                <w:b/>
                <w:bCs/>
                <w:sz w:val="24"/>
                <w:szCs w:val="24"/>
              </w:rPr>
              <w:t xml:space="preserve"> relevant professional licence in Montenegro and performing professional supervision services.</w:t>
            </w:r>
          </w:p>
          <w:p w14:paraId="6704D375" w14:textId="62D53AB7" w:rsidR="000C270F" w:rsidRDefault="000C270F" w:rsidP="000C270F">
            <w:pPr>
              <w:spacing w:line="240" w:lineRule="auto"/>
              <w:jc w:val="both"/>
              <w:rPr>
                <w:rFonts w:ascii="Times New Roman" w:eastAsia="Times New Roman" w:hAnsi="Times New Roman" w:cs="Times New Roman"/>
                <w:b/>
                <w:bCs/>
                <w:sz w:val="24"/>
                <w:szCs w:val="24"/>
              </w:rPr>
            </w:pPr>
            <w:r w:rsidRPr="006C4B64">
              <w:rPr>
                <w:rFonts w:ascii="Times New Roman" w:eastAsia="Times New Roman" w:hAnsi="Times New Roman" w:cs="Times New Roman"/>
                <w:b/>
                <w:bCs/>
                <w:sz w:val="24"/>
                <w:szCs w:val="24"/>
                <w:highlight w:val="yellow"/>
              </w:rPr>
              <w:t>Answer:</w:t>
            </w:r>
          </w:p>
          <w:p w14:paraId="688E367C" w14:textId="77777777" w:rsidR="000A3615" w:rsidRPr="000A3615" w:rsidRDefault="000A3615" w:rsidP="000A3615">
            <w:pPr>
              <w:spacing w:line="240" w:lineRule="auto"/>
              <w:jc w:val="both"/>
              <w:rPr>
                <w:rFonts w:ascii="Times New Roman" w:eastAsia="Times New Roman" w:hAnsi="Times New Roman" w:cs="Times New Roman"/>
                <w:sz w:val="24"/>
                <w:szCs w:val="24"/>
              </w:rPr>
            </w:pPr>
            <w:r w:rsidRPr="000A3615">
              <w:rPr>
                <w:rFonts w:ascii="Times New Roman" w:eastAsia="Times New Roman" w:hAnsi="Times New Roman" w:cs="Times New Roman"/>
                <w:sz w:val="24"/>
                <w:szCs w:val="24"/>
              </w:rPr>
              <w:t>The Contracting Authority clarifies that, as will be confirmed through Corrigendum No. 2, unless otherwise expressly stated, all references in the Bidding Documents to laws, regulations and other applicable legislation shall be construed as references to the respective legislation in force, including all amendments and supplements thereto that have entered into force, irrespective of the version of the legislation cited in the Bidding Documents.</w:t>
            </w:r>
          </w:p>
          <w:p w14:paraId="32CD2012" w14:textId="77777777" w:rsidR="000A3615" w:rsidRPr="000A3615" w:rsidRDefault="000A3615" w:rsidP="000A3615">
            <w:pPr>
              <w:spacing w:line="240" w:lineRule="auto"/>
              <w:jc w:val="both"/>
              <w:rPr>
                <w:rFonts w:ascii="Times New Roman" w:eastAsia="Times New Roman" w:hAnsi="Times New Roman" w:cs="Times New Roman"/>
                <w:sz w:val="24"/>
                <w:szCs w:val="24"/>
              </w:rPr>
            </w:pPr>
            <w:r w:rsidRPr="000A3615">
              <w:rPr>
                <w:rFonts w:ascii="Times New Roman" w:eastAsia="Times New Roman" w:hAnsi="Times New Roman" w:cs="Times New Roman"/>
                <w:sz w:val="24"/>
                <w:szCs w:val="24"/>
              </w:rPr>
              <w:t>Accordingly, the requirements concerning the professional licensing and authorisation of Key Experts shall be determined in accordance with the applicable Montenegrin legislation, including any amendments and supplements governing the licensing and authorisation of persons who are not Montenegrin citizens.</w:t>
            </w:r>
          </w:p>
          <w:p w14:paraId="5059FD26" w14:textId="7388D318" w:rsidR="000C270F" w:rsidRPr="00096425" w:rsidRDefault="000A3615" w:rsidP="000A3615">
            <w:pPr>
              <w:spacing w:line="240" w:lineRule="auto"/>
              <w:jc w:val="both"/>
              <w:rPr>
                <w:rFonts w:ascii="Times New Roman" w:eastAsia="Times New Roman" w:hAnsi="Times New Roman" w:cs="Times New Roman"/>
                <w:sz w:val="24"/>
                <w:szCs w:val="24"/>
              </w:rPr>
            </w:pPr>
            <w:r w:rsidRPr="000A3615">
              <w:rPr>
                <w:rFonts w:ascii="Times New Roman" w:eastAsia="Times New Roman" w:hAnsi="Times New Roman" w:cs="Times New Roman"/>
                <w:sz w:val="24"/>
                <w:szCs w:val="24"/>
              </w:rPr>
              <w:t xml:space="preserve">Therefore, the reference in the Bidding Documents to the Law on Construction of Structures (Official Gazette of Montenegro, No. 19/2025 of 4 March 2025) shall be understood as referring </w:t>
            </w:r>
            <w:r w:rsidRPr="000A3615">
              <w:rPr>
                <w:rFonts w:ascii="Times New Roman" w:eastAsia="Times New Roman" w:hAnsi="Times New Roman" w:cs="Times New Roman"/>
                <w:sz w:val="24"/>
                <w:szCs w:val="24"/>
              </w:rPr>
              <w:lastRenderedPageBreak/>
              <w:t>to that Law as amended and supplemented by any subsequent amendments and supplements that have entered into force.</w:t>
            </w:r>
            <w:bookmarkEnd w:id="5"/>
          </w:p>
        </w:tc>
      </w:tr>
      <w:tr w:rsidR="000C270F" w:rsidRPr="00A42385" w14:paraId="7AC4F424" w14:textId="77777777" w:rsidTr="00416ADD">
        <w:tc>
          <w:tcPr>
            <w:tcW w:w="770" w:type="dxa"/>
          </w:tcPr>
          <w:p w14:paraId="7A005A9A" w14:textId="77777777" w:rsidR="000C270F" w:rsidRPr="00A42385" w:rsidRDefault="000C270F" w:rsidP="000C270F">
            <w:pPr>
              <w:pStyle w:val="Default"/>
              <w:jc w:val="center"/>
              <w:rPr>
                <w:rFonts w:ascii="Times New Roman" w:eastAsiaTheme="minorHAnsi" w:hAnsi="Times New Roman" w:cs="Times New Roman"/>
                <w:b/>
                <w:bCs/>
                <w:iCs/>
                <w:color w:val="auto"/>
                <w:spacing w:val="-2"/>
                <w:kern w:val="0"/>
                <w:sz w:val="22"/>
                <w:szCs w:val="22"/>
                <w:lang w:eastAsia="en-US" w:bidi="ar-SA"/>
              </w:rPr>
            </w:pPr>
            <w:r w:rsidRPr="00A42385">
              <w:rPr>
                <w:rFonts w:ascii="Times New Roman" w:eastAsiaTheme="minorHAnsi" w:hAnsi="Times New Roman" w:cs="Times New Roman"/>
                <w:b/>
                <w:bCs/>
                <w:iCs/>
                <w:color w:val="auto"/>
                <w:spacing w:val="-2"/>
                <w:kern w:val="0"/>
                <w:sz w:val="22"/>
                <w:szCs w:val="22"/>
                <w:lang w:eastAsia="en-US" w:bidi="ar-SA"/>
              </w:rPr>
              <w:lastRenderedPageBreak/>
              <w:t>4</w:t>
            </w:r>
          </w:p>
        </w:tc>
        <w:tc>
          <w:tcPr>
            <w:tcW w:w="9485" w:type="dxa"/>
          </w:tcPr>
          <w:p w14:paraId="7591B91F" w14:textId="77777777" w:rsidR="000C270F" w:rsidRPr="008F232B" w:rsidRDefault="000C270F" w:rsidP="000C270F">
            <w:pPr>
              <w:spacing w:after="120" w:line="240" w:lineRule="auto"/>
              <w:ind w:right="14"/>
              <w:jc w:val="both"/>
              <w:rPr>
                <w:rFonts w:ascii="Times New Roman" w:eastAsia="Times New Roman" w:hAnsi="Times New Roman" w:cs="Times New Roman"/>
                <w:b/>
                <w:bCs/>
                <w:sz w:val="24"/>
                <w:szCs w:val="24"/>
              </w:rPr>
            </w:pPr>
            <w:r w:rsidRPr="008F232B">
              <w:rPr>
                <w:rFonts w:ascii="Times New Roman" w:eastAsia="Times New Roman" w:hAnsi="Times New Roman" w:cs="Times New Roman"/>
                <w:b/>
                <w:bCs/>
                <w:sz w:val="24"/>
                <w:szCs w:val="24"/>
              </w:rPr>
              <w:t>4/ Question</w:t>
            </w:r>
          </w:p>
          <w:p w14:paraId="7277CD0D" w14:textId="77777777" w:rsidR="000C270F" w:rsidRPr="008F232B" w:rsidRDefault="000C270F" w:rsidP="000C270F">
            <w:pPr>
              <w:spacing w:line="240" w:lineRule="auto"/>
              <w:rPr>
                <w:rFonts w:ascii="Times New Roman" w:eastAsia="Times New Roman" w:hAnsi="Times New Roman" w:cs="Times New Roman"/>
                <w:sz w:val="24"/>
                <w:szCs w:val="24"/>
              </w:rPr>
            </w:pPr>
            <w:bookmarkStart w:id="6" w:name="_Hlk237823625"/>
            <w:r w:rsidRPr="008F232B">
              <w:rPr>
                <w:rFonts w:ascii="Times New Roman" w:eastAsia="Times New Roman" w:hAnsi="Times New Roman" w:cs="Times New Roman"/>
                <w:sz w:val="24"/>
                <w:szCs w:val="24"/>
              </w:rPr>
              <w:t>Nomination of the Same Expert for the Positions of KE3 and KEI/KE2 — LOT 3</w:t>
            </w:r>
          </w:p>
          <w:p w14:paraId="7902500C" w14:textId="77777777" w:rsidR="000C270F" w:rsidRPr="008F232B" w:rsidRDefault="000C270F" w:rsidP="000C270F">
            <w:pPr>
              <w:spacing w:line="240" w:lineRule="auto"/>
              <w:rPr>
                <w:rFonts w:ascii="Times New Roman" w:eastAsia="Times New Roman" w:hAnsi="Times New Roman" w:cs="Times New Roman"/>
                <w:sz w:val="24"/>
                <w:szCs w:val="24"/>
              </w:rPr>
            </w:pPr>
            <w:r w:rsidRPr="008F232B">
              <w:rPr>
                <w:rFonts w:ascii="Times New Roman" w:eastAsia="Times New Roman" w:hAnsi="Times New Roman" w:cs="Times New Roman"/>
                <w:sz w:val="24"/>
                <w:szCs w:val="24"/>
              </w:rPr>
              <w:t xml:space="preserve">With reference to Clarifications No. 1 to the Bidding Document for the procurement of services "Preparation of the Conceptual and Main Design, and Provision of Supervision Services for the Reconstruction and Extension Works of the Kindergarten in </w:t>
            </w:r>
            <w:proofErr w:type="spellStart"/>
            <w:r w:rsidRPr="008F232B">
              <w:rPr>
                <w:rFonts w:ascii="Times New Roman" w:eastAsia="Times New Roman" w:hAnsi="Times New Roman" w:cs="Times New Roman"/>
                <w:sz w:val="24"/>
                <w:szCs w:val="24"/>
              </w:rPr>
              <w:t>Momisici</w:t>
            </w:r>
            <w:proofErr w:type="spellEnd"/>
            <w:r w:rsidRPr="008F232B">
              <w:rPr>
                <w:rFonts w:ascii="Times New Roman" w:eastAsia="Times New Roman" w:hAnsi="Times New Roman" w:cs="Times New Roman"/>
                <w:sz w:val="24"/>
                <w:szCs w:val="24"/>
              </w:rPr>
              <w:t xml:space="preserve">", Tender No. 24-011/25-12011/1, the Contracting Authority provided the following clarification regarding the nomination of one expert for more than one position: </w:t>
            </w:r>
          </w:p>
          <w:bookmarkEnd w:id="6"/>
          <w:p w14:paraId="68C5E4F4" w14:textId="77777777" w:rsidR="000C270F" w:rsidRPr="008F232B" w:rsidRDefault="000C270F" w:rsidP="000C270F">
            <w:pPr>
              <w:tabs>
                <w:tab w:val="left" w:pos="0"/>
              </w:tabs>
              <w:spacing w:after="298" w:line="240" w:lineRule="auto"/>
              <w:ind w:right="-1"/>
              <w:jc w:val="both"/>
              <w:rPr>
                <w:rFonts w:ascii="Times New Roman" w:eastAsia="Times New Roman" w:hAnsi="Times New Roman" w:cs="Times New Roman"/>
                <w:i/>
                <w:iCs/>
                <w:sz w:val="24"/>
                <w:szCs w:val="24"/>
              </w:rPr>
            </w:pPr>
            <w:r w:rsidRPr="008F232B">
              <w:rPr>
                <w:rFonts w:ascii="Times New Roman" w:eastAsia="Times New Roman" w:hAnsi="Times New Roman" w:cs="Times New Roman"/>
                <w:i/>
                <w:iCs/>
                <w:sz w:val="24"/>
                <w:szCs w:val="24"/>
              </w:rPr>
              <w:t>"The only exception concerns the experts required for Phase I (Preparation of the Detailed Design). Since these experts are not subject to scoring, and as Phase I does not overlap with Phase II (Construction Supervision), the same experts may be proposed for both phases, provided that they meet the qualification requirements for the respective positions and are available to perform the services during the relevant phase of the assignment.</w:t>
            </w:r>
            <w:r w:rsidRPr="008F232B">
              <w:rPr>
                <w:rFonts w:ascii="Times New Roman" w:eastAsia="Times New Roman" w:hAnsi="Times New Roman" w:cs="Times New Roman"/>
                <w:i/>
                <w:iCs/>
                <w:noProof/>
                <w:sz w:val="24"/>
                <w:szCs w:val="24"/>
              </w:rPr>
              <w:drawing>
                <wp:inline distT="0" distB="0" distL="0" distR="0" wp14:anchorId="43D8FBD6" wp14:editId="76422BA9">
                  <wp:extent cx="36588" cy="32016"/>
                  <wp:effectExtent l="0" t="0" r="0" b="0"/>
                  <wp:docPr id="1922" name="Picture 1922"/>
                  <wp:cNvGraphicFramePr/>
                  <a:graphic xmlns:a="http://schemas.openxmlformats.org/drawingml/2006/main">
                    <a:graphicData uri="http://schemas.openxmlformats.org/drawingml/2006/picture">
                      <pic:pic xmlns:pic="http://schemas.openxmlformats.org/drawingml/2006/picture">
                        <pic:nvPicPr>
                          <pic:cNvPr id="1922" name="Picture 1922"/>
                          <pic:cNvPicPr/>
                        </pic:nvPicPr>
                        <pic:blipFill>
                          <a:blip r:embed="rId18"/>
                          <a:stretch>
                            <a:fillRect/>
                          </a:stretch>
                        </pic:blipFill>
                        <pic:spPr>
                          <a:xfrm>
                            <a:off x="0" y="0"/>
                            <a:ext cx="36588" cy="32016"/>
                          </a:xfrm>
                          <a:prstGeom prst="rect">
                            <a:avLst/>
                          </a:prstGeom>
                        </pic:spPr>
                      </pic:pic>
                    </a:graphicData>
                  </a:graphic>
                </wp:inline>
              </w:drawing>
            </w:r>
          </w:p>
          <w:p w14:paraId="0AED4394" w14:textId="77777777" w:rsidR="000C270F" w:rsidRPr="008F232B" w:rsidRDefault="000C270F" w:rsidP="000C270F">
            <w:pPr>
              <w:spacing w:after="0" w:line="240" w:lineRule="auto"/>
              <w:ind w:left="38" w:right="7" w:hanging="3"/>
              <w:jc w:val="both"/>
              <w:rPr>
                <w:rFonts w:ascii="Times New Roman" w:eastAsia="Times New Roman" w:hAnsi="Times New Roman" w:cs="Times New Roman"/>
                <w:sz w:val="24"/>
                <w:szCs w:val="24"/>
              </w:rPr>
            </w:pPr>
            <w:r w:rsidRPr="008F232B">
              <w:rPr>
                <w:rFonts w:ascii="Times New Roman" w:eastAsia="Times New Roman" w:hAnsi="Times New Roman" w:cs="Times New Roman"/>
                <w:sz w:val="24"/>
                <w:szCs w:val="24"/>
              </w:rPr>
              <w:t xml:space="preserve">In light of the above clarification provided by the Contracting Authority, we kindly request further clarification regarding the possibility of nominating the same expert for different positions under LOT 3 — Preparation of the Conceptual and Main Design, and Provision of Supervision Services for the Reconstruction and Extension Works of e Kindergarten in </w:t>
            </w:r>
            <w:proofErr w:type="spellStart"/>
            <w:r w:rsidRPr="008F232B">
              <w:rPr>
                <w:rFonts w:ascii="Times New Roman" w:eastAsia="Times New Roman" w:hAnsi="Times New Roman" w:cs="Times New Roman"/>
                <w:sz w:val="24"/>
                <w:szCs w:val="24"/>
              </w:rPr>
              <w:t>Momisici</w:t>
            </w:r>
            <w:proofErr w:type="spellEnd"/>
            <w:r w:rsidRPr="008F232B">
              <w:rPr>
                <w:rFonts w:ascii="Times New Roman" w:eastAsia="Times New Roman" w:hAnsi="Times New Roman" w:cs="Times New Roman"/>
                <w:sz w:val="24"/>
                <w:szCs w:val="24"/>
              </w:rPr>
              <w:t>, Tender No. 24-01 1/25-1201 1/1.</w:t>
            </w:r>
          </w:p>
          <w:p w14:paraId="4B463D90" w14:textId="77777777" w:rsidR="000C270F" w:rsidRPr="008F232B" w:rsidRDefault="000C270F" w:rsidP="000C270F">
            <w:pPr>
              <w:spacing w:after="0" w:line="240" w:lineRule="auto"/>
              <w:ind w:left="38" w:right="7" w:hanging="3"/>
              <w:jc w:val="both"/>
              <w:rPr>
                <w:rFonts w:ascii="Times New Roman" w:eastAsia="Times New Roman" w:hAnsi="Times New Roman" w:cs="Times New Roman"/>
                <w:b/>
                <w:bCs/>
                <w:sz w:val="24"/>
                <w:szCs w:val="24"/>
              </w:rPr>
            </w:pPr>
            <w:r w:rsidRPr="008F232B">
              <w:rPr>
                <w:rFonts w:ascii="Times New Roman" w:eastAsia="Times New Roman" w:hAnsi="Times New Roman" w:cs="Times New Roman"/>
                <w:b/>
                <w:bCs/>
                <w:sz w:val="24"/>
                <w:szCs w:val="24"/>
              </w:rPr>
              <w:t>Namely, if an engineer is nominated for the position of Key Expert K3, which represents a key position for Phase I — Design Preparation, may the same engineer also be nominated for the position of Key Expert 1 (KEI) or Key Expert 2 (KE</w:t>
            </w:r>
            <w:proofErr w:type="gramStart"/>
            <w:r w:rsidRPr="008F232B">
              <w:rPr>
                <w:rFonts w:ascii="Times New Roman" w:eastAsia="Times New Roman" w:hAnsi="Times New Roman" w:cs="Times New Roman"/>
                <w:b/>
                <w:bCs/>
                <w:sz w:val="24"/>
                <w:szCs w:val="24"/>
              </w:rPr>
              <w:t>2)y</w:t>
            </w:r>
            <w:proofErr w:type="gramEnd"/>
            <w:r w:rsidRPr="008F232B">
              <w:rPr>
                <w:rFonts w:ascii="Times New Roman" w:eastAsia="Times New Roman" w:hAnsi="Times New Roman" w:cs="Times New Roman"/>
                <w:b/>
                <w:bCs/>
                <w:sz w:val="24"/>
                <w:szCs w:val="24"/>
              </w:rPr>
              <w:t xml:space="preserve"> which are key positions within Phase Il — Construction Supervision?</w:t>
            </w:r>
            <w:r w:rsidRPr="008F232B">
              <w:rPr>
                <w:rFonts w:ascii="Times New Roman" w:eastAsia="Times New Roman" w:hAnsi="Times New Roman" w:cs="Times New Roman"/>
                <w:b/>
                <w:bCs/>
                <w:sz w:val="24"/>
                <w:szCs w:val="24"/>
              </w:rPr>
              <w:tab/>
            </w:r>
          </w:p>
          <w:p w14:paraId="60B48B03" w14:textId="77777777" w:rsidR="000C270F" w:rsidRPr="008F232B" w:rsidRDefault="000C270F" w:rsidP="000C270F">
            <w:pPr>
              <w:spacing w:after="230" w:line="240" w:lineRule="auto"/>
              <w:ind w:left="38" w:right="7" w:hanging="3"/>
              <w:jc w:val="both"/>
              <w:rPr>
                <w:rFonts w:ascii="Times New Roman" w:eastAsia="Times New Roman" w:hAnsi="Times New Roman" w:cs="Times New Roman"/>
                <w:sz w:val="24"/>
                <w:szCs w:val="24"/>
              </w:rPr>
            </w:pPr>
            <w:r w:rsidRPr="008F232B">
              <w:rPr>
                <w:rFonts w:ascii="Times New Roman" w:eastAsia="Times New Roman" w:hAnsi="Times New Roman" w:cs="Times New Roman"/>
                <w:sz w:val="24"/>
                <w:szCs w:val="24"/>
              </w:rPr>
              <w:t xml:space="preserve">We would particularly like to emphasize that K3 is of significant importance for the implementation of Phase l, while KE1 and KE2 are key experts for the implementation of Phase Il. Accordingly, the engagement of the same expert in the above-mentioned positions </w:t>
            </w:r>
            <w:r w:rsidRPr="008F232B">
              <w:rPr>
                <w:rFonts w:ascii="Times New Roman" w:eastAsia="Times New Roman" w:hAnsi="Times New Roman" w:cs="Times New Roman"/>
                <w:noProof/>
                <w:sz w:val="24"/>
                <w:szCs w:val="24"/>
              </w:rPr>
              <w:drawing>
                <wp:inline distT="0" distB="0" distL="0" distR="0" wp14:anchorId="6391FA50" wp14:editId="723CBC15">
                  <wp:extent cx="4573" cy="4574"/>
                  <wp:effectExtent l="0" t="0" r="0" b="0"/>
                  <wp:docPr id="4996" name="Picture 4996"/>
                  <wp:cNvGraphicFramePr/>
                  <a:graphic xmlns:a="http://schemas.openxmlformats.org/drawingml/2006/main">
                    <a:graphicData uri="http://schemas.openxmlformats.org/drawingml/2006/picture">
                      <pic:pic xmlns:pic="http://schemas.openxmlformats.org/drawingml/2006/picture">
                        <pic:nvPicPr>
                          <pic:cNvPr id="4996" name="Picture 4996"/>
                          <pic:cNvPicPr/>
                        </pic:nvPicPr>
                        <pic:blipFill>
                          <a:blip r:embed="rId19"/>
                          <a:stretch>
                            <a:fillRect/>
                          </a:stretch>
                        </pic:blipFill>
                        <pic:spPr>
                          <a:xfrm>
                            <a:off x="0" y="0"/>
                            <a:ext cx="4573" cy="4574"/>
                          </a:xfrm>
                          <a:prstGeom prst="rect">
                            <a:avLst/>
                          </a:prstGeom>
                        </pic:spPr>
                      </pic:pic>
                    </a:graphicData>
                  </a:graphic>
                </wp:inline>
              </w:drawing>
            </w:r>
            <w:r w:rsidRPr="008F232B">
              <w:rPr>
                <w:rFonts w:ascii="Times New Roman" w:eastAsia="Times New Roman" w:hAnsi="Times New Roman" w:cs="Times New Roman"/>
                <w:sz w:val="24"/>
                <w:szCs w:val="24"/>
              </w:rPr>
              <w:t>would not entail an overlap of his/her responsibilities within the same phase, but rather engagement in two different phases of the service implementation.</w:t>
            </w:r>
          </w:p>
          <w:p w14:paraId="0945D9CB" w14:textId="77777777" w:rsidR="000C270F" w:rsidRPr="008F232B" w:rsidRDefault="000C270F" w:rsidP="000C270F">
            <w:pPr>
              <w:spacing w:after="245" w:line="240" w:lineRule="auto"/>
              <w:ind w:left="38" w:right="7" w:hanging="3"/>
              <w:jc w:val="both"/>
              <w:rPr>
                <w:rFonts w:ascii="Times New Roman" w:eastAsia="Times New Roman" w:hAnsi="Times New Roman" w:cs="Times New Roman"/>
                <w:sz w:val="24"/>
                <w:szCs w:val="24"/>
              </w:rPr>
            </w:pPr>
            <w:r w:rsidRPr="008F232B">
              <w:rPr>
                <w:rFonts w:ascii="Times New Roman" w:eastAsia="Times New Roman" w:hAnsi="Times New Roman" w:cs="Times New Roman"/>
                <w:sz w:val="24"/>
                <w:szCs w:val="24"/>
              </w:rPr>
              <w:t>Considering that, in the above-mentioned clarification, the Contracting Authority has already confirmed the principle that the same expert may be engaged in Phase I and Phase Il, provided that the expert meets the qualification requirements for both positions and is available to perform the services during the relevant phase, we kindly request confirmation of the following:</w:t>
            </w:r>
            <w:r w:rsidRPr="008F232B">
              <w:rPr>
                <w:rFonts w:ascii="Times New Roman" w:eastAsia="Times New Roman" w:hAnsi="Times New Roman" w:cs="Times New Roman"/>
                <w:noProof/>
                <w:sz w:val="24"/>
                <w:szCs w:val="24"/>
              </w:rPr>
              <w:drawing>
                <wp:inline distT="0" distB="0" distL="0" distR="0" wp14:anchorId="1F08567C" wp14:editId="1DEA9968">
                  <wp:extent cx="4573" cy="9148"/>
                  <wp:effectExtent l="0" t="0" r="0" b="0"/>
                  <wp:docPr id="4997" name="Picture 4997"/>
                  <wp:cNvGraphicFramePr/>
                  <a:graphic xmlns:a="http://schemas.openxmlformats.org/drawingml/2006/main">
                    <a:graphicData uri="http://schemas.openxmlformats.org/drawingml/2006/picture">
                      <pic:pic xmlns:pic="http://schemas.openxmlformats.org/drawingml/2006/picture">
                        <pic:nvPicPr>
                          <pic:cNvPr id="4997" name="Picture 4997"/>
                          <pic:cNvPicPr/>
                        </pic:nvPicPr>
                        <pic:blipFill>
                          <a:blip r:embed="rId20"/>
                          <a:stretch>
                            <a:fillRect/>
                          </a:stretch>
                        </pic:blipFill>
                        <pic:spPr>
                          <a:xfrm>
                            <a:off x="0" y="0"/>
                            <a:ext cx="4573" cy="9148"/>
                          </a:xfrm>
                          <a:prstGeom prst="rect">
                            <a:avLst/>
                          </a:prstGeom>
                        </pic:spPr>
                      </pic:pic>
                    </a:graphicData>
                  </a:graphic>
                </wp:inline>
              </w:drawing>
            </w:r>
          </w:p>
          <w:p w14:paraId="57C10335" w14:textId="77777777" w:rsidR="000C270F" w:rsidRPr="008F232B" w:rsidRDefault="000C270F" w:rsidP="000C270F">
            <w:pPr>
              <w:spacing w:after="3" w:line="240" w:lineRule="auto"/>
              <w:ind w:left="45" w:right="65" w:hanging="10"/>
              <w:jc w:val="both"/>
              <w:rPr>
                <w:rFonts w:ascii="Times New Roman" w:eastAsia="Times New Roman" w:hAnsi="Times New Roman" w:cs="Times New Roman"/>
                <w:b/>
                <w:bCs/>
                <w:sz w:val="24"/>
                <w:szCs w:val="24"/>
              </w:rPr>
            </w:pPr>
            <w:r w:rsidRPr="008F232B">
              <w:rPr>
                <w:rFonts w:ascii="Times New Roman" w:eastAsia="Times New Roman" w:hAnsi="Times New Roman" w:cs="Times New Roman"/>
                <w:b/>
                <w:bCs/>
                <w:sz w:val="24"/>
                <w:szCs w:val="24"/>
              </w:rPr>
              <w:t>Can the above-mentioned principle also be applied in the ease where the same expert is nominated for the position of K3 in Phase I and for the position of KE1 or KE2 in Phase Il, provided that the expert meets all the qualification and experience requirements for each of the respective positions?</w:t>
            </w:r>
          </w:p>
          <w:p w14:paraId="22A4E684" w14:textId="77777777" w:rsidR="000C270F" w:rsidRDefault="000C270F" w:rsidP="000C270F">
            <w:pPr>
              <w:spacing w:after="3" w:line="240" w:lineRule="auto"/>
              <w:ind w:left="45" w:right="65" w:hanging="10"/>
              <w:jc w:val="both"/>
              <w:rPr>
                <w:rFonts w:ascii="Times New Roman" w:eastAsia="Times New Roman" w:hAnsi="Times New Roman" w:cs="Times New Roman"/>
                <w:b/>
                <w:bCs/>
                <w:color w:val="4C94D8" w:themeColor="text2" w:themeTint="80"/>
                <w:sz w:val="24"/>
                <w:szCs w:val="24"/>
              </w:rPr>
            </w:pPr>
          </w:p>
          <w:p w14:paraId="2B2C1CC3" w14:textId="77777777" w:rsidR="000C270F" w:rsidRPr="006B7623" w:rsidRDefault="000C270F" w:rsidP="000C270F">
            <w:pPr>
              <w:spacing w:line="240" w:lineRule="auto"/>
              <w:jc w:val="both"/>
              <w:rPr>
                <w:rFonts w:ascii="Times New Roman" w:eastAsia="Times New Roman" w:hAnsi="Times New Roman" w:cs="Times New Roman"/>
                <w:sz w:val="24"/>
                <w:szCs w:val="24"/>
              </w:rPr>
            </w:pPr>
            <w:r w:rsidRPr="006B7623">
              <w:rPr>
                <w:rFonts w:ascii="Times New Roman" w:eastAsia="Times New Roman" w:hAnsi="Times New Roman" w:cs="Times New Roman"/>
                <w:b/>
                <w:bCs/>
                <w:sz w:val="24"/>
                <w:szCs w:val="24"/>
              </w:rPr>
              <w:t>Answer:</w:t>
            </w:r>
            <w:r w:rsidRPr="006B7623">
              <w:rPr>
                <w:rFonts w:ascii="Times New Roman" w:eastAsia="Times New Roman" w:hAnsi="Times New Roman" w:cs="Times New Roman"/>
                <w:sz w:val="24"/>
                <w:szCs w:val="24"/>
              </w:rPr>
              <w:t xml:space="preserve"> </w:t>
            </w:r>
          </w:p>
          <w:p w14:paraId="56583144" w14:textId="77777777" w:rsidR="000C270F" w:rsidRPr="008F232B" w:rsidRDefault="000C270F" w:rsidP="000C270F">
            <w:pPr>
              <w:spacing w:after="3" w:line="240" w:lineRule="auto"/>
              <w:ind w:left="45" w:right="65" w:hanging="10"/>
              <w:jc w:val="both"/>
              <w:rPr>
                <w:rFonts w:ascii="Times New Roman" w:eastAsia="Times New Roman" w:hAnsi="Times New Roman" w:cs="Times New Roman"/>
                <w:sz w:val="24"/>
                <w:szCs w:val="24"/>
              </w:rPr>
            </w:pPr>
            <w:r w:rsidRPr="008F232B">
              <w:rPr>
                <w:rFonts w:ascii="Times New Roman" w:eastAsia="Times New Roman" w:hAnsi="Times New Roman" w:cs="Times New Roman"/>
                <w:sz w:val="24"/>
                <w:szCs w:val="24"/>
              </w:rPr>
              <w:t>To avoid any misunderstanding, it is important to clarify that the clarifications to which you refer were issued in the context of a different procurement procedure. However, as the question raised is of the same nature, we may provide the same response as in the previous case:</w:t>
            </w:r>
          </w:p>
          <w:p w14:paraId="1066E209" w14:textId="77777777" w:rsidR="000C270F" w:rsidRPr="008F232B" w:rsidRDefault="000C270F" w:rsidP="000C270F">
            <w:pPr>
              <w:spacing w:after="3" w:line="240" w:lineRule="auto"/>
              <w:ind w:left="45" w:right="65" w:hanging="10"/>
              <w:jc w:val="both"/>
              <w:rPr>
                <w:rFonts w:ascii="Times New Roman" w:eastAsia="Times New Roman" w:hAnsi="Times New Roman" w:cs="Times New Roman"/>
                <w:sz w:val="24"/>
                <w:szCs w:val="24"/>
              </w:rPr>
            </w:pPr>
            <w:r w:rsidRPr="008F232B">
              <w:rPr>
                <w:rFonts w:ascii="Times New Roman" w:eastAsia="Times New Roman" w:hAnsi="Times New Roman" w:cs="Times New Roman"/>
                <w:sz w:val="24"/>
                <w:szCs w:val="24"/>
              </w:rPr>
              <w:t>A separate Expert must be nominated for each position specified in the Terms of Reference.</w:t>
            </w:r>
          </w:p>
          <w:p w14:paraId="55FA2F10" w14:textId="77777777" w:rsidR="000C270F" w:rsidRDefault="000C270F" w:rsidP="000C270F">
            <w:pPr>
              <w:spacing w:after="3" w:line="240" w:lineRule="auto"/>
              <w:ind w:left="45" w:right="65" w:hanging="10"/>
              <w:jc w:val="both"/>
              <w:rPr>
                <w:rFonts w:ascii="Times New Roman" w:eastAsia="Times New Roman" w:hAnsi="Times New Roman" w:cs="Times New Roman"/>
                <w:sz w:val="24"/>
                <w:szCs w:val="24"/>
              </w:rPr>
            </w:pPr>
            <w:r w:rsidRPr="008F232B">
              <w:rPr>
                <w:rFonts w:ascii="Times New Roman" w:eastAsia="Times New Roman" w:hAnsi="Times New Roman" w:cs="Times New Roman"/>
                <w:sz w:val="24"/>
                <w:szCs w:val="24"/>
              </w:rPr>
              <w:lastRenderedPageBreak/>
              <w:t xml:space="preserve">Accordingly, although an individual may meet the qualification and experience requirements for more than one position, the same person may not be nominated for multiple Key Expert and/or Non-Key Expert positions under this assignment. </w:t>
            </w:r>
          </w:p>
          <w:p w14:paraId="79EC50B3" w14:textId="77777777" w:rsidR="000C270F" w:rsidRPr="008F232B" w:rsidRDefault="000C270F" w:rsidP="000C270F">
            <w:pPr>
              <w:spacing w:after="3" w:line="240" w:lineRule="auto"/>
              <w:ind w:left="45" w:right="65" w:hanging="10"/>
              <w:jc w:val="both"/>
              <w:rPr>
                <w:rFonts w:ascii="Times New Roman" w:eastAsia="Times New Roman" w:hAnsi="Times New Roman" w:cs="Times New Roman"/>
                <w:sz w:val="24"/>
                <w:szCs w:val="24"/>
              </w:rPr>
            </w:pPr>
            <w:r w:rsidRPr="008F232B">
              <w:rPr>
                <w:rFonts w:ascii="Times New Roman" w:eastAsia="Times New Roman" w:hAnsi="Times New Roman" w:cs="Times New Roman"/>
                <w:sz w:val="24"/>
                <w:szCs w:val="24"/>
              </w:rPr>
              <w:t>A separate Expert must be nominated for each position specified in the Terms of Reference, irrespective of whether the relevant activities are to be performed simultaneously or during different phases of the project.</w:t>
            </w:r>
          </w:p>
          <w:p w14:paraId="79E0E5B3" w14:textId="77777777" w:rsidR="000C270F" w:rsidRPr="008F232B" w:rsidRDefault="000C270F" w:rsidP="000C270F">
            <w:pPr>
              <w:spacing w:after="3" w:line="240" w:lineRule="auto"/>
              <w:ind w:left="45" w:right="65" w:hanging="10"/>
              <w:jc w:val="both"/>
              <w:rPr>
                <w:rFonts w:ascii="Times New Roman" w:eastAsia="Times New Roman" w:hAnsi="Times New Roman" w:cs="Times New Roman"/>
                <w:sz w:val="24"/>
                <w:szCs w:val="24"/>
              </w:rPr>
            </w:pPr>
            <w:r w:rsidRPr="008F232B">
              <w:rPr>
                <w:rFonts w:ascii="Times New Roman" w:eastAsia="Times New Roman" w:hAnsi="Times New Roman" w:cs="Times New Roman"/>
                <w:sz w:val="24"/>
                <w:szCs w:val="24"/>
              </w:rPr>
              <w:t>The only exception concerns the Experts required for Phase I (Preparation of the Detailed Design). As these Experts are not subject to evaluation/scoring, and given that Phase I does not overlap with Phase II (Construction Supervision), the same Experts may be proposed for both phases, provided that they meet the qualification requirements for the respective positions and are available to perform the required services during the relevant phase of the assignment.</w:t>
            </w:r>
          </w:p>
          <w:p w14:paraId="5A689FBD" w14:textId="77777777" w:rsidR="000C270F" w:rsidRPr="00A42385" w:rsidRDefault="000C270F" w:rsidP="00416ADD">
            <w:pPr>
              <w:pStyle w:val="Default"/>
              <w:jc w:val="both"/>
              <w:rPr>
                <w:rFonts w:ascii="Times New Roman" w:eastAsiaTheme="minorHAnsi" w:hAnsi="Times New Roman" w:cs="Times New Roman"/>
                <w:b/>
                <w:bCs/>
                <w:iCs/>
                <w:color w:val="auto"/>
                <w:spacing w:val="-2"/>
                <w:kern w:val="0"/>
                <w:sz w:val="22"/>
                <w:szCs w:val="22"/>
                <w:lang w:eastAsia="en-US" w:bidi="ar-SA"/>
              </w:rPr>
            </w:pPr>
          </w:p>
        </w:tc>
      </w:tr>
      <w:tr w:rsidR="000C270F" w:rsidRPr="00A42385" w14:paraId="65376520" w14:textId="77777777" w:rsidTr="00096425">
        <w:trPr>
          <w:trHeight w:val="710"/>
        </w:trPr>
        <w:tc>
          <w:tcPr>
            <w:tcW w:w="770" w:type="dxa"/>
          </w:tcPr>
          <w:p w14:paraId="70D70B27" w14:textId="77777777" w:rsidR="000C270F" w:rsidRPr="00A42385" w:rsidRDefault="000C270F" w:rsidP="000C270F">
            <w:pPr>
              <w:pStyle w:val="Default"/>
              <w:jc w:val="center"/>
              <w:rPr>
                <w:rFonts w:ascii="Times New Roman" w:eastAsiaTheme="minorHAnsi" w:hAnsi="Times New Roman" w:cs="Times New Roman"/>
                <w:b/>
                <w:bCs/>
                <w:iCs/>
                <w:color w:val="auto"/>
                <w:spacing w:val="-2"/>
                <w:kern w:val="0"/>
                <w:sz w:val="22"/>
                <w:szCs w:val="22"/>
                <w:lang w:eastAsia="en-US" w:bidi="ar-SA"/>
              </w:rPr>
            </w:pPr>
            <w:r w:rsidRPr="00A42385">
              <w:rPr>
                <w:rFonts w:ascii="Times New Roman" w:eastAsiaTheme="minorHAnsi" w:hAnsi="Times New Roman" w:cs="Times New Roman"/>
                <w:b/>
                <w:bCs/>
                <w:iCs/>
                <w:color w:val="auto"/>
                <w:spacing w:val="-2"/>
                <w:kern w:val="0"/>
                <w:sz w:val="22"/>
                <w:szCs w:val="22"/>
                <w:lang w:eastAsia="en-US" w:bidi="ar-SA"/>
              </w:rPr>
              <w:lastRenderedPageBreak/>
              <w:t>5</w:t>
            </w:r>
          </w:p>
        </w:tc>
        <w:tc>
          <w:tcPr>
            <w:tcW w:w="9485" w:type="dxa"/>
          </w:tcPr>
          <w:p w14:paraId="20159A6E" w14:textId="77777777" w:rsidR="000C270F" w:rsidRPr="008F232B" w:rsidRDefault="000C270F" w:rsidP="000C270F">
            <w:pPr>
              <w:spacing w:after="162" w:line="240" w:lineRule="auto"/>
              <w:jc w:val="both"/>
              <w:rPr>
                <w:rFonts w:ascii="Times New Roman" w:eastAsia="Times New Roman" w:hAnsi="Times New Roman" w:cs="Times New Roman"/>
                <w:b/>
                <w:bCs/>
                <w:sz w:val="24"/>
                <w:szCs w:val="24"/>
              </w:rPr>
            </w:pPr>
            <w:r w:rsidRPr="008F232B">
              <w:rPr>
                <w:rFonts w:ascii="Times New Roman" w:eastAsia="Times New Roman" w:hAnsi="Times New Roman" w:cs="Times New Roman"/>
                <w:b/>
                <w:bCs/>
                <w:sz w:val="24"/>
                <w:szCs w:val="24"/>
              </w:rPr>
              <w:t>5/ Question</w:t>
            </w:r>
          </w:p>
          <w:p w14:paraId="77D2427A" w14:textId="77777777" w:rsidR="000C270F" w:rsidRPr="006B7623" w:rsidRDefault="000C270F" w:rsidP="000C270F">
            <w:pPr>
              <w:spacing w:after="162" w:line="240" w:lineRule="auto"/>
              <w:jc w:val="both"/>
              <w:rPr>
                <w:rFonts w:ascii="Times New Roman" w:eastAsia="Times New Roman" w:hAnsi="Times New Roman" w:cs="Times New Roman"/>
                <w:sz w:val="24"/>
                <w:szCs w:val="24"/>
              </w:rPr>
            </w:pPr>
            <w:r w:rsidRPr="006B7623">
              <w:rPr>
                <w:rFonts w:ascii="Times New Roman" w:eastAsia="Times New Roman" w:hAnsi="Times New Roman" w:cs="Times New Roman"/>
                <w:sz w:val="24"/>
                <w:szCs w:val="24"/>
              </w:rPr>
              <w:t>Specific Professional Experience of Key Expert 1 — Team Leader</w:t>
            </w:r>
          </w:p>
          <w:p w14:paraId="584D3E53" w14:textId="77777777" w:rsidR="000C270F" w:rsidRPr="002F14F7" w:rsidRDefault="000C270F" w:rsidP="000C270F">
            <w:pPr>
              <w:spacing w:after="199" w:line="240" w:lineRule="auto"/>
              <w:ind w:left="38" w:right="7" w:hanging="3"/>
              <w:jc w:val="both"/>
              <w:rPr>
                <w:rFonts w:ascii="Times New Roman" w:eastAsia="Times New Roman" w:hAnsi="Times New Roman" w:cs="Times New Roman"/>
                <w:sz w:val="24"/>
                <w:szCs w:val="24"/>
              </w:rPr>
            </w:pPr>
            <w:r w:rsidRPr="002F14F7">
              <w:rPr>
                <w:rFonts w:ascii="Times New Roman" w:eastAsia="Times New Roman" w:hAnsi="Times New Roman" w:cs="Times New Roman"/>
                <w:sz w:val="24"/>
                <w:szCs w:val="24"/>
              </w:rPr>
              <w:t>In the section of the Bidding Document concerning the specific professional experience of Key Expert 1 — Team Leader, the following requirement is stipulated:</w:t>
            </w:r>
          </w:p>
          <w:p w14:paraId="265CE7AC" w14:textId="77777777" w:rsidR="000C270F" w:rsidRPr="002F14F7" w:rsidRDefault="000C270F" w:rsidP="000C270F">
            <w:pPr>
              <w:spacing w:after="298" w:line="240" w:lineRule="auto"/>
              <w:ind w:left="60" w:right="-1" w:hanging="17"/>
              <w:jc w:val="both"/>
              <w:rPr>
                <w:rFonts w:ascii="Times New Roman" w:eastAsia="Times New Roman" w:hAnsi="Times New Roman" w:cs="Times New Roman"/>
                <w:i/>
                <w:iCs/>
                <w:sz w:val="24"/>
                <w:szCs w:val="24"/>
              </w:rPr>
            </w:pPr>
            <w:r w:rsidRPr="002F14F7">
              <w:rPr>
                <w:rFonts w:ascii="Times New Roman" w:eastAsia="Times New Roman" w:hAnsi="Times New Roman" w:cs="Times New Roman"/>
                <w:i/>
                <w:iCs/>
                <w:sz w:val="24"/>
                <w:szCs w:val="24"/>
              </w:rPr>
              <w:t xml:space="preserve">„At least two (2) assignments carried out in the capacity of Team Leader or resident Engineer (key/senior position), under contracts for the supervision of building construction works of a scope Similar to or greater than that covered by </w:t>
            </w:r>
            <w:r w:rsidRPr="002F14F7">
              <w:rPr>
                <w:rFonts w:ascii="Times New Roman" w:eastAsia="Times New Roman" w:hAnsi="Times New Roman" w:cs="Times New Roman"/>
                <w:i/>
                <w:iCs/>
                <w:noProof/>
                <w:sz w:val="24"/>
                <w:szCs w:val="24"/>
              </w:rPr>
              <w:drawing>
                <wp:inline distT="0" distB="0" distL="0" distR="0" wp14:anchorId="471327AB" wp14:editId="44E5A197">
                  <wp:extent cx="4573" cy="4574"/>
                  <wp:effectExtent l="0" t="0" r="0" b="0"/>
                  <wp:docPr id="4998" name="Picture 4998"/>
                  <wp:cNvGraphicFramePr/>
                  <a:graphic xmlns:a="http://schemas.openxmlformats.org/drawingml/2006/main">
                    <a:graphicData uri="http://schemas.openxmlformats.org/drawingml/2006/picture">
                      <pic:pic xmlns:pic="http://schemas.openxmlformats.org/drawingml/2006/picture">
                        <pic:nvPicPr>
                          <pic:cNvPr id="4998" name="Picture 4998"/>
                          <pic:cNvPicPr/>
                        </pic:nvPicPr>
                        <pic:blipFill>
                          <a:blip r:embed="rId21"/>
                          <a:stretch>
                            <a:fillRect/>
                          </a:stretch>
                        </pic:blipFill>
                        <pic:spPr>
                          <a:xfrm>
                            <a:off x="0" y="0"/>
                            <a:ext cx="4573" cy="4574"/>
                          </a:xfrm>
                          <a:prstGeom prst="rect">
                            <a:avLst/>
                          </a:prstGeom>
                        </pic:spPr>
                      </pic:pic>
                    </a:graphicData>
                  </a:graphic>
                </wp:inline>
              </w:drawing>
            </w:r>
            <w:r w:rsidRPr="002F14F7">
              <w:rPr>
                <w:rFonts w:ascii="Times New Roman" w:eastAsia="Times New Roman" w:hAnsi="Times New Roman" w:cs="Times New Roman"/>
                <w:i/>
                <w:iCs/>
                <w:sz w:val="24"/>
                <w:szCs w:val="24"/>
              </w:rPr>
              <w:t xml:space="preserve">this contract, implemented under nationally or internationally recognised contract conditions during the period from 1 January 2020 to the deadline for submission of tenders. </w:t>
            </w:r>
          </w:p>
          <w:p w14:paraId="55306C14" w14:textId="77777777" w:rsidR="000C270F" w:rsidRPr="002F14F7" w:rsidRDefault="000C270F" w:rsidP="000C270F">
            <w:pPr>
              <w:spacing w:after="224" w:line="240" w:lineRule="auto"/>
              <w:ind w:left="38" w:right="7" w:hanging="3"/>
              <w:jc w:val="both"/>
              <w:rPr>
                <w:rFonts w:ascii="Times New Roman" w:eastAsia="Times New Roman" w:hAnsi="Times New Roman" w:cs="Times New Roman"/>
                <w:sz w:val="24"/>
                <w:szCs w:val="24"/>
              </w:rPr>
            </w:pPr>
            <w:r w:rsidRPr="002F14F7">
              <w:rPr>
                <w:rFonts w:ascii="Times New Roman" w:eastAsia="Times New Roman" w:hAnsi="Times New Roman" w:cs="Times New Roman"/>
                <w:sz w:val="24"/>
                <w:szCs w:val="24"/>
              </w:rPr>
              <w:t>We kindly request the Contracting Authority to provide clarification regarding the interpretation of the requirement concerning experience gained in the capacity of Resident Engineer (key/senior position).</w:t>
            </w:r>
          </w:p>
          <w:p w14:paraId="3DAF16C1" w14:textId="77777777" w:rsidR="000C270F" w:rsidRPr="002F14F7" w:rsidRDefault="000C270F" w:rsidP="000C270F">
            <w:pPr>
              <w:spacing w:after="303" w:line="240" w:lineRule="auto"/>
              <w:ind w:left="38" w:right="7" w:hanging="3"/>
              <w:jc w:val="both"/>
              <w:rPr>
                <w:rFonts w:ascii="Times New Roman" w:eastAsia="Times New Roman" w:hAnsi="Times New Roman" w:cs="Times New Roman"/>
                <w:b/>
                <w:bCs/>
                <w:sz w:val="24"/>
                <w:szCs w:val="24"/>
              </w:rPr>
            </w:pPr>
            <w:r w:rsidRPr="002F14F7">
              <w:rPr>
                <w:rFonts w:ascii="Times New Roman" w:eastAsia="Times New Roman" w:hAnsi="Times New Roman" w:cs="Times New Roman"/>
                <w:sz w:val="24"/>
                <w:szCs w:val="24"/>
              </w:rPr>
              <w:t xml:space="preserve">Namely, for the purpose of meeting the above requirement, </w:t>
            </w:r>
            <w:r w:rsidRPr="002F14F7">
              <w:rPr>
                <w:rFonts w:ascii="Times New Roman" w:eastAsia="Times New Roman" w:hAnsi="Times New Roman" w:cs="Times New Roman"/>
                <w:b/>
                <w:bCs/>
                <w:sz w:val="24"/>
                <w:szCs w:val="24"/>
              </w:rPr>
              <w:t>can the experience of an engineer who was engaged in the capacity of a Responsible Supervising Engineer, i.e. a supervising engineer responsible for the supervision of specific types of construction or architectural works, within the field for which the engineer holds the relevant professional licence, be accepted?</w:t>
            </w:r>
          </w:p>
          <w:p w14:paraId="5DE74476" w14:textId="77777777" w:rsidR="002F14F7" w:rsidRDefault="002F14F7" w:rsidP="002F14F7">
            <w:pPr>
              <w:spacing w:after="0" w:line="240" w:lineRule="auto"/>
              <w:ind w:left="10" w:right="14" w:hanging="3"/>
              <w:jc w:val="both"/>
              <w:rPr>
                <w:rFonts w:ascii="Times New Roman" w:eastAsia="Times New Roman" w:hAnsi="Times New Roman" w:cs="Times New Roman"/>
                <w:b/>
                <w:bCs/>
                <w:sz w:val="24"/>
                <w:szCs w:val="24"/>
              </w:rPr>
            </w:pPr>
            <w:r w:rsidRPr="00747276">
              <w:rPr>
                <w:rFonts w:ascii="Times New Roman" w:eastAsia="Times New Roman" w:hAnsi="Times New Roman" w:cs="Times New Roman"/>
                <w:b/>
                <w:bCs/>
                <w:sz w:val="24"/>
                <w:szCs w:val="24"/>
                <w:highlight w:val="yellow"/>
              </w:rPr>
              <w:t>Answer:</w:t>
            </w:r>
          </w:p>
          <w:p w14:paraId="7CCCA72F" w14:textId="77777777" w:rsidR="00747276" w:rsidRPr="00747276" w:rsidRDefault="00747276" w:rsidP="00747276">
            <w:pPr>
              <w:spacing w:after="0" w:line="240" w:lineRule="auto"/>
              <w:ind w:left="10" w:right="14" w:hanging="3"/>
              <w:jc w:val="both"/>
              <w:rPr>
                <w:rFonts w:ascii="Times New Roman" w:eastAsia="Times New Roman" w:hAnsi="Times New Roman" w:cs="Times New Roman"/>
                <w:sz w:val="24"/>
                <w:szCs w:val="24"/>
              </w:rPr>
            </w:pPr>
            <w:r w:rsidRPr="00747276">
              <w:rPr>
                <w:rFonts w:ascii="Times New Roman" w:eastAsia="Times New Roman" w:hAnsi="Times New Roman" w:cs="Times New Roman"/>
                <w:sz w:val="24"/>
                <w:szCs w:val="24"/>
              </w:rPr>
              <w:t>For the purpose of assessing compliance with the requirement for the specific professional experience of Key Expert 1 – Team Leader, the experience referred to as “Team Leader or Resident Engineer (key/senior position)” shall mean experience involving responsibility for the supervision and coordination of the construction of the building as a whole.</w:t>
            </w:r>
          </w:p>
          <w:p w14:paraId="5236C32A" w14:textId="77777777" w:rsidR="00747276" w:rsidRPr="00747276" w:rsidRDefault="00747276" w:rsidP="00747276">
            <w:pPr>
              <w:spacing w:after="0" w:line="240" w:lineRule="auto"/>
              <w:ind w:left="10" w:right="14" w:hanging="3"/>
              <w:jc w:val="both"/>
              <w:rPr>
                <w:rFonts w:ascii="Times New Roman" w:eastAsia="Times New Roman" w:hAnsi="Times New Roman" w:cs="Times New Roman"/>
                <w:sz w:val="24"/>
                <w:szCs w:val="24"/>
              </w:rPr>
            </w:pPr>
            <w:r w:rsidRPr="00747276">
              <w:rPr>
                <w:rFonts w:ascii="Times New Roman" w:eastAsia="Times New Roman" w:hAnsi="Times New Roman" w:cs="Times New Roman"/>
                <w:sz w:val="24"/>
                <w:szCs w:val="24"/>
              </w:rPr>
              <w:t>Experience gained solely as a Responsible Supervising Engineer responsible for a particular type of works within the scope of the engineer’s professional licence shall not satisfy this requirement.</w:t>
            </w:r>
          </w:p>
          <w:p w14:paraId="19E9FD4C" w14:textId="77777777" w:rsidR="00747276" w:rsidRPr="00747276" w:rsidRDefault="00747276" w:rsidP="00747276">
            <w:pPr>
              <w:spacing w:after="0" w:line="240" w:lineRule="auto"/>
              <w:ind w:left="10" w:right="14" w:hanging="3"/>
              <w:jc w:val="both"/>
              <w:rPr>
                <w:rFonts w:ascii="Times New Roman" w:eastAsia="Times New Roman" w:hAnsi="Times New Roman" w:cs="Times New Roman"/>
                <w:sz w:val="24"/>
                <w:szCs w:val="24"/>
              </w:rPr>
            </w:pPr>
            <w:r w:rsidRPr="00747276">
              <w:rPr>
                <w:rFonts w:ascii="Times New Roman" w:eastAsia="Times New Roman" w:hAnsi="Times New Roman" w:cs="Times New Roman"/>
                <w:sz w:val="24"/>
                <w:szCs w:val="24"/>
              </w:rPr>
              <w:t>In this regard, the Contracting Authority notes that, under the Montenegrin regulatory framework, the “</w:t>
            </w:r>
            <w:proofErr w:type="spellStart"/>
            <w:r w:rsidRPr="00747276">
              <w:rPr>
                <w:rFonts w:ascii="Times New Roman" w:eastAsia="Times New Roman" w:hAnsi="Times New Roman" w:cs="Times New Roman"/>
                <w:sz w:val="24"/>
                <w:szCs w:val="24"/>
              </w:rPr>
              <w:t>Vodeći</w:t>
            </w:r>
            <w:proofErr w:type="spellEnd"/>
            <w:r w:rsidRPr="00747276">
              <w:rPr>
                <w:rFonts w:ascii="Times New Roman" w:eastAsia="Times New Roman" w:hAnsi="Times New Roman" w:cs="Times New Roman"/>
                <w:sz w:val="24"/>
                <w:szCs w:val="24"/>
              </w:rPr>
              <w:t xml:space="preserve"> </w:t>
            </w:r>
            <w:proofErr w:type="spellStart"/>
            <w:r w:rsidRPr="00747276">
              <w:rPr>
                <w:rFonts w:ascii="Times New Roman" w:eastAsia="Times New Roman" w:hAnsi="Times New Roman" w:cs="Times New Roman"/>
                <w:sz w:val="24"/>
                <w:szCs w:val="24"/>
              </w:rPr>
              <w:t>nadzorni</w:t>
            </w:r>
            <w:proofErr w:type="spellEnd"/>
            <w:r w:rsidRPr="00747276">
              <w:rPr>
                <w:rFonts w:ascii="Times New Roman" w:eastAsia="Times New Roman" w:hAnsi="Times New Roman" w:cs="Times New Roman"/>
                <w:sz w:val="24"/>
                <w:szCs w:val="24"/>
              </w:rPr>
              <w:t xml:space="preserve"> </w:t>
            </w:r>
            <w:proofErr w:type="spellStart"/>
            <w:r w:rsidRPr="00747276">
              <w:rPr>
                <w:rFonts w:ascii="Times New Roman" w:eastAsia="Times New Roman" w:hAnsi="Times New Roman" w:cs="Times New Roman"/>
                <w:sz w:val="24"/>
                <w:szCs w:val="24"/>
              </w:rPr>
              <w:t>inženjer</w:t>
            </w:r>
            <w:proofErr w:type="spellEnd"/>
            <w:r w:rsidRPr="00747276">
              <w:rPr>
                <w:rFonts w:ascii="Times New Roman" w:eastAsia="Times New Roman" w:hAnsi="Times New Roman" w:cs="Times New Roman"/>
                <w:sz w:val="24"/>
                <w:szCs w:val="24"/>
              </w:rPr>
              <w:t>” (Lead Supervising Engineer) is the engineer who manages the professional supervision of the construction of the building as a whole, as distinguished from the “</w:t>
            </w:r>
            <w:proofErr w:type="spellStart"/>
            <w:r w:rsidRPr="00747276">
              <w:rPr>
                <w:rFonts w:ascii="Times New Roman" w:eastAsia="Times New Roman" w:hAnsi="Times New Roman" w:cs="Times New Roman"/>
                <w:sz w:val="24"/>
                <w:szCs w:val="24"/>
              </w:rPr>
              <w:t>Odgovorni</w:t>
            </w:r>
            <w:proofErr w:type="spellEnd"/>
            <w:r w:rsidRPr="00747276">
              <w:rPr>
                <w:rFonts w:ascii="Times New Roman" w:eastAsia="Times New Roman" w:hAnsi="Times New Roman" w:cs="Times New Roman"/>
                <w:sz w:val="24"/>
                <w:szCs w:val="24"/>
              </w:rPr>
              <w:t xml:space="preserve"> </w:t>
            </w:r>
            <w:proofErr w:type="spellStart"/>
            <w:r w:rsidRPr="00747276">
              <w:rPr>
                <w:rFonts w:ascii="Times New Roman" w:eastAsia="Times New Roman" w:hAnsi="Times New Roman" w:cs="Times New Roman"/>
                <w:sz w:val="24"/>
                <w:szCs w:val="24"/>
              </w:rPr>
              <w:t>nadzorni</w:t>
            </w:r>
            <w:proofErr w:type="spellEnd"/>
            <w:r w:rsidRPr="00747276">
              <w:rPr>
                <w:rFonts w:ascii="Times New Roman" w:eastAsia="Times New Roman" w:hAnsi="Times New Roman" w:cs="Times New Roman"/>
                <w:sz w:val="24"/>
                <w:szCs w:val="24"/>
              </w:rPr>
              <w:t xml:space="preserve"> </w:t>
            </w:r>
            <w:proofErr w:type="spellStart"/>
            <w:r w:rsidRPr="00747276">
              <w:rPr>
                <w:rFonts w:ascii="Times New Roman" w:eastAsia="Times New Roman" w:hAnsi="Times New Roman" w:cs="Times New Roman"/>
                <w:sz w:val="24"/>
                <w:szCs w:val="24"/>
              </w:rPr>
              <w:t>inženjer</w:t>
            </w:r>
            <w:proofErr w:type="spellEnd"/>
            <w:r w:rsidRPr="00747276">
              <w:rPr>
                <w:rFonts w:ascii="Times New Roman" w:eastAsia="Times New Roman" w:hAnsi="Times New Roman" w:cs="Times New Roman"/>
                <w:sz w:val="24"/>
                <w:szCs w:val="24"/>
              </w:rPr>
              <w:t>” (Responsible Supervising Engineer), who is responsible for individual types of works.</w:t>
            </w:r>
          </w:p>
          <w:p w14:paraId="2E754DD3" w14:textId="1A4D29C5" w:rsidR="00301F88" w:rsidRPr="00096425" w:rsidRDefault="00747276" w:rsidP="00096425">
            <w:pPr>
              <w:spacing w:after="0" w:line="240" w:lineRule="auto"/>
              <w:ind w:left="10" w:right="14" w:hanging="3"/>
              <w:jc w:val="both"/>
              <w:rPr>
                <w:rFonts w:ascii="Times New Roman" w:eastAsia="Times New Roman" w:hAnsi="Times New Roman" w:cs="Times New Roman"/>
                <w:sz w:val="24"/>
                <w:szCs w:val="24"/>
              </w:rPr>
            </w:pPr>
            <w:r w:rsidRPr="00747276">
              <w:rPr>
                <w:rFonts w:ascii="Times New Roman" w:eastAsia="Times New Roman" w:hAnsi="Times New Roman" w:cs="Times New Roman"/>
                <w:sz w:val="24"/>
                <w:szCs w:val="24"/>
              </w:rPr>
              <w:t xml:space="preserve">Therefore, experience as a Responsible Supervising Engineer shall satisfy the requirement only where the submitted evidence demonstrates that the proposed expert also performed a key/senior </w:t>
            </w:r>
            <w:r w:rsidRPr="00747276">
              <w:rPr>
                <w:rFonts w:ascii="Times New Roman" w:eastAsia="Times New Roman" w:hAnsi="Times New Roman" w:cs="Times New Roman"/>
                <w:sz w:val="24"/>
                <w:szCs w:val="24"/>
              </w:rPr>
              <w:lastRenderedPageBreak/>
              <w:t xml:space="preserve">role </w:t>
            </w:r>
            <w:r w:rsidRPr="00481FB3">
              <w:rPr>
                <w:rFonts w:ascii="Times New Roman" w:eastAsia="Times New Roman" w:hAnsi="Times New Roman" w:cs="Times New Roman"/>
                <w:b/>
                <w:bCs/>
                <w:sz w:val="24"/>
                <w:szCs w:val="24"/>
              </w:rPr>
              <w:t xml:space="preserve">with responsibility </w:t>
            </w:r>
            <w:r w:rsidRPr="00481FB3">
              <w:rPr>
                <w:rFonts w:ascii="Times New Roman" w:eastAsia="Times New Roman" w:hAnsi="Times New Roman" w:cs="Times New Roman"/>
                <w:b/>
                <w:bCs/>
                <w:sz w:val="24"/>
                <w:szCs w:val="24"/>
                <w:u w:val="single"/>
              </w:rPr>
              <w:t>for the overall supervision and coordination of the construction of the building.</w:t>
            </w:r>
          </w:p>
        </w:tc>
      </w:tr>
      <w:tr w:rsidR="000C270F" w:rsidRPr="00A42385" w14:paraId="2F81D67A" w14:textId="77777777" w:rsidTr="00096425">
        <w:trPr>
          <w:trHeight w:val="5111"/>
        </w:trPr>
        <w:tc>
          <w:tcPr>
            <w:tcW w:w="770" w:type="dxa"/>
          </w:tcPr>
          <w:p w14:paraId="192F75C9" w14:textId="77777777" w:rsidR="000C270F" w:rsidRPr="00A42385" w:rsidRDefault="000C270F" w:rsidP="000C270F">
            <w:pPr>
              <w:pStyle w:val="Default"/>
              <w:jc w:val="center"/>
              <w:rPr>
                <w:rFonts w:ascii="Times New Roman" w:eastAsiaTheme="minorHAnsi" w:hAnsi="Times New Roman" w:cs="Times New Roman"/>
                <w:b/>
                <w:bCs/>
                <w:iCs/>
                <w:color w:val="auto"/>
                <w:spacing w:val="-2"/>
                <w:kern w:val="0"/>
                <w:sz w:val="22"/>
                <w:szCs w:val="22"/>
                <w:lang w:eastAsia="en-US" w:bidi="ar-SA"/>
              </w:rPr>
            </w:pPr>
            <w:r>
              <w:rPr>
                <w:rFonts w:ascii="Times New Roman" w:eastAsiaTheme="minorHAnsi" w:hAnsi="Times New Roman" w:cs="Times New Roman"/>
                <w:b/>
                <w:bCs/>
                <w:iCs/>
                <w:color w:val="auto"/>
                <w:spacing w:val="-2"/>
                <w:kern w:val="0"/>
                <w:sz w:val="22"/>
                <w:szCs w:val="22"/>
                <w:lang w:eastAsia="en-US" w:bidi="ar-SA"/>
              </w:rPr>
              <w:lastRenderedPageBreak/>
              <w:t>6</w:t>
            </w:r>
          </w:p>
        </w:tc>
        <w:tc>
          <w:tcPr>
            <w:tcW w:w="9485" w:type="dxa"/>
          </w:tcPr>
          <w:p w14:paraId="3B8805AD" w14:textId="77777777" w:rsidR="000C270F" w:rsidRPr="006C4B64" w:rsidRDefault="000C270F" w:rsidP="00301F88">
            <w:pPr>
              <w:spacing w:after="120" w:line="240" w:lineRule="auto"/>
              <w:ind w:right="14"/>
              <w:jc w:val="both"/>
              <w:rPr>
                <w:rFonts w:ascii="Times New Roman" w:eastAsia="Times New Roman" w:hAnsi="Times New Roman" w:cs="Times New Roman"/>
                <w:b/>
                <w:bCs/>
                <w:sz w:val="24"/>
                <w:szCs w:val="24"/>
              </w:rPr>
            </w:pPr>
            <w:r w:rsidRPr="006C4B64">
              <w:rPr>
                <w:rFonts w:ascii="Times New Roman" w:eastAsia="Times New Roman" w:hAnsi="Times New Roman" w:cs="Times New Roman"/>
                <w:b/>
                <w:bCs/>
                <w:sz w:val="24"/>
                <w:szCs w:val="24"/>
              </w:rPr>
              <w:t>6/ Question</w:t>
            </w:r>
          </w:p>
          <w:p w14:paraId="6C4E8A32" w14:textId="77777777" w:rsidR="000C270F" w:rsidRPr="00594AA2" w:rsidRDefault="000C270F" w:rsidP="000C270F">
            <w:pPr>
              <w:spacing w:after="0" w:line="240" w:lineRule="auto"/>
              <w:ind w:left="10" w:right="14" w:hanging="3"/>
              <w:jc w:val="both"/>
              <w:rPr>
                <w:rFonts w:ascii="Times New Roman" w:eastAsia="Times New Roman" w:hAnsi="Times New Roman" w:cs="Times New Roman"/>
                <w:sz w:val="24"/>
                <w:szCs w:val="24"/>
              </w:rPr>
            </w:pPr>
            <w:r w:rsidRPr="00594AA2">
              <w:rPr>
                <w:rFonts w:ascii="Times New Roman" w:eastAsia="Times New Roman" w:hAnsi="Times New Roman" w:cs="Times New Roman"/>
                <w:sz w:val="24"/>
                <w:szCs w:val="24"/>
              </w:rPr>
              <w:t>Regarding Invitation to Tender No. 24-011/25-12011/1, please clarify the method of submission, sealing, and marking of the Proposal in the case of submitting a bid for two Lots.</w:t>
            </w:r>
          </w:p>
          <w:p w14:paraId="1C18A3E4" w14:textId="77777777" w:rsidR="000C270F" w:rsidRPr="00594AA2" w:rsidRDefault="000C270F" w:rsidP="00594AA2">
            <w:pPr>
              <w:spacing w:after="120" w:line="240" w:lineRule="auto"/>
              <w:ind w:right="14"/>
              <w:jc w:val="both"/>
              <w:rPr>
                <w:rFonts w:ascii="Times New Roman" w:eastAsia="Times New Roman" w:hAnsi="Times New Roman" w:cs="Times New Roman"/>
                <w:sz w:val="24"/>
                <w:szCs w:val="24"/>
              </w:rPr>
            </w:pPr>
            <w:r w:rsidRPr="00594AA2">
              <w:rPr>
                <w:rFonts w:ascii="Times New Roman" w:eastAsia="Times New Roman" w:hAnsi="Times New Roman" w:cs="Times New Roman"/>
                <w:sz w:val="24"/>
                <w:szCs w:val="24"/>
              </w:rPr>
              <w:t>Is it acceptable for each individual Lot to be packed in the manner described in the RFP, and then additionally placed together inside a single outer package marked with the relevant Lot numbers?</w:t>
            </w:r>
          </w:p>
          <w:p w14:paraId="785421E4" w14:textId="77777777" w:rsidR="000C270F" w:rsidRDefault="000C270F" w:rsidP="00301F88">
            <w:pPr>
              <w:spacing w:after="120" w:line="240" w:lineRule="auto"/>
              <w:ind w:right="14"/>
              <w:jc w:val="both"/>
              <w:rPr>
                <w:rFonts w:ascii="Times New Roman" w:eastAsia="Times New Roman" w:hAnsi="Times New Roman" w:cs="Times New Roman"/>
                <w:b/>
                <w:bCs/>
                <w:sz w:val="24"/>
                <w:szCs w:val="24"/>
              </w:rPr>
            </w:pPr>
            <w:r w:rsidRPr="00605F1C">
              <w:rPr>
                <w:rFonts w:ascii="Times New Roman" w:eastAsia="Times New Roman" w:hAnsi="Times New Roman" w:cs="Times New Roman"/>
                <w:b/>
                <w:bCs/>
                <w:sz w:val="24"/>
                <w:szCs w:val="24"/>
              </w:rPr>
              <w:t>Answer:</w:t>
            </w:r>
          </w:p>
          <w:p w14:paraId="119B5CE2" w14:textId="77777777" w:rsidR="00594AA2" w:rsidRPr="00594AA2" w:rsidRDefault="00594AA2" w:rsidP="00594AA2">
            <w:pPr>
              <w:spacing w:after="0" w:line="240" w:lineRule="auto"/>
              <w:ind w:left="10" w:right="14" w:hanging="3"/>
              <w:jc w:val="both"/>
              <w:rPr>
                <w:rFonts w:ascii="Times New Roman" w:eastAsia="Times New Roman" w:hAnsi="Times New Roman" w:cs="Times New Roman"/>
                <w:sz w:val="24"/>
                <w:szCs w:val="24"/>
              </w:rPr>
            </w:pPr>
            <w:r w:rsidRPr="00594AA2">
              <w:rPr>
                <w:rFonts w:ascii="Times New Roman" w:eastAsia="Times New Roman" w:hAnsi="Times New Roman" w:cs="Times New Roman"/>
                <w:sz w:val="24"/>
                <w:szCs w:val="24"/>
              </w:rPr>
              <w:t>Where a Bidder submits a bid for more than one Lot, the Bidder may submit a separate package for each Lot. Each package shall be prepared, sealed and marked in accordance with the requirements specified in the Tender Documentation, with the relevant Lot number clearly indicated.</w:t>
            </w:r>
          </w:p>
          <w:p w14:paraId="1046FEC8" w14:textId="77777777" w:rsidR="00594AA2" w:rsidRPr="00594AA2" w:rsidRDefault="00594AA2" w:rsidP="00594AA2">
            <w:pPr>
              <w:spacing w:after="0" w:line="240" w:lineRule="auto"/>
              <w:ind w:left="10" w:right="14" w:hanging="3"/>
              <w:jc w:val="both"/>
              <w:rPr>
                <w:rFonts w:ascii="Times New Roman" w:eastAsia="Times New Roman" w:hAnsi="Times New Roman" w:cs="Times New Roman"/>
                <w:sz w:val="24"/>
                <w:szCs w:val="24"/>
              </w:rPr>
            </w:pPr>
            <w:r w:rsidRPr="00594AA2">
              <w:rPr>
                <w:rFonts w:ascii="Times New Roman" w:eastAsia="Times New Roman" w:hAnsi="Times New Roman" w:cs="Times New Roman"/>
                <w:sz w:val="24"/>
                <w:szCs w:val="24"/>
              </w:rPr>
              <w:t>Alternatively, the Bidder may place the separately prepared, sealed and appropriately marked packages for each Lot together in one outer package (e.g. one box) and submit them as a single package.</w:t>
            </w:r>
          </w:p>
          <w:p w14:paraId="71FA6F04" w14:textId="1890B68D" w:rsidR="000C270F" w:rsidRPr="00CD553D" w:rsidRDefault="00CD553D" w:rsidP="00301F88">
            <w:pPr>
              <w:spacing w:after="0" w:line="240" w:lineRule="auto"/>
              <w:ind w:left="10" w:right="14" w:hanging="3"/>
              <w:jc w:val="both"/>
              <w:rPr>
                <w:rFonts w:ascii="Times New Roman" w:eastAsia="Times New Roman" w:hAnsi="Times New Roman" w:cs="Times New Roman"/>
                <w:sz w:val="24"/>
                <w:szCs w:val="24"/>
              </w:rPr>
            </w:pPr>
            <w:r w:rsidRPr="00CD553D">
              <w:rPr>
                <w:rFonts w:ascii="Times New Roman" w:eastAsia="Times New Roman" w:hAnsi="Times New Roman" w:cs="Times New Roman"/>
                <w:sz w:val="24"/>
                <w:szCs w:val="24"/>
              </w:rPr>
              <w:t>Where the Bidder chooses to submit a separate package for each Lot instead of submitting all packages in one single box, all such packages shall be submitted simultaneously, within the deadline specified in the Tender Documentation. Each Lot shall remain clearly identifiable as a separate bid.</w:t>
            </w:r>
          </w:p>
        </w:tc>
      </w:tr>
      <w:bookmarkEnd w:id="0"/>
    </w:tbl>
    <w:p w14:paraId="064A6D7E" w14:textId="77777777" w:rsidR="00DE681E" w:rsidRPr="00301F88" w:rsidRDefault="00DE681E" w:rsidP="00301F88">
      <w:pPr>
        <w:spacing w:after="367" w:line="222" w:lineRule="auto"/>
        <w:ind w:right="14"/>
        <w:jc w:val="both"/>
        <w:rPr>
          <w:rFonts w:ascii="Times New Roman" w:eastAsia="Times New Roman" w:hAnsi="Times New Roman" w:cs="Times New Roman"/>
          <w:sz w:val="24"/>
          <w:szCs w:val="24"/>
        </w:rPr>
      </w:pPr>
    </w:p>
    <w:sectPr w:rsidR="00DE681E" w:rsidRPr="00301F88" w:rsidSect="0073100D">
      <w:footerReference w:type="default" r:id="rId22"/>
      <w:pgSz w:w="12240" w:h="15840" w:code="1"/>
      <w:pgMar w:top="1170" w:right="1440" w:bottom="1260" w:left="1440" w:header="720" w:footer="720" w:gutter="0"/>
      <w:paperSrc w:other="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E6EC17" w14:textId="77777777" w:rsidR="00765220" w:rsidRDefault="00765220" w:rsidP="004A6846">
      <w:pPr>
        <w:spacing w:after="0" w:line="240" w:lineRule="auto"/>
      </w:pPr>
      <w:r>
        <w:separator/>
      </w:r>
    </w:p>
  </w:endnote>
  <w:endnote w:type="continuationSeparator" w:id="0">
    <w:p w14:paraId="2DEA8DD3" w14:textId="77777777" w:rsidR="00765220" w:rsidRDefault="00765220" w:rsidP="004A6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Myriad Pro">
    <w:altName w:val="Arial"/>
    <w:charset w:val="00"/>
    <w:family w:val="swiss"/>
    <w:pitch w:val="default"/>
  </w:font>
  <w:font w:name="Minion Pro">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4651134"/>
      <w:docPartObj>
        <w:docPartGallery w:val="Page Numbers (Bottom of Page)"/>
        <w:docPartUnique/>
      </w:docPartObj>
    </w:sdtPr>
    <w:sdtEndPr/>
    <w:sdtContent>
      <w:sdt>
        <w:sdtPr>
          <w:id w:val="-1769616900"/>
          <w:docPartObj>
            <w:docPartGallery w:val="Page Numbers (Top of Page)"/>
            <w:docPartUnique/>
          </w:docPartObj>
        </w:sdtPr>
        <w:sdtEndPr/>
        <w:sdtContent>
          <w:p w14:paraId="78B5D37A" w14:textId="3BF1D315" w:rsidR="00633398" w:rsidRDefault="004A6846" w:rsidP="0024772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905D04" w14:textId="77777777" w:rsidR="00765220" w:rsidRDefault="00765220" w:rsidP="004A6846">
      <w:pPr>
        <w:spacing w:after="0" w:line="240" w:lineRule="auto"/>
      </w:pPr>
      <w:r>
        <w:separator/>
      </w:r>
    </w:p>
  </w:footnote>
  <w:footnote w:type="continuationSeparator" w:id="0">
    <w:p w14:paraId="29366B12" w14:textId="77777777" w:rsidR="00765220" w:rsidRDefault="00765220" w:rsidP="004A68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225D2"/>
    <w:multiLevelType w:val="multilevel"/>
    <w:tmpl w:val="2E164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258A8"/>
    <w:multiLevelType w:val="multilevel"/>
    <w:tmpl w:val="D4FAF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506F60"/>
    <w:multiLevelType w:val="multilevel"/>
    <w:tmpl w:val="F71C9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1A7A99"/>
    <w:multiLevelType w:val="multilevel"/>
    <w:tmpl w:val="072EF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E16CCF"/>
    <w:multiLevelType w:val="multilevel"/>
    <w:tmpl w:val="032C0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803998"/>
    <w:multiLevelType w:val="multilevel"/>
    <w:tmpl w:val="60F04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ED306C"/>
    <w:multiLevelType w:val="hybridMultilevel"/>
    <w:tmpl w:val="A9909B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2"/>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C18"/>
    <w:rsid w:val="00001CBD"/>
    <w:rsid w:val="0000240B"/>
    <w:rsid w:val="000066A0"/>
    <w:rsid w:val="00040CD7"/>
    <w:rsid w:val="000442E5"/>
    <w:rsid w:val="000900CE"/>
    <w:rsid w:val="00090EFC"/>
    <w:rsid w:val="00096425"/>
    <w:rsid w:val="000A3615"/>
    <w:rsid w:val="000C147B"/>
    <w:rsid w:val="000C270F"/>
    <w:rsid w:val="000E5568"/>
    <w:rsid w:val="000F10D7"/>
    <w:rsid w:val="00112158"/>
    <w:rsid w:val="00125DDE"/>
    <w:rsid w:val="001420CB"/>
    <w:rsid w:val="00153BF2"/>
    <w:rsid w:val="0017012A"/>
    <w:rsid w:val="00186231"/>
    <w:rsid w:val="001A612B"/>
    <w:rsid w:val="001D325B"/>
    <w:rsid w:val="00203CC1"/>
    <w:rsid w:val="002067BC"/>
    <w:rsid w:val="00222F77"/>
    <w:rsid w:val="00234301"/>
    <w:rsid w:val="0024752D"/>
    <w:rsid w:val="0024772A"/>
    <w:rsid w:val="00255F63"/>
    <w:rsid w:val="002867AA"/>
    <w:rsid w:val="00296E6E"/>
    <w:rsid w:val="002A65E0"/>
    <w:rsid w:val="002A6C2D"/>
    <w:rsid w:val="002A6DDD"/>
    <w:rsid w:val="002F14F7"/>
    <w:rsid w:val="00301F88"/>
    <w:rsid w:val="003053D1"/>
    <w:rsid w:val="00315F72"/>
    <w:rsid w:val="003254A9"/>
    <w:rsid w:val="00346745"/>
    <w:rsid w:val="00381752"/>
    <w:rsid w:val="003920CA"/>
    <w:rsid w:val="003A46EF"/>
    <w:rsid w:val="003A6752"/>
    <w:rsid w:val="003D2C69"/>
    <w:rsid w:val="00426F53"/>
    <w:rsid w:val="00440DBF"/>
    <w:rsid w:val="004515C0"/>
    <w:rsid w:val="00454651"/>
    <w:rsid w:val="00481FB3"/>
    <w:rsid w:val="004952EE"/>
    <w:rsid w:val="004A2E67"/>
    <w:rsid w:val="004A5FAE"/>
    <w:rsid w:val="004A6846"/>
    <w:rsid w:val="004B10EA"/>
    <w:rsid w:val="005045E3"/>
    <w:rsid w:val="0051272E"/>
    <w:rsid w:val="00520A6F"/>
    <w:rsid w:val="00551DC0"/>
    <w:rsid w:val="00554122"/>
    <w:rsid w:val="00563D37"/>
    <w:rsid w:val="00594AA2"/>
    <w:rsid w:val="005956E5"/>
    <w:rsid w:val="005A253C"/>
    <w:rsid w:val="005A65CE"/>
    <w:rsid w:val="005B1A58"/>
    <w:rsid w:val="005D0965"/>
    <w:rsid w:val="005E2356"/>
    <w:rsid w:val="005E5468"/>
    <w:rsid w:val="00604F3F"/>
    <w:rsid w:val="00605F1C"/>
    <w:rsid w:val="006146F8"/>
    <w:rsid w:val="00633398"/>
    <w:rsid w:val="006A4FE6"/>
    <w:rsid w:val="006A78A2"/>
    <w:rsid w:val="006B7623"/>
    <w:rsid w:val="006C4B64"/>
    <w:rsid w:val="006E0DE1"/>
    <w:rsid w:val="00720444"/>
    <w:rsid w:val="0073100D"/>
    <w:rsid w:val="00747276"/>
    <w:rsid w:val="00761C18"/>
    <w:rsid w:val="00765220"/>
    <w:rsid w:val="00765BBE"/>
    <w:rsid w:val="007E18D6"/>
    <w:rsid w:val="007F19AD"/>
    <w:rsid w:val="00801EB6"/>
    <w:rsid w:val="008025E5"/>
    <w:rsid w:val="00825833"/>
    <w:rsid w:val="00837403"/>
    <w:rsid w:val="0086138C"/>
    <w:rsid w:val="00862852"/>
    <w:rsid w:val="00867133"/>
    <w:rsid w:val="00882BC4"/>
    <w:rsid w:val="008971E8"/>
    <w:rsid w:val="008B6175"/>
    <w:rsid w:val="008C5D91"/>
    <w:rsid w:val="008F232B"/>
    <w:rsid w:val="009030D7"/>
    <w:rsid w:val="00923F5C"/>
    <w:rsid w:val="0095535C"/>
    <w:rsid w:val="00965782"/>
    <w:rsid w:val="00990521"/>
    <w:rsid w:val="009924C1"/>
    <w:rsid w:val="009A655F"/>
    <w:rsid w:val="009A6C27"/>
    <w:rsid w:val="009B4B02"/>
    <w:rsid w:val="009B572D"/>
    <w:rsid w:val="009C0D11"/>
    <w:rsid w:val="009C63D8"/>
    <w:rsid w:val="009D2C61"/>
    <w:rsid w:val="009F1384"/>
    <w:rsid w:val="00A11C01"/>
    <w:rsid w:val="00A13A2C"/>
    <w:rsid w:val="00A371B2"/>
    <w:rsid w:val="00A51E5D"/>
    <w:rsid w:val="00A5713F"/>
    <w:rsid w:val="00A60EE9"/>
    <w:rsid w:val="00A80E40"/>
    <w:rsid w:val="00A823F6"/>
    <w:rsid w:val="00A868BC"/>
    <w:rsid w:val="00A909B5"/>
    <w:rsid w:val="00A90A61"/>
    <w:rsid w:val="00AA0397"/>
    <w:rsid w:val="00AA14B3"/>
    <w:rsid w:val="00AB5586"/>
    <w:rsid w:val="00AB60AA"/>
    <w:rsid w:val="00AB7671"/>
    <w:rsid w:val="00AB79FC"/>
    <w:rsid w:val="00AC7CFD"/>
    <w:rsid w:val="00AD02AE"/>
    <w:rsid w:val="00AE24E1"/>
    <w:rsid w:val="00AE69D8"/>
    <w:rsid w:val="00AF52FE"/>
    <w:rsid w:val="00B07C97"/>
    <w:rsid w:val="00B26858"/>
    <w:rsid w:val="00B32E51"/>
    <w:rsid w:val="00B36C85"/>
    <w:rsid w:val="00B7627D"/>
    <w:rsid w:val="00B823E9"/>
    <w:rsid w:val="00B94620"/>
    <w:rsid w:val="00B9566D"/>
    <w:rsid w:val="00BB74C7"/>
    <w:rsid w:val="00BC501E"/>
    <w:rsid w:val="00BD742A"/>
    <w:rsid w:val="00C25DD9"/>
    <w:rsid w:val="00C27A11"/>
    <w:rsid w:val="00C45CF2"/>
    <w:rsid w:val="00C60668"/>
    <w:rsid w:val="00C91B1C"/>
    <w:rsid w:val="00CA22CF"/>
    <w:rsid w:val="00CB3F35"/>
    <w:rsid w:val="00CC0BC9"/>
    <w:rsid w:val="00CD553D"/>
    <w:rsid w:val="00D02BE0"/>
    <w:rsid w:val="00D07CF4"/>
    <w:rsid w:val="00D16371"/>
    <w:rsid w:val="00D20A4A"/>
    <w:rsid w:val="00D32BC6"/>
    <w:rsid w:val="00D36E6E"/>
    <w:rsid w:val="00D4214B"/>
    <w:rsid w:val="00D52A10"/>
    <w:rsid w:val="00D54832"/>
    <w:rsid w:val="00D62680"/>
    <w:rsid w:val="00D674C2"/>
    <w:rsid w:val="00D712A5"/>
    <w:rsid w:val="00D81E6E"/>
    <w:rsid w:val="00D87ACA"/>
    <w:rsid w:val="00DA1D91"/>
    <w:rsid w:val="00DA6580"/>
    <w:rsid w:val="00DB62B9"/>
    <w:rsid w:val="00DC7BF0"/>
    <w:rsid w:val="00DE09CA"/>
    <w:rsid w:val="00DE681E"/>
    <w:rsid w:val="00DF3FB0"/>
    <w:rsid w:val="00DF6D47"/>
    <w:rsid w:val="00E409D8"/>
    <w:rsid w:val="00E417B0"/>
    <w:rsid w:val="00E42F68"/>
    <w:rsid w:val="00E52146"/>
    <w:rsid w:val="00E56262"/>
    <w:rsid w:val="00E90874"/>
    <w:rsid w:val="00EA3889"/>
    <w:rsid w:val="00EE085F"/>
    <w:rsid w:val="00EE10FB"/>
    <w:rsid w:val="00EF5BDB"/>
    <w:rsid w:val="00EF65DA"/>
    <w:rsid w:val="00EF6EB5"/>
    <w:rsid w:val="00F23D65"/>
    <w:rsid w:val="00F3296F"/>
    <w:rsid w:val="00F52301"/>
    <w:rsid w:val="00F6439E"/>
    <w:rsid w:val="00F72A97"/>
    <w:rsid w:val="00F916D5"/>
    <w:rsid w:val="00FB4494"/>
    <w:rsid w:val="00FC0680"/>
    <w:rsid w:val="00FC12DA"/>
    <w:rsid w:val="00FD00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A6B9A4"/>
  <w15:chartTrackingRefBased/>
  <w15:docId w15:val="{46CF3637-F422-4D3E-AFDE-04A0C22E9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1C18"/>
    <w:pPr>
      <w:spacing w:after="200" w:line="276" w:lineRule="auto"/>
    </w:pPr>
    <w:rPr>
      <w:sz w:val="22"/>
      <w:szCs w:val="22"/>
      <w14:ligatures w14:val="none"/>
    </w:rPr>
  </w:style>
  <w:style w:type="paragraph" w:styleId="Heading1">
    <w:name w:val="heading 1"/>
    <w:basedOn w:val="Normal"/>
    <w:next w:val="Normal"/>
    <w:link w:val="Heading1Char"/>
    <w:uiPriority w:val="9"/>
    <w:qFormat/>
    <w:rsid w:val="00761C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1C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1C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1C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1C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1C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C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C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C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C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1C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1C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1C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1C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1C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C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C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C18"/>
    <w:rPr>
      <w:rFonts w:eastAsiaTheme="majorEastAsia" w:cstheme="majorBidi"/>
      <w:color w:val="272727" w:themeColor="text1" w:themeTint="D8"/>
    </w:rPr>
  </w:style>
  <w:style w:type="paragraph" w:styleId="Title">
    <w:name w:val="Title"/>
    <w:basedOn w:val="Normal"/>
    <w:next w:val="Normal"/>
    <w:link w:val="TitleChar"/>
    <w:uiPriority w:val="10"/>
    <w:qFormat/>
    <w:rsid w:val="00761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C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C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C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C18"/>
    <w:pPr>
      <w:spacing w:before="160"/>
      <w:jc w:val="center"/>
    </w:pPr>
    <w:rPr>
      <w:i/>
      <w:iCs/>
      <w:color w:val="404040" w:themeColor="text1" w:themeTint="BF"/>
    </w:rPr>
  </w:style>
  <w:style w:type="character" w:customStyle="1" w:styleId="QuoteChar">
    <w:name w:val="Quote Char"/>
    <w:basedOn w:val="DefaultParagraphFont"/>
    <w:link w:val="Quote"/>
    <w:uiPriority w:val="29"/>
    <w:rsid w:val="00761C18"/>
    <w:rPr>
      <w:i/>
      <w:iCs/>
      <w:color w:val="404040" w:themeColor="text1" w:themeTint="BF"/>
    </w:rPr>
  </w:style>
  <w:style w:type="paragraph" w:styleId="ListParagraph">
    <w:name w:val="List Paragraph"/>
    <w:basedOn w:val="Normal"/>
    <w:uiPriority w:val="34"/>
    <w:qFormat/>
    <w:rsid w:val="00761C18"/>
    <w:pPr>
      <w:ind w:left="720"/>
      <w:contextualSpacing/>
    </w:pPr>
  </w:style>
  <w:style w:type="character" w:styleId="IntenseEmphasis">
    <w:name w:val="Intense Emphasis"/>
    <w:basedOn w:val="DefaultParagraphFont"/>
    <w:uiPriority w:val="21"/>
    <w:qFormat/>
    <w:rsid w:val="00761C18"/>
    <w:rPr>
      <w:i/>
      <w:iCs/>
      <w:color w:val="0F4761" w:themeColor="accent1" w:themeShade="BF"/>
    </w:rPr>
  </w:style>
  <w:style w:type="paragraph" w:styleId="IntenseQuote">
    <w:name w:val="Intense Quote"/>
    <w:basedOn w:val="Normal"/>
    <w:next w:val="Normal"/>
    <w:link w:val="IntenseQuoteChar"/>
    <w:uiPriority w:val="30"/>
    <w:qFormat/>
    <w:rsid w:val="00761C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1C18"/>
    <w:rPr>
      <w:i/>
      <w:iCs/>
      <w:color w:val="0F4761" w:themeColor="accent1" w:themeShade="BF"/>
    </w:rPr>
  </w:style>
  <w:style w:type="character" w:styleId="IntenseReference">
    <w:name w:val="Intense Reference"/>
    <w:basedOn w:val="DefaultParagraphFont"/>
    <w:uiPriority w:val="32"/>
    <w:qFormat/>
    <w:rsid w:val="00761C18"/>
    <w:rPr>
      <w:b/>
      <w:bCs/>
      <w:smallCaps/>
      <w:color w:val="0F4761" w:themeColor="accent1" w:themeShade="BF"/>
      <w:spacing w:val="5"/>
    </w:rPr>
  </w:style>
  <w:style w:type="paragraph" w:customStyle="1" w:styleId="Heading1a">
    <w:name w:val="Heading 1a"/>
    <w:rsid w:val="00761C18"/>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14:ligatures w14:val="none"/>
    </w:rPr>
  </w:style>
  <w:style w:type="paragraph" w:customStyle="1" w:styleId="SectionVHeading2">
    <w:name w:val="Section V. Heading 2"/>
    <w:basedOn w:val="Normal"/>
    <w:rsid w:val="00761C18"/>
    <w:pPr>
      <w:spacing w:before="120" w:line="240" w:lineRule="auto"/>
      <w:jc w:val="center"/>
    </w:pPr>
    <w:rPr>
      <w:rFonts w:ascii="Times New Roman" w:eastAsia="Times New Roman" w:hAnsi="Times New Roman" w:cs="Times New Roman"/>
      <w:b/>
      <w:sz w:val="28"/>
      <w:szCs w:val="20"/>
      <w:lang w:val="es-ES_tradnl"/>
    </w:rPr>
  </w:style>
  <w:style w:type="table" w:styleId="TableGrid">
    <w:name w:val="Table Grid"/>
    <w:basedOn w:val="TableNormal"/>
    <w:uiPriority w:val="39"/>
    <w:rsid w:val="00186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qFormat/>
    <w:rsid w:val="004A6846"/>
    <w:pPr>
      <w:tabs>
        <w:tab w:val="center" w:pos="4513"/>
        <w:tab w:val="right" w:pos="9026"/>
      </w:tabs>
      <w:spacing w:after="0" w:line="240" w:lineRule="auto"/>
    </w:pPr>
  </w:style>
  <w:style w:type="character" w:customStyle="1" w:styleId="HeaderChar">
    <w:name w:val="Header Char"/>
    <w:basedOn w:val="DefaultParagraphFont"/>
    <w:link w:val="Header"/>
    <w:rsid w:val="004A6846"/>
    <w:rPr>
      <w:sz w:val="22"/>
      <w:szCs w:val="22"/>
      <w14:ligatures w14:val="none"/>
    </w:rPr>
  </w:style>
  <w:style w:type="paragraph" w:styleId="Footer">
    <w:name w:val="footer"/>
    <w:basedOn w:val="Normal"/>
    <w:link w:val="FooterChar"/>
    <w:uiPriority w:val="99"/>
    <w:unhideWhenUsed/>
    <w:rsid w:val="004A6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6846"/>
    <w:rPr>
      <w:sz w:val="22"/>
      <w:szCs w:val="22"/>
      <w14:ligatures w14:val="none"/>
    </w:rPr>
  </w:style>
  <w:style w:type="character" w:styleId="Hyperlink">
    <w:name w:val="Hyperlink"/>
    <w:basedOn w:val="DefaultParagraphFont"/>
    <w:uiPriority w:val="99"/>
    <w:unhideWhenUsed/>
    <w:rsid w:val="00D52A10"/>
    <w:rPr>
      <w:color w:val="467886" w:themeColor="hyperlink"/>
      <w:u w:val="single"/>
    </w:rPr>
  </w:style>
  <w:style w:type="character" w:styleId="UnresolvedMention">
    <w:name w:val="Unresolved Mention"/>
    <w:basedOn w:val="DefaultParagraphFont"/>
    <w:uiPriority w:val="99"/>
    <w:semiHidden/>
    <w:unhideWhenUsed/>
    <w:rsid w:val="00D52A10"/>
    <w:rPr>
      <w:color w:val="605E5C"/>
      <w:shd w:val="clear" w:color="auto" w:fill="E1DFDD"/>
    </w:rPr>
  </w:style>
  <w:style w:type="paragraph" w:customStyle="1" w:styleId="Default">
    <w:name w:val="Default"/>
    <w:basedOn w:val="Normal"/>
    <w:rsid w:val="00862852"/>
    <w:pPr>
      <w:widowControl w:val="0"/>
      <w:suppressAutoHyphens/>
      <w:autoSpaceDE w:val="0"/>
      <w:spacing w:after="0" w:line="240" w:lineRule="auto"/>
    </w:pPr>
    <w:rPr>
      <w:rFonts w:ascii="Myriad Pro" w:eastAsia="Myriad Pro" w:hAnsi="Myriad Pro" w:cs="Myriad Pro"/>
      <w:color w:val="000000"/>
      <w:kern w:val="1"/>
      <w:sz w:val="24"/>
      <w:szCs w:val="24"/>
      <w:lang w:eastAsia="hi-IN" w:bidi="hi-IN"/>
    </w:rPr>
  </w:style>
  <w:style w:type="paragraph" w:styleId="BodyText">
    <w:name w:val="Body Text"/>
    <w:basedOn w:val="Normal"/>
    <w:link w:val="BodyTextChar"/>
    <w:rsid w:val="00862852"/>
    <w:pPr>
      <w:spacing w:before="120" w:after="12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862852"/>
    <w:rPr>
      <w:rFonts w:ascii="Times New Roman" w:eastAsia="Times New Roman" w:hAnsi="Times New Roman" w:cs="Times New Roman"/>
      <w:szCs w:val="20"/>
      <w14:ligatures w14:val="none"/>
    </w:rPr>
  </w:style>
  <w:style w:type="paragraph" w:customStyle="1" w:styleId="SectionVHeader">
    <w:name w:val="Section V. Header"/>
    <w:basedOn w:val="Normal"/>
    <w:uiPriority w:val="99"/>
    <w:rsid w:val="002867AA"/>
    <w:pPr>
      <w:spacing w:after="0" w:line="240" w:lineRule="auto"/>
      <w:jc w:val="center"/>
    </w:pPr>
    <w:rPr>
      <w:rFonts w:ascii="Times New Roman" w:eastAsia="Times New Roman" w:hAnsi="Times New Roman" w:cs="Times New Roman"/>
      <w:b/>
      <w:sz w:val="36"/>
      <w:szCs w:val="20"/>
    </w:rPr>
  </w:style>
  <w:style w:type="paragraph" w:customStyle="1" w:styleId="Subtitle2">
    <w:name w:val="Subtitle 2"/>
    <w:basedOn w:val="Footer"/>
    <w:rsid w:val="002867AA"/>
    <w:pPr>
      <w:tabs>
        <w:tab w:val="clear" w:pos="4513"/>
        <w:tab w:val="clear" w:pos="9026"/>
        <w:tab w:val="center" w:pos="4752"/>
        <w:tab w:val="right" w:pos="9864"/>
      </w:tabs>
      <w:spacing w:before="240" w:after="240"/>
      <w:jc w:val="center"/>
      <w:outlineLvl w:val="1"/>
    </w:pPr>
    <w:rPr>
      <w:rFonts w:ascii="Times New Roman" w:eastAsia="Times New Roman" w:hAnsi="Times New Roman" w:cs="Times New Roman"/>
      <w:b/>
      <w:sz w:val="32"/>
      <w:szCs w:val="20"/>
    </w:rPr>
  </w:style>
  <w:style w:type="table" w:customStyle="1" w:styleId="TableGrid0">
    <w:name w:val="TableGrid"/>
    <w:rsid w:val="008971E8"/>
    <w:pPr>
      <w:spacing w:after="0" w:line="240" w:lineRule="auto"/>
    </w:pPr>
    <w:rPr>
      <w:rFonts w:eastAsiaTheme="minorEastAsia"/>
      <w:kern w:val="2"/>
      <w:lang w:eastAsia="en-GB"/>
    </w:rPr>
    <w:tblPr>
      <w:tblCellMar>
        <w:top w:w="0" w:type="dxa"/>
        <w:left w:w="0" w:type="dxa"/>
        <w:bottom w:w="0" w:type="dxa"/>
        <w:right w:w="0" w:type="dxa"/>
      </w:tblCellMar>
    </w:tblPr>
  </w:style>
  <w:style w:type="paragraph" w:styleId="NormalWeb">
    <w:name w:val="Normal (Web)"/>
    <w:basedOn w:val="Normal"/>
    <w:uiPriority w:val="99"/>
    <w:semiHidden/>
    <w:unhideWhenUsed/>
    <w:rsid w:val="003254A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490193">
      <w:bodyDiv w:val="1"/>
      <w:marLeft w:val="0"/>
      <w:marRight w:val="0"/>
      <w:marTop w:val="0"/>
      <w:marBottom w:val="0"/>
      <w:divBdr>
        <w:top w:val="none" w:sz="0" w:space="0" w:color="auto"/>
        <w:left w:val="none" w:sz="0" w:space="0" w:color="auto"/>
        <w:bottom w:val="none" w:sz="0" w:space="0" w:color="auto"/>
        <w:right w:val="none" w:sz="0" w:space="0" w:color="auto"/>
      </w:divBdr>
      <w:divsChild>
        <w:div w:id="1754469069">
          <w:marLeft w:val="0"/>
          <w:marRight w:val="0"/>
          <w:marTop w:val="0"/>
          <w:marBottom w:val="0"/>
          <w:divBdr>
            <w:top w:val="none" w:sz="0" w:space="0" w:color="auto"/>
            <w:left w:val="none" w:sz="0" w:space="0" w:color="auto"/>
            <w:bottom w:val="none" w:sz="0" w:space="0" w:color="auto"/>
            <w:right w:val="none" w:sz="0" w:space="0" w:color="auto"/>
          </w:divBdr>
        </w:div>
        <w:div w:id="1113472894">
          <w:marLeft w:val="0"/>
          <w:marRight w:val="0"/>
          <w:marTop w:val="0"/>
          <w:marBottom w:val="0"/>
          <w:divBdr>
            <w:top w:val="none" w:sz="0" w:space="0" w:color="auto"/>
            <w:left w:val="none" w:sz="0" w:space="0" w:color="auto"/>
            <w:bottom w:val="none" w:sz="0" w:space="0" w:color="auto"/>
            <w:right w:val="none" w:sz="0" w:space="0" w:color="auto"/>
          </w:divBdr>
        </w:div>
        <w:div w:id="1571771352">
          <w:marLeft w:val="0"/>
          <w:marRight w:val="0"/>
          <w:marTop w:val="0"/>
          <w:marBottom w:val="0"/>
          <w:divBdr>
            <w:top w:val="none" w:sz="0" w:space="0" w:color="auto"/>
            <w:left w:val="none" w:sz="0" w:space="0" w:color="auto"/>
            <w:bottom w:val="none" w:sz="0" w:space="0" w:color="auto"/>
            <w:right w:val="none" w:sz="0" w:space="0" w:color="auto"/>
          </w:divBdr>
        </w:div>
        <w:div w:id="477309045">
          <w:marLeft w:val="0"/>
          <w:marRight w:val="0"/>
          <w:marTop w:val="0"/>
          <w:marBottom w:val="0"/>
          <w:divBdr>
            <w:top w:val="none" w:sz="0" w:space="0" w:color="auto"/>
            <w:left w:val="none" w:sz="0" w:space="0" w:color="auto"/>
            <w:bottom w:val="none" w:sz="0" w:space="0" w:color="auto"/>
            <w:right w:val="none" w:sz="0" w:space="0" w:color="auto"/>
          </w:divBdr>
        </w:div>
        <w:div w:id="751316530">
          <w:marLeft w:val="0"/>
          <w:marRight w:val="0"/>
          <w:marTop w:val="0"/>
          <w:marBottom w:val="0"/>
          <w:divBdr>
            <w:top w:val="none" w:sz="0" w:space="0" w:color="auto"/>
            <w:left w:val="none" w:sz="0" w:space="0" w:color="auto"/>
            <w:bottom w:val="none" w:sz="0" w:space="0" w:color="auto"/>
            <w:right w:val="none" w:sz="0" w:space="0" w:color="auto"/>
          </w:divBdr>
        </w:div>
        <w:div w:id="1106079405">
          <w:marLeft w:val="0"/>
          <w:marRight w:val="0"/>
          <w:marTop w:val="0"/>
          <w:marBottom w:val="0"/>
          <w:divBdr>
            <w:top w:val="none" w:sz="0" w:space="0" w:color="auto"/>
            <w:left w:val="none" w:sz="0" w:space="0" w:color="auto"/>
            <w:bottom w:val="none" w:sz="0" w:space="0" w:color="auto"/>
            <w:right w:val="none" w:sz="0" w:space="0" w:color="auto"/>
          </w:divBdr>
        </w:div>
        <w:div w:id="158233298">
          <w:marLeft w:val="0"/>
          <w:marRight w:val="0"/>
          <w:marTop w:val="0"/>
          <w:marBottom w:val="0"/>
          <w:divBdr>
            <w:top w:val="none" w:sz="0" w:space="0" w:color="auto"/>
            <w:left w:val="none" w:sz="0" w:space="0" w:color="auto"/>
            <w:bottom w:val="none" w:sz="0" w:space="0" w:color="auto"/>
            <w:right w:val="none" w:sz="0" w:space="0" w:color="auto"/>
          </w:divBdr>
        </w:div>
        <w:div w:id="163521682">
          <w:marLeft w:val="0"/>
          <w:marRight w:val="0"/>
          <w:marTop w:val="0"/>
          <w:marBottom w:val="0"/>
          <w:divBdr>
            <w:top w:val="none" w:sz="0" w:space="0" w:color="auto"/>
            <w:left w:val="none" w:sz="0" w:space="0" w:color="auto"/>
            <w:bottom w:val="none" w:sz="0" w:space="0" w:color="auto"/>
            <w:right w:val="none" w:sz="0" w:space="0" w:color="auto"/>
          </w:divBdr>
        </w:div>
        <w:div w:id="145585427">
          <w:marLeft w:val="0"/>
          <w:marRight w:val="0"/>
          <w:marTop w:val="0"/>
          <w:marBottom w:val="0"/>
          <w:divBdr>
            <w:top w:val="none" w:sz="0" w:space="0" w:color="auto"/>
            <w:left w:val="none" w:sz="0" w:space="0" w:color="auto"/>
            <w:bottom w:val="none" w:sz="0" w:space="0" w:color="auto"/>
            <w:right w:val="none" w:sz="0" w:space="0" w:color="auto"/>
          </w:divBdr>
        </w:div>
      </w:divsChild>
    </w:div>
    <w:div w:id="105465415">
      <w:bodyDiv w:val="1"/>
      <w:marLeft w:val="0"/>
      <w:marRight w:val="0"/>
      <w:marTop w:val="0"/>
      <w:marBottom w:val="0"/>
      <w:divBdr>
        <w:top w:val="none" w:sz="0" w:space="0" w:color="auto"/>
        <w:left w:val="none" w:sz="0" w:space="0" w:color="auto"/>
        <w:bottom w:val="none" w:sz="0" w:space="0" w:color="auto"/>
        <w:right w:val="none" w:sz="0" w:space="0" w:color="auto"/>
      </w:divBdr>
    </w:div>
    <w:div w:id="116991203">
      <w:bodyDiv w:val="1"/>
      <w:marLeft w:val="0"/>
      <w:marRight w:val="0"/>
      <w:marTop w:val="0"/>
      <w:marBottom w:val="0"/>
      <w:divBdr>
        <w:top w:val="none" w:sz="0" w:space="0" w:color="auto"/>
        <w:left w:val="none" w:sz="0" w:space="0" w:color="auto"/>
        <w:bottom w:val="none" w:sz="0" w:space="0" w:color="auto"/>
        <w:right w:val="none" w:sz="0" w:space="0" w:color="auto"/>
      </w:divBdr>
    </w:div>
    <w:div w:id="182941690">
      <w:bodyDiv w:val="1"/>
      <w:marLeft w:val="0"/>
      <w:marRight w:val="0"/>
      <w:marTop w:val="0"/>
      <w:marBottom w:val="0"/>
      <w:divBdr>
        <w:top w:val="none" w:sz="0" w:space="0" w:color="auto"/>
        <w:left w:val="none" w:sz="0" w:space="0" w:color="auto"/>
        <w:bottom w:val="none" w:sz="0" w:space="0" w:color="auto"/>
        <w:right w:val="none" w:sz="0" w:space="0" w:color="auto"/>
      </w:divBdr>
    </w:div>
    <w:div w:id="233511413">
      <w:bodyDiv w:val="1"/>
      <w:marLeft w:val="0"/>
      <w:marRight w:val="0"/>
      <w:marTop w:val="0"/>
      <w:marBottom w:val="0"/>
      <w:divBdr>
        <w:top w:val="none" w:sz="0" w:space="0" w:color="auto"/>
        <w:left w:val="none" w:sz="0" w:space="0" w:color="auto"/>
        <w:bottom w:val="none" w:sz="0" w:space="0" w:color="auto"/>
        <w:right w:val="none" w:sz="0" w:space="0" w:color="auto"/>
      </w:divBdr>
      <w:divsChild>
        <w:div w:id="576790357">
          <w:marLeft w:val="0"/>
          <w:marRight w:val="0"/>
          <w:marTop w:val="0"/>
          <w:marBottom w:val="0"/>
          <w:divBdr>
            <w:top w:val="none" w:sz="0" w:space="0" w:color="auto"/>
            <w:left w:val="none" w:sz="0" w:space="0" w:color="auto"/>
            <w:bottom w:val="none" w:sz="0" w:space="0" w:color="auto"/>
            <w:right w:val="none" w:sz="0" w:space="0" w:color="auto"/>
          </w:divBdr>
          <w:divsChild>
            <w:div w:id="548224185">
              <w:marLeft w:val="0"/>
              <w:marRight w:val="0"/>
              <w:marTop w:val="0"/>
              <w:marBottom w:val="0"/>
              <w:divBdr>
                <w:top w:val="none" w:sz="0" w:space="0" w:color="auto"/>
                <w:left w:val="none" w:sz="0" w:space="0" w:color="auto"/>
                <w:bottom w:val="none" w:sz="0" w:space="0" w:color="auto"/>
                <w:right w:val="none" w:sz="0" w:space="0" w:color="auto"/>
              </w:divBdr>
              <w:divsChild>
                <w:div w:id="27514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448553">
      <w:bodyDiv w:val="1"/>
      <w:marLeft w:val="0"/>
      <w:marRight w:val="0"/>
      <w:marTop w:val="0"/>
      <w:marBottom w:val="0"/>
      <w:divBdr>
        <w:top w:val="none" w:sz="0" w:space="0" w:color="auto"/>
        <w:left w:val="none" w:sz="0" w:space="0" w:color="auto"/>
        <w:bottom w:val="none" w:sz="0" w:space="0" w:color="auto"/>
        <w:right w:val="none" w:sz="0" w:space="0" w:color="auto"/>
      </w:divBdr>
    </w:div>
    <w:div w:id="247036708">
      <w:bodyDiv w:val="1"/>
      <w:marLeft w:val="0"/>
      <w:marRight w:val="0"/>
      <w:marTop w:val="0"/>
      <w:marBottom w:val="0"/>
      <w:divBdr>
        <w:top w:val="none" w:sz="0" w:space="0" w:color="auto"/>
        <w:left w:val="none" w:sz="0" w:space="0" w:color="auto"/>
        <w:bottom w:val="none" w:sz="0" w:space="0" w:color="auto"/>
        <w:right w:val="none" w:sz="0" w:space="0" w:color="auto"/>
      </w:divBdr>
      <w:divsChild>
        <w:div w:id="554704401">
          <w:marLeft w:val="0"/>
          <w:marRight w:val="0"/>
          <w:marTop w:val="0"/>
          <w:marBottom w:val="0"/>
          <w:divBdr>
            <w:top w:val="none" w:sz="0" w:space="0" w:color="auto"/>
            <w:left w:val="none" w:sz="0" w:space="0" w:color="auto"/>
            <w:bottom w:val="none" w:sz="0" w:space="0" w:color="auto"/>
            <w:right w:val="none" w:sz="0" w:space="0" w:color="auto"/>
          </w:divBdr>
          <w:divsChild>
            <w:div w:id="574319708">
              <w:marLeft w:val="0"/>
              <w:marRight w:val="0"/>
              <w:marTop w:val="0"/>
              <w:marBottom w:val="0"/>
              <w:divBdr>
                <w:top w:val="none" w:sz="0" w:space="0" w:color="auto"/>
                <w:left w:val="none" w:sz="0" w:space="0" w:color="auto"/>
                <w:bottom w:val="none" w:sz="0" w:space="0" w:color="auto"/>
                <w:right w:val="none" w:sz="0" w:space="0" w:color="auto"/>
              </w:divBdr>
              <w:divsChild>
                <w:div w:id="18091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10415">
      <w:bodyDiv w:val="1"/>
      <w:marLeft w:val="0"/>
      <w:marRight w:val="0"/>
      <w:marTop w:val="0"/>
      <w:marBottom w:val="0"/>
      <w:divBdr>
        <w:top w:val="none" w:sz="0" w:space="0" w:color="auto"/>
        <w:left w:val="none" w:sz="0" w:space="0" w:color="auto"/>
        <w:bottom w:val="none" w:sz="0" w:space="0" w:color="auto"/>
        <w:right w:val="none" w:sz="0" w:space="0" w:color="auto"/>
      </w:divBdr>
    </w:div>
    <w:div w:id="281812468">
      <w:bodyDiv w:val="1"/>
      <w:marLeft w:val="0"/>
      <w:marRight w:val="0"/>
      <w:marTop w:val="0"/>
      <w:marBottom w:val="0"/>
      <w:divBdr>
        <w:top w:val="none" w:sz="0" w:space="0" w:color="auto"/>
        <w:left w:val="none" w:sz="0" w:space="0" w:color="auto"/>
        <w:bottom w:val="none" w:sz="0" w:space="0" w:color="auto"/>
        <w:right w:val="none" w:sz="0" w:space="0" w:color="auto"/>
      </w:divBdr>
    </w:div>
    <w:div w:id="332494986">
      <w:bodyDiv w:val="1"/>
      <w:marLeft w:val="0"/>
      <w:marRight w:val="0"/>
      <w:marTop w:val="0"/>
      <w:marBottom w:val="0"/>
      <w:divBdr>
        <w:top w:val="none" w:sz="0" w:space="0" w:color="auto"/>
        <w:left w:val="none" w:sz="0" w:space="0" w:color="auto"/>
        <w:bottom w:val="none" w:sz="0" w:space="0" w:color="auto"/>
        <w:right w:val="none" w:sz="0" w:space="0" w:color="auto"/>
      </w:divBdr>
    </w:div>
    <w:div w:id="364529554">
      <w:bodyDiv w:val="1"/>
      <w:marLeft w:val="0"/>
      <w:marRight w:val="0"/>
      <w:marTop w:val="0"/>
      <w:marBottom w:val="0"/>
      <w:divBdr>
        <w:top w:val="none" w:sz="0" w:space="0" w:color="auto"/>
        <w:left w:val="none" w:sz="0" w:space="0" w:color="auto"/>
        <w:bottom w:val="none" w:sz="0" w:space="0" w:color="auto"/>
        <w:right w:val="none" w:sz="0" w:space="0" w:color="auto"/>
      </w:divBdr>
    </w:div>
    <w:div w:id="459223877">
      <w:bodyDiv w:val="1"/>
      <w:marLeft w:val="0"/>
      <w:marRight w:val="0"/>
      <w:marTop w:val="0"/>
      <w:marBottom w:val="0"/>
      <w:divBdr>
        <w:top w:val="none" w:sz="0" w:space="0" w:color="auto"/>
        <w:left w:val="none" w:sz="0" w:space="0" w:color="auto"/>
        <w:bottom w:val="none" w:sz="0" w:space="0" w:color="auto"/>
        <w:right w:val="none" w:sz="0" w:space="0" w:color="auto"/>
      </w:divBdr>
    </w:div>
    <w:div w:id="564266369">
      <w:bodyDiv w:val="1"/>
      <w:marLeft w:val="0"/>
      <w:marRight w:val="0"/>
      <w:marTop w:val="0"/>
      <w:marBottom w:val="0"/>
      <w:divBdr>
        <w:top w:val="none" w:sz="0" w:space="0" w:color="auto"/>
        <w:left w:val="none" w:sz="0" w:space="0" w:color="auto"/>
        <w:bottom w:val="none" w:sz="0" w:space="0" w:color="auto"/>
        <w:right w:val="none" w:sz="0" w:space="0" w:color="auto"/>
      </w:divBdr>
    </w:div>
    <w:div w:id="585648789">
      <w:bodyDiv w:val="1"/>
      <w:marLeft w:val="0"/>
      <w:marRight w:val="0"/>
      <w:marTop w:val="0"/>
      <w:marBottom w:val="0"/>
      <w:divBdr>
        <w:top w:val="none" w:sz="0" w:space="0" w:color="auto"/>
        <w:left w:val="none" w:sz="0" w:space="0" w:color="auto"/>
        <w:bottom w:val="none" w:sz="0" w:space="0" w:color="auto"/>
        <w:right w:val="none" w:sz="0" w:space="0" w:color="auto"/>
      </w:divBdr>
    </w:div>
    <w:div w:id="649402640">
      <w:bodyDiv w:val="1"/>
      <w:marLeft w:val="0"/>
      <w:marRight w:val="0"/>
      <w:marTop w:val="0"/>
      <w:marBottom w:val="0"/>
      <w:divBdr>
        <w:top w:val="none" w:sz="0" w:space="0" w:color="auto"/>
        <w:left w:val="none" w:sz="0" w:space="0" w:color="auto"/>
        <w:bottom w:val="none" w:sz="0" w:space="0" w:color="auto"/>
        <w:right w:val="none" w:sz="0" w:space="0" w:color="auto"/>
      </w:divBdr>
    </w:div>
    <w:div w:id="697005440">
      <w:bodyDiv w:val="1"/>
      <w:marLeft w:val="0"/>
      <w:marRight w:val="0"/>
      <w:marTop w:val="0"/>
      <w:marBottom w:val="0"/>
      <w:divBdr>
        <w:top w:val="none" w:sz="0" w:space="0" w:color="auto"/>
        <w:left w:val="none" w:sz="0" w:space="0" w:color="auto"/>
        <w:bottom w:val="none" w:sz="0" w:space="0" w:color="auto"/>
        <w:right w:val="none" w:sz="0" w:space="0" w:color="auto"/>
      </w:divBdr>
    </w:div>
    <w:div w:id="699860767">
      <w:bodyDiv w:val="1"/>
      <w:marLeft w:val="0"/>
      <w:marRight w:val="0"/>
      <w:marTop w:val="0"/>
      <w:marBottom w:val="0"/>
      <w:divBdr>
        <w:top w:val="none" w:sz="0" w:space="0" w:color="auto"/>
        <w:left w:val="none" w:sz="0" w:space="0" w:color="auto"/>
        <w:bottom w:val="none" w:sz="0" w:space="0" w:color="auto"/>
        <w:right w:val="none" w:sz="0" w:space="0" w:color="auto"/>
      </w:divBdr>
      <w:divsChild>
        <w:div w:id="53815286">
          <w:marLeft w:val="0"/>
          <w:marRight w:val="0"/>
          <w:marTop w:val="0"/>
          <w:marBottom w:val="0"/>
          <w:divBdr>
            <w:top w:val="none" w:sz="0" w:space="0" w:color="auto"/>
            <w:left w:val="none" w:sz="0" w:space="0" w:color="auto"/>
            <w:bottom w:val="none" w:sz="0" w:space="0" w:color="auto"/>
            <w:right w:val="none" w:sz="0" w:space="0" w:color="auto"/>
          </w:divBdr>
          <w:divsChild>
            <w:div w:id="995105090">
              <w:marLeft w:val="0"/>
              <w:marRight w:val="0"/>
              <w:marTop w:val="0"/>
              <w:marBottom w:val="0"/>
              <w:divBdr>
                <w:top w:val="none" w:sz="0" w:space="0" w:color="auto"/>
                <w:left w:val="none" w:sz="0" w:space="0" w:color="auto"/>
                <w:bottom w:val="none" w:sz="0" w:space="0" w:color="auto"/>
                <w:right w:val="none" w:sz="0" w:space="0" w:color="auto"/>
              </w:divBdr>
              <w:divsChild>
                <w:div w:id="52567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04170">
      <w:bodyDiv w:val="1"/>
      <w:marLeft w:val="0"/>
      <w:marRight w:val="0"/>
      <w:marTop w:val="0"/>
      <w:marBottom w:val="0"/>
      <w:divBdr>
        <w:top w:val="none" w:sz="0" w:space="0" w:color="auto"/>
        <w:left w:val="none" w:sz="0" w:space="0" w:color="auto"/>
        <w:bottom w:val="none" w:sz="0" w:space="0" w:color="auto"/>
        <w:right w:val="none" w:sz="0" w:space="0" w:color="auto"/>
      </w:divBdr>
    </w:div>
    <w:div w:id="889996243">
      <w:bodyDiv w:val="1"/>
      <w:marLeft w:val="0"/>
      <w:marRight w:val="0"/>
      <w:marTop w:val="0"/>
      <w:marBottom w:val="0"/>
      <w:divBdr>
        <w:top w:val="none" w:sz="0" w:space="0" w:color="auto"/>
        <w:left w:val="none" w:sz="0" w:space="0" w:color="auto"/>
        <w:bottom w:val="none" w:sz="0" w:space="0" w:color="auto"/>
        <w:right w:val="none" w:sz="0" w:space="0" w:color="auto"/>
      </w:divBdr>
      <w:divsChild>
        <w:div w:id="140386714">
          <w:marLeft w:val="0"/>
          <w:marRight w:val="0"/>
          <w:marTop w:val="0"/>
          <w:marBottom w:val="0"/>
          <w:divBdr>
            <w:top w:val="none" w:sz="0" w:space="0" w:color="auto"/>
            <w:left w:val="none" w:sz="0" w:space="0" w:color="auto"/>
            <w:bottom w:val="none" w:sz="0" w:space="0" w:color="auto"/>
            <w:right w:val="none" w:sz="0" w:space="0" w:color="auto"/>
          </w:divBdr>
          <w:divsChild>
            <w:div w:id="1126968944">
              <w:marLeft w:val="0"/>
              <w:marRight w:val="0"/>
              <w:marTop w:val="0"/>
              <w:marBottom w:val="0"/>
              <w:divBdr>
                <w:top w:val="none" w:sz="0" w:space="0" w:color="auto"/>
                <w:left w:val="none" w:sz="0" w:space="0" w:color="auto"/>
                <w:bottom w:val="none" w:sz="0" w:space="0" w:color="auto"/>
                <w:right w:val="none" w:sz="0" w:space="0" w:color="auto"/>
              </w:divBdr>
              <w:divsChild>
                <w:div w:id="31106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272679">
      <w:bodyDiv w:val="1"/>
      <w:marLeft w:val="0"/>
      <w:marRight w:val="0"/>
      <w:marTop w:val="0"/>
      <w:marBottom w:val="0"/>
      <w:divBdr>
        <w:top w:val="none" w:sz="0" w:space="0" w:color="auto"/>
        <w:left w:val="none" w:sz="0" w:space="0" w:color="auto"/>
        <w:bottom w:val="none" w:sz="0" w:space="0" w:color="auto"/>
        <w:right w:val="none" w:sz="0" w:space="0" w:color="auto"/>
      </w:divBdr>
    </w:div>
    <w:div w:id="944116153">
      <w:bodyDiv w:val="1"/>
      <w:marLeft w:val="0"/>
      <w:marRight w:val="0"/>
      <w:marTop w:val="0"/>
      <w:marBottom w:val="0"/>
      <w:divBdr>
        <w:top w:val="none" w:sz="0" w:space="0" w:color="auto"/>
        <w:left w:val="none" w:sz="0" w:space="0" w:color="auto"/>
        <w:bottom w:val="none" w:sz="0" w:space="0" w:color="auto"/>
        <w:right w:val="none" w:sz="0" w:space="0" w:color="auto"/>
      </w:divBdr>
    </w:div>
    <w:div w:id="998769938">
      <w:bodyDiv w:val="1"/>
      <w:marLeft w:val="0"/>
      <w:marRight w:val="0"/>
      <w:marTop w:val="0"/>
      <w:marBottom w:val="0"/>
      <w:divBdr>
        <w:top w:val="none" w:sz="0" w:space="0" w:color="auto"/>
        <w:left w:val="none" w:sz="0" w:space="0" w:color="auto"/>
        <w:bottom w:val="none" w:sz="0" w:space="0" w:color="auto"/>
        <w:right w:val="none" w:sz="0" w:space="0" w:color="auto"/>
      </w:divBdr>
      <w:divsChild>
        <w:div w:id="241068163">
          <w:marLeft w:val="0"/>
          <w:marRight w:val="0"/>
          <w:marTop w:val="0"/>
          <w:marBottom w:val="0"/>
          <w:divBdr>
            <w:top w:val="none" w:sz="0" w:space="0" w:color="auto"/>
            <w:left w:val="none" w:sz="0" w:space="0" w:color="auto"/>
            <w:bottom w:val="none" w:sz="0" w:space="0" w:color="auto"/>
            <w:right w:val="none" w:sz="0" w:space="0" w:color="auto"/>
          </w:divBdr>
        </w:div>
        <w:div w:id="353071722">
          <w:marLeft w:val="0"/>
          <w:marRight w:val="0"/>
          <w:marTop w:val="0"/>
          <w:marBottom w:val="0"/>
          <w:divBdr>
            <w:top w:val="none" w:sz="0" w:space="0" w:color="auto"/>
            <w:left w:val="none" w:sz="0" w:space="0" w:color="auto"/>
            <w:bottom w:val="none" w:sz="0" w:space="0" w:color="auto"/>
            <w:right w:val="none" w:sz="0" w:space="0" w:color="auto"/>
          </w:divBdr>
        </w:div>
        <w:div w:id="2009018981">
          <w:marLeft w:val="0"/>
          <w:marRight w:val="0"/>
          <w:marTop w:val="0"/>
          <w:marBottom w:val="0"/>
          <w:divBdr>
            <w:top w:val="none" w:sz="0" w:space="0" w:color="auto"/>
            <w:left w:val="none" w:sz="0" w:space="0" w:color="auto"/>
            <w:bottom w:val="none" w:sz="0" w:space="0" w:color="auto"/>
            <w:right w:val="none" w:sz="0" w:space="0" w:color="auto"/>
          </w:divBdr>
        </w:div>
        <w:div w:id="1802265698">
          <w:marLeft w:val="0"/>
          <w:marRight w:val="0"/>
          <w:marTop w:val="0"/>
          <w:marBottom w:val="0"/>
          <w:divBdr>
            <w:top w:val="none" w:sz="0" w:space="0" w:color="auto"/>
            <w:left w:val="none" w:sz="0" w:space="0" w:color="auto"/>
            <w:bottom w:val="none" w:sz="0" w:space="0" w:color="auto"/>
            <w:right w:val="none" w:sz="0" w:space="0" w:color="auto"/>
          </w:divBdr>
        </w:div>
        <w:div w:id="396128870">
          <w:marLeft w:val="0"/>
          <w:marRight w:val="0"/>
          <w:marTop w:val="0"/>
          <w:marBottom w:val="0"/>
          <w:divBdr>
            <w:top w:val="none" w:sz="0" w:space="0" w:color="auto"/>
            <w:left w:val="none" w:sz="0" w:space="0" w:color="auto"/>
            <w:bottom w:val="none" w:sz="0" w:space="0" w:color="auto"/>
            <w:right w:val="none" w:sz="0" w:space="0" w:color="auto"/>
          </w:divBdr>
        </w:div>
        <w:div w:id="1849101577">
          <w:marLeft w:val="0"/>
          <w:marRight w:val="0"/>
          <w:marTop w:val="0"/>
          <w:marBottom w:val="0"/>
          <w:divBdr>
            <w:top w:val="none" w:sz="0" w:space="0" w:color="auto"/>
            <w:left w:val="none" w:sz="0" w:space="0" w:color="auto"/>
            <w:bottom w:val="none" w:sz="0" w:space="0" w:color="auto"/>
            <w:right w:val="none" w:sz="0" w:space="0" w:color="auto"/>
          </w:divBdr>
        </w:div>
        <w:div w:id="369111928">
          <w:marLeft w:val="0"/>
          <w:marRight w:val="0"/>
          <w:marTop w:val="0"/>
          <w:marBottom w:val="0"/>
          <w:divBdr>
            <w:top w:val="none" w:sz="0" w:space="0" w:color="auto"/>
            <w:left w:val="none" w:sz="0" w:space="0" w:color="auto"/>
            <w:bottom w:val="none" w:sz="0" w:space="0" w:color="auto"/>
            <w:right w:val="none" w:sz="0" w:space="0" w:color="auto"/>
          </w:divBdr>
        </w:div>
        <w:div w:id="411318825">
          <w:marLeft w:val="0"/>
          <w:marRight w:val="0"/>
          <w:marTop w:val="0"/>
          <w:marBottom w:val="0"/>
          <w:divBdr>
            <w:top w:val="none" w:sz="0" w:space="0" w:color="auto"/>
            <w:left w:val="none" w:sz="0" w:space="0" w:color="auto"/>
            <w:bottom w:val="none" w:sz="0" w:space="0" w:color="auto"/>
            <w:right w:val="none" w:sz="0" w:space="0" w:color="auto"/>
          </w:divBdr>
        </w:div>
        <w:div w:id="1659840957">
          <w:marLeft w:val="0"/>
          <w:marRight w:val="0"/>
          <w:marTop w:val="0"/>
          <w:marBottom w:val="0"/>
          <w:divBdr>
            <w:top w:val="none" w:sz="0" w:space="0" w:color="auto"/>
            <w:left w:val="none" w:sz="0" w:space="0" w:color="auto"/>
            <w:bottom w:val="none" w:sz="0" w:space="0" w:color="auto"/>
            <w:right w:val="none" w:sz="0" w:space="0" w:color="auto"/>
          </w:divBdr>
        </w:div>
      </w:divsChild>
    </w:div>
    <w:div w:id="1011026111">
      <w:bodyDiv w:val="1"/>
      <w:marLeft w:val="0"/>
      <w:marRight w:val="0"/>
      <w:marTop w:val="0"/>
      <w:marBottom w:val="0"/>
      <w:divBdr>
        <w:top w:val="none" w:sz="0" w:space="0" w:color="auto"/>
        <w:left w:val="none" w:sz="0" w:space="0" w:color="auto"/>
        <w:bottom w:val="none" w:sz="0" w:space="0" w:color="auto"/>
        <w:right w:val="none" w:sz="0" w:space="0" w:color="auto"/>
      </w:divBdr>
    </w:div>
    <w:div w:id="1023750324">
      <w:bodyDiv w:val="1"/>
      <w:marLeft w:val="0"/>
      <w:marRight w:val="0"/>
      <w:marTop w:val="0"/>
      <w:marBottom w:val="0"/>
      <w:divBdr>
        <w:top w:val="none" w:sz="0" w:space="0" w:color="auto"/>
        <w:left w:val="none" w:sz="0" w:space="0" w:color="auto"/>
        <w:bottom w:val="none" w:sz="0" w:space="0" w:color="auto"/>
        <w:right w:val="none" w:sz="0" w:space="0" w:color="auto"/>
      </w:divBdr>
    </w:div>
    <w:div w:id="1174682662">
      <w:bodyDiv w:val="1"/>
      <w:marLeft w:val="0"/>
      <w:marRight w:val="0"/>
      <w:marTop w:val="0"/>
      <w:marBottom w:val="0"/>
      <w:divBdr>
        <w:top w:val="none" w:sz="0" w:space="0" w:color="auto"/>
        <w:left w:val="none" w:sz="0" w:space="0" w:color="auto"/>
        <w:bottom w:val="none" w:sz="0" w:space="0" w:color="auto"/>
        <w:right w:val="none" w:sz="0" w:space="0" w:color="auto"/>
      </w:divBdr>
    </w:div>
    <w:div w:id="1206059518">
      <w:bodyDiv w:val="1"/>
      <w:marLeft w:val="0"/>
      <w:marRight w:val="0"/>
      <w:marTop w:val="0"/>
      <w:marBottom w:val="0"/>
      <w:divBdr>
        <w:top w:val="none" w:sz="0" w:space="0" w:color="auto"/>
        <w:left w:val="none" w:sz="0" w:space="0" w:color="auto"/>
        <w:bottom w:val="none" w:sz="0" w:space="0" w:color="auto"/>
        <w:right w:val="none" w:sz="0" w:space="0" w:color="auto"/>
      </w:divBdr>
    </w:div>
    <w:div w:id="1460682988">
      <w:bodyDiv w:val="1"/>
      <w:marLeft w:val="0"/>
      <w:marRight w:val="0"/>
      <w:marTop w:val="0"/>
      <w:marBottom w:val="0"/>
      <w:divBdr>
        <w:top w:val="none" w:sz="0" w:space="0" w:color="auto"/>
        <w:left w:val="none" w:sz="0" w:space="0" w:color="auto"/>
        <w:bottom w:val="none" w:sz="0" w:space="0" w:color="auto"/>
        <w:right w:val="none" w:sz="0" w:space="0" w:color="auto"/>
      </w:divBdr>
    </w:div>
    <w:div w:id="1544907384">
      <w:bodyDiv w:val="1"/>
      <w:marLeft w:val="0"/>
      <w:marRight w:val="0"/>
      <w:marTop w:val="0"/>
      <w:marBottom w:val="0"/>
      <w:divBdr>
        <w:top w:val="none" w:sz="0" w:space="0" w:color="auto"/>
        <w:left w:val="none" w:sz="0" w:space="0" w:color="auto"/>
        <w:bottom w:val="none" w:sz="0" w:space="0" w:color="auto"/>
        <w:right w:val="none" w:sz="0" w:space="0" w:color="auto"/>
      </w:divBdr>
    </w:div>
    <w:div w:id="1576890619">
      <w:bodyDiv w:val="1"/>
      <w:marLeft w:val="0"/>
      <w:marRight w:val="0"/>
      <w:marTop w:val="0"/>
      <w:marBottom w:val="0"/>
      <w:divBdr>
        <w:top w:val="none" w:sz="0" w:space="0" w:color="auto"/>
        <w:left w:val="none" w:sz="0" w:space="0" w:color="auto"/>
        <w:bottom w:val="none" w:sz="0" w:space="0" w:color="auto"/>
        <w:right w:val="none" w:sz="0" w:space="0" w:color="auto"/>
      </w:divBdr>
    </w:div>
    <w:div w:id="1580599574">
      <w:bodyDiv w:val="1"/>
      <w:marLeft w:val="0"/>
      <w:marRight w:val="0"/>
      <w:marTop w:val="0"/>
      <w:marBottom w:val="0"/>
      <w:divBdr>
        <w:top w:val="none" w:sz="0" w:space="0" w:color="auto"/>
        <w:left w:val="none" w:sz="0" w:space="0" w:color="auto"/>
        <w:bottom w:val="none" w:sz="0" w:space="0" w:color="auto"/>
        <w:right w:val="none" w:sz="0" w:space="0" w:color="auto"/>
      </w:divBdr>
    </w:div>
    <w:div w:id="1588077826">
      <w:bodyDiv w:val="1"/>
      <w:marLeft w:val="0"/>
      <w:marRight w:val="0"/>
      <w:marTop w:val="0"/>
      <w:marBottom w:val="0"/>
      <w:divBdr>
        <w:top w:val="none" w:sz="0" w:space="0" w:color="auto"/>
        <w:left w:val="none" w:sz="0" w:space="0" w:color="auto"/>
        <w:bottom w:val="none" w:sz="0" w:space="0" w:color="auto"/>
        <w:right w:val="none" w:sz="0" w:space="0" w:color="auto"/>
      </w:divBdr>
      <w:divsChild>
        <w:div w:id="204758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814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4125290">
      <w:bodyDiv w:val="1"/>
      <w:marLeft w:val="0"/>
      <w:marRight w:val="0"/>
      <w:marTop w:val="0"/>
      <w:marBottom w:val="0"/>
      <w:divBdr>
        <w:top w:val="none" w:sz="0" w:space="0" w:color="auto"/>
        <w:left w:val="none" w:sz="0" w:space="0" w:color="auto"/>
        <w:bottom w:val="none" w:sz="0" w:space="0" w:color="auto"/>
        <w:right w:val="none" w:sz="0" w:space="0" w:color="auto"/>
      </w:divBdr>
    </w:div>
    <w:div w:id="1614438386">
      <w:bodyDiv w:val="1"/>
      <w:marLeft w:val="0"/>
      <w:marRight w:val="0"/>
      <w:marTop w:val="0"/>
      <w:marBottom w:val="0"/>
      <w:divBdr>
        <w:top w:val="none" w:sz="0" w:space="0" w:color="auto"/>
        <w:left w:val="none" w:sz="0" w:space="0" w:color="auto"/>
        <w:bottom w:val="none" w:sz="0" w:space="0" w:color="auto"/>
        <w:right w:val="none" w:sz="0" w:space="0" w:color="auto"/>
      </w:divBdr>
    </w:div>
    <w:div w:id="1670018893">
      <w:bodyDiv w:val="1"/>
      <w:marLeft w:val="0"/>
      <w:marRight w:val="0"/>
      <w:marTop w:val="0"/>
      <w:marBottom w:val="0"/>
      <w:divBdr>
        <w:top w:val="none" w:sz="0" w:space="0" w:color="auto"/>
        <w:left w:val="none" w:sz="0" w:space="0" w:color="auto"/>
        <w:bottom w:val="none" w:sz="0" w:space="0" w:color="auto"/>
        <w:right w:val="none" w:sz="0" w:space="0" w:color="auto"/>
      </w:divBdr>
    </w:div>
    <w:div w:id="1750544344">
      <w:bodyDiv w:val="1"/>
      <w:marLeft w:val="0"/>
      <w:marRight w:val="0"/>
      <w:marTop w:val="0"/>
      <w:marBottom w:val="0"/>
      <w:divBdr>
        <w:top w:val="none" w:sz="0" w:space="0" w:color="auto"/>
        <w:left w:val="none" w:sz="0" w:space="0" w:color="auto"/>
        <w:bottom w:val="none" w:sz="0" w:space="0" w:color="auto"/>
        <w:right w:val="none" w:sz="0" w:space="0" w:color="auto"/>
      </w:divBdr>
    </w:div>
    <w:div w:id="1839155018">
      <w:bodyDiv w:val="1"/>
      <w:marLeft w:val="0"/>
      <w:marRight w:val="0"/>
      <w:marTop w:val="0"/>
      <w:marBottom w:val="0"/>
      <w:divBdr>
        <w:top w:val="none" w:sz="0" w:space="0" w:color="auto"/>
        <w:left w:val="none" w:sz="0" w:space="0" w:color="auto"/>
        <w:bottom w:val="none" w:sz="0" w:space="0" w:color="auto"/>
        <w:right w:val="none" w:sz="0" w:space="0" w:color="auto"/>
      </w:divBdr>
    </w:div>
    <w:div w:id="1884244351">
      <w:bodyDiv w:val="1"/>
      <w:marLeft w:val="0"/>
      <w:marRight w:val="0"/>
      <w:marTop w:val="0"/>
      <w:marBottom w:val="0"/>
      <w:divBdr>
        <w:top w:val="none" w:sz="0" w:space="0" w:color="auto"/>
        <w:left w:val="none" w:sz="0" w:space="0" w:color="auto"/>
        <w:bottom w:val="none" w:sz="0" w:space="0" w:color="auto"/>
        <w:right w:val="none" w:sz="0" w:space="0" w:color="auto"/>
      </w:divBdr>
    </w:div>
    <w:div w:id="1890720607">
      <w:bodyDiv w:val="1"/>
      <w:marLeft w:val="0"/>
      <w:marRight w:val="0"/>
      <w:marTop w:val="0"/>
      <w:marBottom w:val="0"/>
      <w:divBdr>
        <w:top w:val="none" w:sz="0" w:space="0" w:color="auto"/>
        <w:left w:val="none" w:sz="0" w:space="0" w:color="auto"/>
        <w:bottom w:val="none" w:sz="0" w:space="0" w:color="auto"/>
        <w:right w:val="none" w:sz="0" w:space="0" w:color="auto"/>
      </w:divBdr>
    </w:div>
    <w:div w:id="2120098285">
      <w:bodyDiv w:val="1"/>
      <w:marLeft w:val="0"/>
      <w:marRight w:val="0"/>
      <w:marTop w:val="0"/>
      <w:marBottom w:val="0"/>
      <w:divBdr>
        <w:top w:val="none" w:sz="0" w:space="0" w:color="auto"/>
        <w:left w:val="none" w:sz="0" w:space="0" w:color="auto"/>
        <w:bottom w:val="none" w:sz="0" w:space="0" w:color="auto"/>
        <w:right w:val="none" w:sz="0" w:space="0" w:color="auto"/>
      </w:divBdr>
    </w:div>
    <w:div w:id="2123185185">
      <w:bodyDiv w:val="1"/>
      <w:marLeft w:val="0"/>
      <w:marRight w:val="0"/>
      <w:marTop w:val="0"/>
      <w:marBottom w:val="0"/>
      <w:divBdr>
        <w:top w:val="none" w:sz="0" w:space="0" w:color="auto"/>
        <w:left w:val="none" w:sz="0" w:space="0" w:color="auto"/>
        <w:bottom w:val="none" w:sz="0" w:space="0" w:color="auto"/>
        <w:right w:val="none" w:sz="0" w:space="0" w:color="auto"/>
      </w:divBdr>
      <w:divsChild>
        <w:div w:id="1406104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600885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2900</Words>
  <Characters>16535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Beaumard (SUB)</dc:creator>
  <cp:keywords/>
  <dc:description/>
  <cp:lastModifiedBy>Teodora Vukanic</cp:lastModifiedBy>
  <cp:revision>2</cp:revision>
  <cp:lastPrinted>2026-04-29T05:51:00Z</cp:lastPrinted>
  <dcterms:created xsi:type="dcterms:W3CDTF">2026-08-20T10:31:00Z</dcterms:created>
  <dcterms:modified xsi:type="dcterms:W3CDTF">2026-08-20T10:31:00Z</dcterms:modified>
</cp:coreProperties>
</file>