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8E" w:rsidRPr="00400CC7" w:rsidRDefault="00360A8E" w:rsidP="00360A8E">
      <w:pPr>
        <w:jc w:val="center"/>
        <w:rPr>
          <w:rFonts w:ascii="Times New Roman" w:hAnsi="Times New Roman"/>
          <w:b/>
          <w:noProof/>
          <w:lang w:val="hr-HR"/>
        </w:rPr>
      </w:pPr>
      <w:r w:rsidRPr="00400CC7">
        <w:rPr>
          <w:rFonts w:ascii="Times New Roman" w:hAnsi="Times New Roman"/>
          <w:b/>
          <w:noProof/>
          <w:lang w:val="hr-HR"/>
        </w:rPr>
        <w:t>LISTA PRIHVATLJIVIH TROŠKOVA ZA KORIŠĆENJE SREDSTAVA PODRŠKE IZ MJERE 7 „DIVERZIFIKACIJA GAZDINSTVA I RAZVOJ POSLOVANJA“</w:t>
      </w:r>
    </w:p>
    <w:p w:rsidR="00360A8E" w:rsidRPr="00400CC7" w:rsidRDefault="00360A8E" w:rsidP="00360A8E">
      <w:pPr>
        <w:jc w:val="both"/>
        <w:rPr>
          <w:rFonts w:ascii="Times New Roman" w:eastAsia="MS Mincho" w:hAnsi="Times New Roman"/>
          <w:lang w:eastAsia="ja-JP"/>
        </w:rPr>
      </w:pPr>
      <w:r w:rsidRPr="00400CC7">
        <w:rPr>
          <w:rFonts w:ascii="Times New Roman" w:eastAsia="MS Mincho" w:hAnsi="Times New Roman"/>
          <w:lang w:eastAsia="ja-JP"/>
        </w:rPr>
        <w:t xml:space="preserve">Lista prihvatljivih troškova (LPT) za mjeru 7 - "Diverzifikacija gazdinstava i razvoj poslovanja" je izrađena u skladu sa članom 33 (2) Sektorskog sporazuma. </w:t>
      </w:r>
    </w:p>
    <w:p w:rsidR="00360A8E" w:rsidRPr="00400CC7" w:rsidRDefault="00360A8E" w:rsidP="00360A8E">
      <w:pPr>
        <w:jc w:val="both"/>
        <w:rPr>
          <w:rFonts w:ascii="Times New Roman" w:eastAsia="MS Mincho" w:hAnsi="Times New Roman"/>
          <w:lang w:eastAsia="ja-JP"/>
        </w:rPr>
      </w:pPr>
      <w:r w:rsidRPr="00400CC7">
        <w:rPr>
          <w:rFonts w:ascii="Times New Roman" w:eastAsia="MS Mincho" w:hAnsi="Times New Roman"/>
          <w:lang w:eastAsia="ja-JP"/>
        </w:rPr>
        <w:t>Direktno je povezana sa poglavljem 8.3 IPARD II programa.</w:t>
      </w:r>
    </w:p>
    <w:p w:rsidR="00360A8E" w:rsidRPr="00400CC7" w:rsidRDefault="00360A8E" w:rsidP="00360A8E">
      <w:pPr>
        <w:jc w:val="both"/>
        <w:rPr>
          <w:rFonts w:ascii="Times New Roman" w:eastAsia="MS Mincho" w:hAnsi="Times New Roman"/>
          <w:lang w:eastAsia="ja-JP"/>
        </w:rPr>
      </w:pPr>
      <w:r w:rsidRPr="00400CC7">
        <w:rPr>
          <w:rFonts w:ascii="Times New Roman" w:eastAsia="MS Mincho" w:hAnsi="Times New Roman"/>
          <w:lang w:eastAsia="ja-JP"/>
        </w:rPr>
        <w:t xml:space="preserve">U slučaju sukoba između LPT i IPARD II programa, odredbe IPARD II programa će preovladati. </w:t>
      </w:r>
    </w:p>
    <w:p w:rsidR="00360A8E" w:rsidRPr="00400CC7" w:rsidRDefault="00360A8E" w:rsidP="00360A8E">
      <w:pPr>
        <w:jc w:val="center"/>
        <w:rPr>
          <w:rFonts w:ascii="Times New Roman" w:hAnsi="Times New Roman"/>
          <w:b/>
          <w:noProof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7"/>
        <w:gridCol w:w="7709"/>
      </w:tblGrid>
      <w:tr w:rsidR="00360A8E" w:rsidRPr="00400CC7" w:rsidTr="00A66CB3">
        <w:tc>
          <w:tcPr>
            <w:tcW w:w="1313" w:type="dxa"/>
            <w:shd w:val="clear" w:color="auto" w:fill="D9D9D9" w:themeFill="background1" w:themeFillShade="D9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</w:p>
        </w:tc>
        <w:tc>
          <w:tcPr>
            <w:tcW w:w="7749" w:type="dxa"/>
            <w:shd w:val="clear" w:color="auto" w:fill="D9D9D9" w:themeFill="background1" w:themeFillShade="D9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LISTA PRIHVATLJIVIH RADOVA U VEZI SA IZGRADNJOM/REKONSTRUKCIJOM ZA MJERU 7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A.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IZGRADNJA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A.1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eastAsia="MS Mincho" w:hAnsi="Times New Roman"/>
                <w:noProof/>
                <w:lang w:val="hr-HR" w:eastAsia="ja-JP"/>
              </w:rPr>
              <w:t>Pripremni radovi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A.2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eastAsia="MS Mincho" w:hAnsi="Times New Roman"/>
                <w:noProof/>
                <w:lang w:val="hr-HR" w:eastAsia="ja-JP"/>
              </w:rPr>
              <w:t>Rušenje i demontaža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A.3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eastAsia="MS Mincho" w:hAnsi="Times New Roman"/>
                <w:noProof/>
                <w:lang w:val="hr-HR" w:eastAsia="ja-JP"/>
              </w:rPr>
              <w:t>Zemljani radovi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A.4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eastAsia="MS Mincho" w:hAnsi="Times New Roman"/>
                <w:noProof/>
                <w:lang w:val="hr-HR" w:eastAsia="ja-JP"/>
              </w:rPr>
              <w:t>Betonski radovi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A.5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eastAsia="MS Mincho" w:hAnsi="Times New Roman"/>
                <w:noProof/>
                <w:lang w:val="hr-HR" w:eastAsia="ja-JP"/>
              </w:rPr>
              <w:t>Armiračko-betonski radovi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A.6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eastAsia="MS Mincho" w:hAnsi="Times New Roman"/>
                <w:noProof/>
                <w:lang w:val="hr-HR" w:eastAsia="ja-JP"/>
              </w:rPr>
              <w:t>Instalaterski radovi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A.7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eastAsia="MS Mincho" w:hAnsi="Times New Roman"/>
                <w:noProof/>
                <w:lang w:val="hr-HR" w:eastAsia="ja-JP"/>
              </w:rPr>
              <w:t>Stolarski radovi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A.8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eastAsia="MS Mincho" w:hAnsi="Times New Roman"/>
                <w:noProof/>
                <w:lang w:val="hr-HR" w:eastAsia="ja-JP"/>
              </w:rPr>
              <w:t>Zidarski radovi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A.9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eastAsia="MS Mincho" w:hAnsi="Times New Roman"/>
                <w:noProof/>
                <w:lang w:val="hr-HR" w:eastAsia="ja-JP"/>
              </w:rPr>
              <w:t>Izolacioni radovi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A.10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eastAsia="MS Mincho" w:hAnsi="Times New Roman"/>
                <w:noProof/>
                <w:lang w:val="hr-HR" w:eastAsia="ja-JP"/>
              </w:rPr>
              <w:t>Krovnopokrivački radovi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A.11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eastAsia="MS Mincho" w:hAnsi="Times New Roman"/>
                <w:noProof/>
                <w:lang w:val="hr-HR" w:eastAsia="ja-JP"/>
              </w:rPr>
              <w:t>Gotove konstrukcije i elementi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B.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rPr>
                <w:rFonts w:ascii="Times New Roman" w:eastAsia="MS Mincho" w:hAnsi="Times New Roman"/>
                <w:noProof/>
                <w:lang w:val="hr-HR" w:eastAsia="ja-JP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ZANATSKI RADOVI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B.1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Limarski radovi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 xml:space="preserve">B.2 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rPr>
                <w:rFonts w:ascii="Times New Roman" w:eastAsia="MS Mincho" w:hAnsi="Times New Roman"/>
                <w:noProof/>
                <w:lang w:val="hr-HR" w:eastAsia="ja-JP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Stolarski radovi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 xml:space="preserve">B.3 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rPr>
                <w:rFonts w:ascii="Times New Roman" w:eastAsia="MS Mincho" w:hAnsi="Times New Roman"/>
                <w:noProof/>
                <w:lang w:val="hr-HR" w:eastAsia="ja-JP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Bravarski radovi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 xml:space="preserve">B.4 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Staklorezački radovi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 xml:space="preserve">B.5 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Gipsani radovi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 xml:space="preserve">B.6 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Podne i zidne obloge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 xml:space="preserve">B.7 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Kamenorezački radovi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 xml:space="preserve">B.8 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Keramičarski radovi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 xml:space="preserve">B.9 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Parketarski radovi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 xml:space="preserve">B.10 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Molerski radovi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 xml:space="preserve">B.11 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Fasadni radovi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 xml:space="preserve">B.12 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Oblaganje drvenim, kamenim i vještačkim pločama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B.13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Finalni montažni radovi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C.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MONTAŽNI RADOVI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 xml:space="preserve">C.1 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Elektro-instalacioni radovi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 xml:space="preserve">C.2 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Vodovodni i kanalizacioni radovi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 xml:space="preserve">C.3 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Gasne instalacije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C.4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Radovi na energetskim instalacijama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C.5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Instalacija nabavljenje opreme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D.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PEJZAŽNI RADOVI I PRILAZNI PUTEVI NA LOKACIJI INVESTICIJE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D.1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Uređenje eksterijera (bez biljnog materijala), povezani sa radovima navedenim pod A do C iznad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D.2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Izgradnja i presvlačenje internih puteva, parking mjesta, ograda, trotoara ili staza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D.3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Potporni i zaštitni zidovi, jačanje postojećih objekata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Kod troška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 xml:space="preserve">OPŠTI TROŠKOVI 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O.T.1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Troškovi za pripremu projekta i tehničke dokumentacije, kao što su naknade za građevinske projekte, elaborati o procjeni uticaja na životnu sredinu, biznis plan, i druge konultantske naknade koje se odnose na pripremu zahtjeva za isplatu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O.T.2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Troškovi vezani za sav publicitet, informativne i komunikacione aktivnosti koje treba da obezbijedi korisnik podrške, kako je to zahtjevano IPARD II programom (informativne table i nalijepnice).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Kod troška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jc w:val="center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KATEGORIJA PRIHVATLJIVIH TROŠKOVA</w:t>
            </w:r>
          </w:p>
        </w:tc>
      </w:tr>
      <w:tr w:rsidR="00360A8E" w:rsidRPr="00400CC7" w:rsidTr="00A66CB3">
        <w:tc>
          <w:tcPr>
            <w:tcW w:w="1313" w:type="dxa"/>
            <w:shd w:val="clear" w:color="auto" w:fill="D9D9D9" w:themeFill="background1" w:themeFillShade="D9"/>
          </w:tcPr>
          <w:p w:rsidR="00360A8E" w:rsidRPr="00400CC7" w:rsidRDefault="00360A8E" w:rsidP="00A66CB3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7-1.</w:t>
            </w:r>
          </w:p>
        </w:tc>
        <w:tc>
          <w:tcPr>
            <w:tcW w:w="7749" w:type="dxa"/>
            <w:shd w:val="clear" w:color="auto" w:fill="D9D9D9" w:themeFill="background1" w:themeFillShade="D9"/>
          </w:tcPr>
          <w:p w:rsidR="00360A8E" w:rsidRPr="00400CC7" w:rsidRDefault="00360A8E" w:rsidP="00A66CB3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Podmjera 7.1 - Investicije za razvoj ruralnog turizma</w:t>
            </w:r>
          </w:p>
        </w:tc>
      </w:tr>
      <w:tr w:rsidR="00360A8E" w:rsidRPr="00400CC7" w:rsidTr="00A66CB3">
        <w:tc>
          <w:tcPr>
            <w:tcW w:w="1313" w:type="dxa"/>
            <w:shd w:val="clear" w:color="auto" w:fill="F2F2F2" w:themeFill="background1" w:themeFillShade="F2"/>
          </w:tcPr>
          <w:p w:rsidR="00360A8E" w:rsidRPr="00400CC7" w:rsidRDefault="00360A8E" w:rsidP="00A66CB3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7-1.1</w:t>
            </w:r>
          </w:p>
        </w:tc>
        <w:tc>
          <w:tcPr>
            <w:tcW w:w="7749" w:type="dxa"/>
            <w:shd w:val="clear" w:color="auto" w:fill="F2F2F2" w:themeFill="background1" w:themeFillShade="F2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b/>
                <w:noProof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Izgradnja i/ ili rekonstrukcija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7-1.1.1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</w:rPr>
              <w:t xml:space="preserve">Izgradnja i / ili rekonstrukcija nepokretne imovine / objekata </w:t>
            </w:r>
            <w:r w:rsidRPr="00400CC7">
              <w:rPr>
                <w:rFonts w:ascii="Times New Roman" w:hAnsi="Times New Roman"/>
                <w:noProof/>
                <w:lang w:val="hr-HR"/>
              </w:rPr>
              <w:t xml:space="preserve">(ugostiteljski objekti za pružanje usluga smještaja, pripremanje i usluživanja hrane, pića i napitaka)  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lastRenderedPageBreak/>
              <w:t>7-1.1.2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Izgradnja i/ili rekonstrukcija turističke infrastrukture kako je navedeno u poglavlju 8.3.9 IPARD programa) (tematski i zabavni parkovi, teniski tereni, bazeni, zabavno rekreativne staze ili putevi - trim staze, vidikovci, panoramski putevi, biciklističke i planinarske staze)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7-1.1.3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Izgradnja i/ili rekonstrukcija kampa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7-1.1.4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Izgradnja i/ili rekonstrukcija mreže unutrašnjih puteva, parking mjesta, ograda, trotoara i staza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7-1.1.5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Izgradnja i/ili rekonstrukciju pomoćnih objekata (prostor za ugradnju opreme za: ventilaciju, klimatizaciju i pratećih energetskih objekata)</w:t>
            </w:r>
          </w:p>
        </w:tc>
      </w:tr>
      <w:tr w:rsidR="00360A8E" w:rsidRPr="00400CC7" w:rsidTr="00A66CB3">
        <w:trPr>
          <w:trHeight w:val="368"/>
        </w:trPr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7-1.1.6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Vodovodne, gasne, električne i kanalizacione mreže</w:t>
            </w:r>
          </w:p>
        </w:tc>
      </w:tr>
      <w:tr w:rsidR="00360A8E" w:rsidRPr="00400CC7" w:rsidTr="00A66CB3">
        <w:trPr>
          <w:trHeight w:val="70"/>
        </w:trPr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7-1.1.7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Izgradnja i/ili rekonstrukcija postrojenja za</w:t>
            </w:r>
            <w:r w:rsidRPr="00400CC7">
              <w:rPr>
                <w:rFonts w:ascii="Times New Roman" w:hAnsi="Times New Roman"/>
              </w:rPr>
              <w:t xml:space="preserve"> obnovljive izvore energije (fotonaponski sistemi)</w:t>
            </w:r>
          </w:p>
        </w:tc>
      </w:tr>
      <w:tr w:rsidR="00360A8E" w:rsidRPr="00400CC7" w:rsidTr="00A66CB3">
        <w:tc>
          <w:tcPr>
            <w:tcW w:w="1313" w:type="dxa"/>
            <w:shd w:val="clear" w:color="auto" w:fill="F2F2F2" w:themeFill="background1" w:themeFillShade="F2"/>
          </w:tcPr>
          <w:p w:rsidR="00360A8E" w:rsidRPr="00400CC7" w:rsidRDefault="00360A8E" w:rsidP="00A66CB3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7-1.2</w:t>
            </w:r>
          </w:p>
        </w:tc>
        <w:tc>
          <w:tcPr>
            <w:tcW w:w="7749" w:type="dxa"/>
            <w:shd w:val="clear" w:color="auto" w:fill="F2F2F2" w:themeFill="background1" w:themeFillShade="F2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Oprema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7-1.2.1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 xml:space="preserve">Opremanje nepokretne imovine / objekata (ugostiteljski objekti za pružanje usluga smještaja, pripremanje i usluživanja hrane, pića i napitaka)  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7-1.2.2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Opremanje turističke infrastrukture</w:t>
            </w:r>
            <w:r w:rsidRPr="00400CC7">
              <w:rPr>
                <w:rFonts w:ascii="Times New Roman" w:hAnsi="Times New Roman"/>
                <w:b/>
                <w:noProof/>
                <w:lang w:val="hr-HR"/>
              </w:rPr>
              <w:t xml:space="preserve"> </w:t>
            </w:r>
            <w:r w:rsidRPr="00400CC7">
              <w:rPr>
                <w:rFonts w:ascii="Times New Roman" w:hAnsi="Times New Roman"/>
                <w:noProof/>
                <w:lang w:val="hr-HR"/>
              </w:rPr>
              <w:t>( kako je navedeno u poglavlju 8.3.9 IPARD programa)  (tematski i zabavni parkovi, teniski tereni, bazeni, zabavno rekreativne staze ili putevi - trim staze, vidikovci, panoramski putevi, biciklističke i planinarske staze)</w:t>
            </w:r>
            <w:r w:rsidRPr="00400CC7">
              <w:rPr>
                <w:rFonts w:ascii="Times New Roman" w:hAnsi="Times New Roman"/>
                <w:b/>
                <w:noProof/>
                <w:lang w:val="hr-HR"/>
              </w:rPr>
              <w:t xml:space="preserve">                                                   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7-1.2.3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Opremanje kampa (isključujući kamp prikolice i slična vozila za smještaj)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7-1.2.4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Opremanje pristupa za osobe sa posebnim potrebama i djecu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7-1.2.5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Nabavka računarske opreme za ugostiteljske djelatnosti, uključujući softver i hardver  neophodan za sprovođenje poslovnih procesa u sklopu ove podmjere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7-1.2.6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Oprema za unutrašnje puteve, parking mjesta, ograde, trotoare i staze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7-1.2.7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Oprema za pomoćne objekte (prostor za ugradnju opreme za: ventilaciju, klimatizaciju i pratećih energetskih objekata)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7-1.2.8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Oprema za vodovodne, gasne, električne i kanalizacione mreže</w:t>
            </w:r>
          </w:p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7-1.2.9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i/>
                <w:noProof/>
              </w:rPr>
              <w:t>Stand by</w:t>
            </w:r>
            <w:r w:rsidRPr="00400CC7">
              <w:rPr>
                <w:rFonts w:ascii="Times New Roman" w:hAnsi="Times New Roman"/>
                <w:noProof/>
              </w:rPr>
              <w:t xml:space="preserve"> agregati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7-1.2.10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Oprema za čišćenje, pranje i dezinfekciju: objekata, opreme, alata, uređaja, vozila</w:t>
            </w:r>
          </w:p>
        </w:tc>
      </w:tr>
      <w:tr w:rsidR="00360A8E" w:rsidRPr="00400CC7" w:rsidTr="00A66CB3">
        <w:tc>
          <w:tcPr>
            <w:tcW w:w="1313" w:type="dxa"/>
            <w:vAlign w:val="center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7-1.2.11</w:t>
            </w:r>
          </w:p>
        </w:tc>
        <w:tc>
          <w:tcPr>
            <w:tcW w:w="7749" w:type="dxa"/>
            <w:vAlign w:val="center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Nabavku opreme za obnovljive izvore energije (fotonaponski sistemi)</w:t>
            </w:r>
          </w:p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7-1.2.12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Nabavku opreme i uređaja za tretman otpada i otpadnih voda</w:t>
            </w:r>
          </w:p>
        </w:tc>
      </w:tr>
      <w:tr w:rsidR="00360A8E" w:rsidRPr="00400CC7" w:rsidTr="00A66CB3">
        <w:tc>
          <w:tcPr>
            <w:tcW w:w="1313" w:type="dxa"/>
            <w:shd w:val="clear" w:color="auto" w:fill="D9D9D9" w:themeFill="background1" w:themeFillShade="D9"/>
          </w:tcPr>
          <w:p w:rsidR="00360A8E" w:rsidRPr="00400CC7" w:rsidRDefault="00360A8E" w:rsidP="00A66CB3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7-2.</w:t>
            </w:r>
          </w:p>
        </w:tc>
        <w:tc>
          <w:tcPr>
            <w:tcW w:w="7749" w:type="dxa"/>
            <w:shd w:val="clear" w:color="auto" w:fill="D9D9D9" w:themeFill="background1" w:themeFillShade="D9"/>
          </w:tcPr>
          <w:p w:rsidR="00360A8E" w:rsidRPr="00400CC7" w:rsidRDefault="00360A8E" w:rsidP="00A66CB3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 xml:space="preserve">Podmjera 7.2 - Podrška investicijama za preradu na gazdinstvu </w:t>
            </w:r>
          </w:p>
        </w:tc>
      </w:tr>
      <w:tr w:rsidR="00360A8E" w:rsidRPr="00400CC7" w:rsidTr="00A66CB3">
        <w:tc>
          <w:tcPr>
            <w:tcW w:w="1313" w:type="dxa"/>
            <w:shd w:val="clear" w:color="auto" w:fill="F2F2F2" w:themeFill="background1" w:themeFillShade="F2"/>
          </w:tcPr>
          <w:p w:rsidR="00360A8E" w:rsidRPr="00400CC7" w:rsidRDefault="00360A8E" w:rsidP="00A66CB3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7-2.1</w:t>
            </w:r>
          </w:p>
        </w:tc>
        <w:tc>
          <w:tcPr>
            <w:tcW w:w="7749" w:type="dxa"/>
            <w:shd w:val="clear" w:color="auto" w:fill="F2F2F2" w:themeFill="background1" w:themeFillShade="F2"/>
          </w:tcPr>
          <w:p w:rsidR="00360A8E" w:rsidRPr="00400CC7" w:rsidRDefault="00360A8E" w:rsidP="00A66CB3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Izgradnja i/ili rekonstrukcija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7-2.1.1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Izgradnja i/ili rekonstrukcija objekata za preradu, skladištenje i pakovanje proizvoda za sektor mlijeka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7-2.1.2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Izgradnja i/ili rekonstrukcija objekata za preradu, skladištenje i pakovanje proizvoda za sektor voća i povrća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7-2.1.3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Izgradnja i/ili rekonstrukcija objekata za preradu, skladištenje i pakovanje proizvoda za sektor žitarica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7-2.1.4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Izgradnja i/ili rekonstrukcija objekata za preradu, skladištenje i pakovanje proizvoda za sektor vina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7-2.1.5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Izgradnja i/ili rekonstrukcija objekata za preradu za sektor maslinarstva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7-2.1.6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Izgradnja i/ili rekonstrukcija  mreže unutrašnjih puteva, parking mjesta, ograda, trotoara i staza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7-2.1.7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Izgradnja i/ili rekonstrukcija pomoćnih objekata (prostor za ugradnju opreme za: ventilaciju, klimatizaciju i pratećih energetskih objekata)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7-2.1.8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Vodovodne, gasne, električne i kanalizacione mreže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7-2.1.9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 xml:space="preserve">Izgradnja i/ili rekonstrukcija postrojenja za </w:t>
            </w:r>
            <w:r w:rsidRPr="00400CC7">
              <w:rPr>
                <w:rFonts w:ascii="Times New Roman" w:hAnsi="Times New Roman"/>
              </w:rPr>
              <w:t>obnovljive izvore energije (fotonaponski sistemi)</w:t>
            </w:r>
          </w:p>
        </w:tc>
      </w:tr>
      <w:tr w:rsidR="00360A8E" w:rsidRPr="00400CC7" w:rsidTr="00A66CB3">
        <w:tc>
          <w:tcPr>
            <w:tcW w:w="1313" w:type="dxa"/>
            <w:shd w:val="clear" w:color="auto" w:fill="F2F2F2" w:themeFill="background1" w:themeFillShade="F2"/>
          </w:tcPr>
          <w:p w:rsidR="00360A8E" w:rsidRPr="00400CC7" w:rsidRDefault="00360A8E" w:rsidP="00A66CB3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7-2.2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Oprema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7-2.2.1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 xml:space="preserve">Oprema </w:t>
            </w:r>
            <w:r w:rsidRPr="00400CC7">
              <w:rPr>
                <w:rFonts w:ascii="Times New Roman" w:hAnsi="Times New Roman"/>
              </w:rPr>
              <w:t>za preradu, skladištenje, pakovanje proizvoda za sektor mlijeka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7-2.2.2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 xml:space="preserve">Oprema </w:t>
            </w:r>
            <w:r w:rsidRPr="00400CC7">
              <w:rPr>
                <w:rFonts w:ascii="Times New Roman" w:hAnsi="Times New Roman"/>
              </w:rPr>
              <w:t xml:space="preserve">za preradu, skladištenje, pakovanje proizvoda </w:t>
            </w:r>
            <w:r w:rsidRPr="00400CC7">
              <w:rPr>
                <w:rFonts w:ascii="Times New Roman" w:hAnsi="Times New Roman"/>
                <w:noProof/>
                <w:lang w:val="hr-HR"/>
              </w:rPr>
              <w:t>za sektor voća i povrća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7-2.2.3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 xml:space="preserve">Oprema </w:t>
            </w:r>
            <w:r w:rsidRPr="00400CC7">
              <w:rPr>
                <w:rFonts w:ascii="Times New Roman" w:hAnsi="Times New Roman"/>
              </w:rPr>
              <w:t xml:space="preserve">za preradu, skladištenje, pakovanje proizvoda </w:t>
            </w:r>
            <w:r w:rsidRPr="00400CC7">
              <w:rPr>
                <w:rFonts w:ascii="Times New Roman" w:hAnsi="Times New Roman"/>
                <w:noProof/>
                <w:lang w:val="hr-HR"/>
              </w:rPr>
              <w:t>za sektor žitarica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7-2.2.4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 xml:space="preserve">Oprema </w:t>
            </w:r>
            <w:r w:rsidRPr="00400CC7">
              <w:rPr>
                <w:rFonts w:ascii="Times New Roman" w:hAnsi="Times New Roman"/>
              </w:rPr>
              <w:t xml:space="preserve">za preradu, skladištenje, pakovanje proizvoda </w:t>
            </w:r>
            <w:r w:rsidRPr="00400CC7">
              <w:rPr>
                <w:rFonts w:ascii="Times New Roman" w:hAnsi="Times New Roman"/>
                <w:noProof/>
                <w:lang w:val="hr-HR"/>
              </w:rPr>
              <w:t>za sektor vina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7-2.2.5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 xml:space="preserve">Oprema </w:t>
            </w:r>
            <w:r w:rsidRPr="00400CC7">
              <w:rPr>
                <w:rFonts w:ascii="Times New Roman" w:hAnsi="Times New Roman"/>
              </w:rPr>
              <w:t xml:space="preserve">za preradu, skladištenje, pakovanje proizvoda </w:t>
            </w:r>
            <w:r w:rsidRPr="00400CC7">
              <w:rPr>
                <w:rFonts w:ascii="Times New Roman" w:hAnsi="Times New Roman"/>
                <w:noProof/>
                <w:lang w:val="hr-HR"/>
              </w:rPr>
              <w:t>za sektor maslinarstva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7-2.2.6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Nabavka računarske opreme, uključujući softver i hardver neophodan za sprovođenje poslovnih procesa u sklopu ove podmjere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7-2.2.7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Oprema za unutrašnje puteve, parking mjesta, ograde, trotoare i staze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7-2.2.8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Oprema za pomoćne objekte (prostor za ugradnju opreme za: ventilaciju, klimatizaciju i pratećih energetskih objekata)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7-2.2.9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Oprema za čišćenje, pranje i dezinfekciju: objekata, opreme, alata, uređaja, vozila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lastRenderedPageBreak/>
              <w:t>7-2.2.10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Oprema za vodovodne, gasne, električne i kanalizacione mreže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7-2.2.11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</w:rPr>
            </w:pPr>
            <w:r w:rsidRPr="00400CC7">
              <w:rPr>
                <w:rFonts w:ascii="Times New Roman" w:hAnsi="Times New Roman"/>
                <w:i/>
              </w:rPr>
              <w:t>Stand by</w:t>
            </w:r>
            <w:r w:rsidRPr="00400CC7">
              <w:rPr>
                <w:rFonts w:ascii="Times New Roman" w:hAnsi="Times New Roman"/>
              </w:rPr>
              <w:t xml:space="preserve"> agregati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7-2.2.12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Nabavku opreme za obnovljive izvore energije (fotonaponski sistemi)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7-2.2.12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Nabavku opreme i uređaja za tretman otpada i otpadnih voda</w:t>
            </w:r>
          </w:p>
        </w:tc>
      </w:tr>
      <w:tr w:rsidR="00360A8E" w:rsidRPr="00400CC7" w:rsidTr="00A66CB3">
        <w:tc>
          <w:tcPr>
            <w:tcW w:w="1313" w:type="dxa"/>
            <w:shd w:val="clear" w:color="auto" w:fill="D9D9D9" w:themeFill="background1" w:themeFillShade="D9"/>
          </w:tcPr>
          <w:p w:rsidR="00360A8E" w:rsidRPr="00400CC7" w:rsidRDefault="00360A8E" w:rsidP="00A66CB3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7-3.</w:t>
            </w:r>
          </w:p>
        </w:tc>
        <w:tc>
          <w:tcPr>
            <w:tcW w:w="7749" w:type="dxa"/>
            <w:shd w:val="clear" w:color="auto" w:fill="D9D9D9" w:themeFill="background1" w:themeFillShade="D9"/>
          </w:tcPr>
          <w:p w:rsidR="00360A8E" w:rsidRPr="00400CC7" w:rsidRDefault="00360A8E" w:rsidP="00A66CB3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Podmjera 7.3 - Podrška investicijama za unaprijeđenje zanata</w:t>
            </w:r>
          </w:p>
        </w:tc>
      </w:tr>
      <w:tr w:rsidR="00360A8E" w:rsidRPr="00400CC7" w:rsidTr="00A66CB3">
        <w:tc>
          <w:tcPr>
            <w:tcW w:w="1313" w:type="dxa"/>
            <w:shd w:val="clear" w:color="auto" w:fill="F2F2F2" w:themeFill="background1" w:themeFillShade="F2"/>
          </w:tcPr>
          <w:p w:rsidR="00360A8E" w:rsidRPr="00400CC7" w:rsidRDefault="00360A8E" w:rsidP="00A66CB3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7-3.1</w:t>
            </w:r>
          </w:p>
        </w:tc>
        <w:tc>
          <w:tcPr>
            <w:tcW w:w="7749" w:type="dxa"/>
            <w:shd w:val="clear" w:color="auto" w:fill="F2F2F2" w:themeFill="background1" w:themeFillShade="F2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Izgradnja i/ili rekonstrukcija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7-3.1.1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Izgradnja i/ili rekonstrukcija objekata za uspostavljanje i unapređenje zanata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7-3.1.2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Izgradnja i/ili rekonstrukcija  mreže unutrašnjih puteva, parking mjesta, ograda, trotoara i staza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7-3.1.3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Izgradnja i/ili rekonstrukcija pomoćnih objekata (prostor za ugradnju opreme za: ventilaciju, klimatizaciju i pratećih energetskih objekata)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7-3.1.4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Vodovodne, gasne, električne i kanalizacione mreže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7-3.1.5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 xml:space="preserve">Izgradnja i/ili rekonstrukcija postrojenja za </w:t>
            </w:r>
            <w:r w:rsidRPr="00400CC7">
              <w:rPr>
                <w:rFonts w:ascii="Times New Roman" w:hAnsi="Times New Roman"/>
              </w:rPr>
              <w:t>obnovljive izvore energije (fotonaponski sistemi)</w:t>
            </w:r>
          </w:p>
        </w:tc>
      </w:tr>
      <w:tr w:rsidR="00360A8E" w:rsidRPr="00400CC7" w:rsidTr="00A66CB3">
        <w:tc>
          <w:tcPr>
            <w:tcW w:w="1313" w:type="dxa"/>
            <w:shd w:val="clear" w:color="auto" w:fill="F2F2F2" w:themeFill="background1" w:themeFillShade="F2"/>
          </w:tcPr>
          <w:p w:rsidR="00360A8E" w:rsidRPr="00400CC7" w:rsidRDefault="00360A8E" w:rsidP="00A66CB3">
            <w:pPr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7-3.2</w:t>
            </w:r>
          </w:p>
        </w:tc>
        <w:tc>
          <w:tcPr>
            <w:tcW w:w="7749" w:type="dxa"/>
            <w:shd w:val="clear" w:color="auto" w:fill="F2F2F2" w:themeFill="background1" w:themeFillShade="F2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b/>
                <w:noProof/>
                <w:lang w:val="hr-HR"/>
              </w:rPr>
            </w:pPr>
            <w:r w:rsidRPr="00400CC7">
              <w:rPr>
                <w:rFonts w:ascii="Times New Roman" w:hAnsi="Times New Roman"/>
                <w:b/>
                <w:noProof/>
                <w:lang w:val="hr-HR"/>
              </w:rPr>
              <w:t>Oprema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7-3.2.1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Oprema neophodna za uspostavljanje zanatske djelatnosti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7-3.2.2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Nabavka računarske opreme, uključujući softver i hardver neophodan za sprovođenje poslovnih procesa u sklopu ove podmjere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7-3.2.3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Oprema za unutrašnje puteve, parking mjesta, ograde, trotoare ili staze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7-3.2.4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Oprema za pomoćne objekte (prostor za ugradnju opreme za: ventilaciju, klimatizaciju i pratećih energetskih objekata)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7-3.2.5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Oprema za vodovodne, gasne, električne i kanalizacione mreže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7-3.2.6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i/>
                <w:noProof/>
                <w:lang w:val="hr-HR"/>
              </w:rPr>
              <w:t>Stand by</w:t>
            </w:r>
            <w:r w:rsidRPr="00400CC7">
              <w:rPr>
                <w:rFonts w:ascii="Times New Roman" w:hAnsi="Times New Roman"/>
                <w:noProof/>
                <w:lang w:val="hr-HR"/>
              </w:rPr>
              <w:t xml:space="preserve"> agregati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7-3.2.7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Oprema za čišćenje, pranje i dezinfekciju: objekata, opreme, alata, uređaja, vozila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7-3.2.8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Nabavku opreme za obnovljive izvore energije (fotonaponski sistemi)</w:t>
            </w:r>
          </w:p>
        </w:tc>
      </w:tr>
      <w:tr w:rsidR="00360A8E" w:rsidRPr="00400CC7" w:rsidTr="00A66CB3">
        <w:tc>
          <w:tcPr>
            <w:tcW w:w="1313" w:type="dxa"/>
          </w:tcPr>
          <w:p w:rsidR="00360A8E" w:rsidRPr="00400CC7" w:rsidRDefault="00360A8E" w:rsidP="00A66CB3">
            <w:pPr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7-3.2.9</w:t>
            </w:r>
          </w:p>
        </w:tc>
        <w:tc>
          <w:tcPr>
            <w:tcW w:w="7749" w:type="dxa"/>
          </w:tcPr>
          <w:p w:rsidR="00360A8E" w:rsidRPr="00400CC7" w:rsidRDefault="00360A8E" w:rsidP="00A66CB3">
            <w:pPr>
              <w:jc w:val="both"/>
              <w:rPr>
                <w:rFonts w:ascii="Times New Roman" w:hAnsi="Times New Roman"/>
                <w:noProof/>
                <w:lang w:val="hr-HR"/>
              </w:rPr>
            </w:pPr>
            <w:r w:rsidRPr="00400CC7">
              <w:rPr>
                <w:rFonts w:ascii="Times New Roman" w:hAnsi="Times New Roman"/>
                <w:noProof/>
                <w:lang w:val="hr-HR"/>
              </w:rPr>
              <w:t>Nabavku opreme i uređaja za tretman otpada i otpadnih voda</w:t>
            </w:r>
          </w:p>
        </w:tc>
      </w:tr>
    </w:tbl>
    <w:p w:rsidR="00360A8E" w:rsidRPr="00400CC7" w:rsidRDefault="00360A8E" w:rsidP="00360A8E">
      <w:pPr>
        <w:rPr>
          <w:rFonts w:ascii="Times New Roman" w:hAnsi="Times New Roman"/>
          <w:b/>
          <w:bCs/>
          <w:noProof/>
          <w:lang w:val="hr-HR"/>
        </w:rPr>
      </w:pPr>
      <w:r w:rsidRPr="00400CC7">
        <w:rPr>
          <w:rFonts w:ascii="Times New Roman" w:hAnsi="Times New Roman"/>
          <w:b/>
          <w:bCs/>
          <w:noProof/>
          <w:lang w:val="hr-HR"/>
        </w:rPr>
        <w:t xml:space="preserve">                                                                        </w:t>
      </w:r>
    </w:p>
    <w:p w:rsidR="00360A8E" w:rsidRPr="00400CC7" w:rsidRDefault="00360A8E" w:rsidP="00360A8E">
      <w:pPr>
        <w:jc w:val="right"/>
        <w:rPr>
          <w:rFonts w:ascii="Times New Roman" w:hAnsi="Times New Roman"/>
          <w:b/>
          <w:bCs/>
          <w:noProof/>
          <w:lang w:val="hr-HR"/>
        </w:rPr>
      </w:pPr>
    </w:p>
    <w:p w:rsidR="00360A8E" w:rsidRPr="00AC0624" w:rsidRDefault="00360A8E" w:rsidP="00360A8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kern w:val="0"/>
          <w:sz w:val="22"/>
          <w:szCs w:val="22"/>
          <w:lang w:val="sr-Latn-ME"/>
        </w:rPr>
      </w:pPr>
    </w:p>
    <w:p w:rsidR="00360A8E" w:rsidRPr="00AC0624" w:rsidRDefault="00360A8E" w:rsidP="00360A8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kern w:val="0"/>
          <w:sz w:val="22"/>
          <w:szCs w:val="22"/>
          <w:lang w:val="sr-Latn-ME"/>
        </w:rPr>
      </w:pPr>
    </w:p>
    <w:p w:rsidR="00360A8E" w:rsidRPr="00AC0624" w:rsidRDefault="00360A8E" w:rsidP="00360A8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kern w:val="0"/>
          <w:sz w:val="22"/>
          <w:szCs w:val="22"/>
          <w:lang w:val="sr-Latn-ME"/>
        </w:rPr>
      </w:pPr>
    </w:p>
    <w:p w:rsidR="00C1733D" w:rsidRDefault="00C1733D">
      <w:bookmarkStart w:id="0" w:name="_GoBack"/>
      <w:bookmarkEnd w:id="0"/>
    </w:p>
    <w:sectPr w:rsidR="00C173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2C"/>
    <w:rsid w:val="00360A8E"/>
    <w:rsid w:val="00BB4A2C"/>
    <w:rsid w:val="00C1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A1DA8-2445-4DE7-AE1A-17E492A7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A8E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kern w:val="1"/>
      <w:sz w:val="20"/>
      <w:szCs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0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1223</Words>
  <Characters>6972</Characters>
  <Application>Microsoft Office Word</Application>
  <DocSecurity>0</DocSecurity>
  <Lines>58</Lines>
  <Paragraphs>16</Paragraphs>
  <ScaleCrop>false</ScaleCrop>
  <Company>HP Inc.</Company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Drincic</dc:creator>
  <cp:keywords/>
  <dc:description/>
  <cp:lastModifiedBy>Gordana Drincic</cp:lastModifiedBy>
  <cp:revision>2</cp:revision>
  <dcterms:created xsi:type="dcterms:W3CDTF">2021-04-20T07:55:00Z</dcterms:created>
  <dcterms:modified xsi:type="dcterms:W3CDTF">2021-04-20T07:56:00Z</dcterms:modified>
</cp:coreProperties>
</file>