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C75DA" w14:textId="77777777" w:rsidR="00204FF3" w:rsidRPr="00B36C70" w:rsidRDefault="00EA0674" w:rsidP="00204FF3">
      <w:pPr>
        <w:pStyle w:val="Title"/>
        <w:rPr>
          <w:sz w:val="24"/>
        </w:rPr>
      </w:pPr>
      <w:permStart w:id="1888624454" w:edGrp="everyone"/>
      <w:r w:rsidRPr="00B36C70">
        <w:rPr>
          <w:noProof/>
          <w:sz w:val="20"/>
          <w:lang w:val="en-US" w:eastAsia="en-US"/>
        </w:rPr>
        <w:drawing>
          <wp:inline distT="0" distB="0" distL="0" distR="0" wp14:anchorId="09BE7C15" wp14:editId="6BAAF151">
            <wp:extent cx="1375410" cy="680085"/>
            <wp:effectExtent l="0" t="0" r="0" b="5715"/>
            <wp:docPr id="8" name="Picture 8" descr="logo_ec_17_colors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_ec_17_colors_300dp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5410" cy="680085"/>
                    </a:xfrm>
                    <a:prstGeom prst="rect">
                      <a:avLst/>
                    </a:prstGeom>
                    <a:noFill/>
                    <a:ln>
                      <a:noFill/>
                    </a:ln>
                  </pic:spPr>
                </pic:pic>
              </a:graphicData>
            </a:graphic>
          </wp:inline>
        </w:drawing>
      </w:r>
      <w:permEnd w:id="1888624454"/>
    </w:p>
    <w:p w14:paraId="45120FB3" w14:textId="77777777" w:rsidR="00204FF3" w:rsidRPr="00B36C70" w:rsidRDefault="00204FF3" w:rsidP="00204FF3">
      <w:pPr>
        <w:pStyle w:val="Title"/>
        <w:rPr>
          <w:sz w:val="44"/>
          <w:szCs w:val="44"/>
          <w:u w:val="single"/>
        </w:rPr>
      </w:pPr>
    </w:p>
    <w:p w14:paraId="60F12842" w14:textId="77777777" w:rsidR="00204FF3" w:rsidRPr="00B36C70" w:rsidRDefault="00204FF3" w:rsidP="00C7028F">
      <w:pPr>
        <w:pStyle w:val="Title"/>
        <w:rPr>
          <w:sz w:val="44"/>
          <w:szCs w:val="44"/>
        </w:rPr>
      </w:pPr>
      <w:r w:rsidRPr="00B36C70">
        <w:rPr>
          <w:sz w:val="44"/>
          <w:szCs w:val="44"/>
        </w:rPr>
        <w:t xml:space="preserve">TERMS OF REFERENCE </w:t>
      </w:r>
    </w:p>
    <w:p w14:paraId="531DCBEF" w14:textId="656A940F" w:rsidR="00204FF3" w:rsidRPr="00B36C70" w:rsidRDefault="00DE3BEF" w:rsidP="00AC7D83">
      <w:pPr>
        <w:pStyle w:val="Title"/>
        <w:rPr>
          <w:b w:val="0"/>
          <w:sz w:val="36"/>
          <w:szCs w:val="36"/>
        </w:rPr>
      </w:pPr>
      <w:r>
        <w:rPr>
          <w:b w:val="0"/>
          <w:sz w:val="36"/>
          <w:szCs w:val="36"/>
        </w:rPr>
        <w:t>to</w:t>
      </w:r>
      <w:r w:rsidR="00D552A0" w:rsidRPr="00B36C70">
        <w:rPr>
          <w:b w:val="0"/>
          <w:sz w:val="36"/>
          <w:szCs w:val="36"/>
        </w:rPr>
        <w:t xml:space="preserve"> </w:t>
      </w:r>
      <w:r>
        <w:rPr>
          <w:b w:val="0"/>
          <w:sz w:val="36"/>
          <w:szCs w:val="36"/>
        </w:rPr>
        <w:t xml:space="preserve">expand pool of </w:t>
      </w:r>
      <w:r w:rsidR="00D552A0" w:rsidRPr="00B36C70">
        <w:rPr>
          <w:b w:val="0"/>
          <w:sz w:val="36"/>
          <w:szCs w:val="36"/>
        </w:rPr>
        <w:t>experts (</w:t>
      </w:r>
      <w:r w:rsidR="006750AE" w:rsidRPr="00B36C70">
        <w:rPr>
          <w:b w:val="0"/>
          <w:sz w:val="36"/>
          <w:szCs w:val="36"/>
        </w:rPr>
        <w:t>‘</w:t>
      </w:r>
      <w:r w:rsidR="00D552A0" w:rsidRPr="00B36C70">
        <w:rPr>
          <w:b w:val="0"/>
          <w:sz w:val="36"/>
          <w:szCs w:val="36"/>
        </w:rPr>
        <w:t>assessors</w:t>
      </w:r>
      <w:r w:rsidR="006750AE" w:rsidRPr="00B36C70">
        <w:rPr>
          <w:b w:val="0"/>
          <w:sz w:val="36"/>
          <w:szCs w:val="36"/>
        </w:rPr>
        <w:t>’</w:t>
      </w:r>
      <w:r w:rsidR="00D552A0" w:rsidRPr="00B36C70">
        <w:rPr>
          <w:b w:val="0"/>
          <w:sz w:val="36"/>
          <w:szCs w:val="36"/>
        </w:rPr>
        <w:t>) to assist in the evaluation of grant applications received in the framework of the call for proposals</w:t>
      </w:r>
      <w:r w:rsidR="00204FF3" w:rsidRPr="00B36C70">
        <w:rPr>
          <w:b w:val="0"/>
          <w:sz w:val="36"/>
          <w:szCs w:val="36"/>
        </w:rPr>
        <w:t xml:space="preserve"> </w:t>
      </w:r>
      <w:r w:rsidR="00C40E7B" w:rsidRPr="00B36C70">
        <w:rPr>
          <w:b w:val="0"/>
          <w:sz w:val="36"/>
          <w:szCs w:val="36"/>
        </w:rPr>
        <w:t xml:space="preserve">within the Cross-border Cooperation Programme </w:t>
      </w:r>
      <w:r w:rsidR="00147471" w:rsidRPr="00B36C70">
        <w:rPr>
          <w:b w:val="0"/>
          <w:sz w:val="36"/>
          <w:szCs w:val="36"/>
        </w:rPr>
        <w:t>–</w:t>
      </w:r>
      <w:r w:rsidR="00DD24F5">
        <w:rPr>
          <w:b w:val="0"/>
          <w:sz w:val="36"/>
          <w:szCs w:val="36"/>
        </w:rPr>
        <w:t xml:space="preserve"> </w:t>
      </w:r>
      <w:r w:rsidR="00C40E7B" w:rsidRPr="00B36C70">
        <w:rPr>
          <w:b w:val="0"/>
          <w:sz w:val="36"/>
          <w:szCs w:val="36"/>
        </w:rPr>
        <w:t>Montenegro</w:t>
      </w:r>
      <w:r w:rsidR="00147471" w:rsidRPr="00B36C70">
        <w:rPr>
          <w:b w:val="0"/>
          <w:sz w:val="36"/>
          <w:szCs w:val="36"/>
        </w:rPr>
        <w:t xml:space="preserve"> – Albania and Montenegro – Kosovo</w:t>
      </w:r>
      <w:r w:rsidR="00147471" w:rsidRPr="00B36C70">
        <w:rPr>
          <w:b w:val="0"/>
          <w:sz w:val="36"/>
          <w:szCs w:val="36"/>
          <w:vertAlign w:val="superscript"/>
        </w:rPr>
        <w:t>*</w:t>
      </w:r>
      <w:r w:rsidR="00C40E7B" w:rsidRPr="00B36C70">
        <w:rPr>
          <w:b w:val="0"/>
          <w:sz w:val="36"/>
          <w:szCs w:val="36"/>
        </w:rPr>
        <w:t xml:space="preserve"> 2014-2020 under the Instrument for Pre-accession Assistance (IPA II)</w:t>
      </w:r>
      <w:r w:rsidR="000A58B3" w:rsidRPr="00B36C70" w:rsidDel="000A58B3">
        <w:rPr>
          <w:b w:val="0"/>
          <w:sz w:val="36"/>
          <w:szCs w:val="36"/>
        </w:rPr>
        <w:t xml:space="preserve"> </w:t>
      </w:r>
    </w:p>
    <w:p w14:paraId="392561A6" w14:textId="77777777" w:rsidR="00D24461" w:rsidRPr="00B36C70" w:rsidRDefault="00D24461" w:rsidP="001E0EEB">
      <w:pPr>
        <w:pStyle w:val="Annexetitle"/>
      </w:pPr>
      <w:r w:rsidRPr="00B36C70">
        <w:lastRenderedPageBreak/>
        <w:t>TERMS OF REFERENCE</w:t>
      </w:r>
    </w:p>
    <w:p w14:paraId="6A1FDE44" w14:textId="77777777" w:rsidR="00920559" w:rsidRPr="00B36C70" w:rsidRDefault="00011272" w:rsidP="00920559">
      <w:pPr>
        <w:jc w:val="center"/>
        <w:rPr>
          <w:b/>
          <w:sz w:val="28"/>
          <w:szCs w:val="28"/>
        </w:rPr>
      </w:pPr>
      <w:r w:rsidRPr="00B36C70">
        <w:rPr>
          <w:b/>
          <w:sz w:val="28"/>
          <w:szCs w:val="28"/>
        </w:rPr>
        <w:t>Table of content</w:t>
      </w:r>
      <w:r w:rsidR="000C6175" w:rsidRPr="00B36C70">
        <w:rPr>
          <w:b/>
          <w:sz w:val="28"/>
          <w:szCs w:val="28"/>
        </w:rPr>
        <w:t>s</w:t>
      </w:r>
    </w:p>
    <w:p w14:paraId="073E3CC6" w14:textId="39B16261" w:rsidR="00394F89" w:rsidRDefault="00D3714C">
      <w:pPr>
        <w:pStyle w:val="TOC1"/>
        <w:rPr>
          <w:rFonts w:asciiTheme="minorHAnsi" w:eastAsiaTheme="minorEastAsia" w:hAnsiTheme="minorHAnsi" w:cstheme="minorBidi"/>
          <w:b w:val="0"/>
          <w:caps w:val="0"/>
          <w:noProof/>
          <w:szCs w:val="22"/>
          <w:lang w:eastAsia="en-GB"/>
        </w:rPr>
      </w:pPr>
      <w:r w:rsidRPr="00B36C70">
        <w:fldChar w:fldCharType="begin"/>
      </w:r>
      <w:r w:rsidRPr="00B36C70">
        <w:instrText xml:space="preserve"> TOC \o "1-2" </w:instrText>
      </w:r>
      <w:r w:rsidRPr="00B36C70">
        <w:fldChar w:fldCharType="separate"/>
      </w:r>
      <w:r w:rsidR="00394F89" w:rsidRPr="00C6642D">
        <w:rPr>
          <w:rFonts w:ascii="Times New Roman Bold" w:hAnsi="Times New Roman Bold"/>
          <w:noProof/>
        </w:rPr>
        <w:t>1.</w:t>
      </w:r>
      <w:r w:rsidR="00394F89">
        <w:rPr>
          <w:rFonts w:asciiTheme="minorHAnsi" w:eastAsiaTheme="minorEastAsia" w:hAnsiTheme="minorHAnsi" w:cstheme="minorBidi"/>
          <w:b w:val="0"/>
          <w:caps w:val="0"/>
          <w:noProof/>
          <w:szCs w:val="22"/>
          <w:lang w:eastAsia="en-GB"/>
        </w:rPr>
        <w:tab/>
      </w:r>
      <w:r w:rsidR="00394F89">
        <w:rPr>
          <w:noProof/>
        </w:rPr>
        <w:t>BACKGROUND INFORMATION</w:t>
      </w:r>
      <w:r w:rsidR="00394F89">
        <w:rPr>
          <w:noProof/>
        </w:rPr>
        <w:tab/>
      </w:r>
      <w:r w:rsidR="00394F89">
        <w:rPr>
          <w:noProof/>
        </w:rPr>
        <w:fldChar w:fldCharType="begin"/>
      </w:r>
      <w:r w:rsidR="00394F89">
        <w:rPr>
          <w:noProof/>
        </w:rPr>
        <w:instrText xml:space="preserve"> PAGEREF _Toc38619100 \h </w:instrText>
      </w:r>
      <w:r w:rsidR="00394F89">
        <w:rPr>
          <w:noProof/>
        </w:rPr>
      </w:r>
      <w:r w:rsidR="00394F89">
        <w:rPr>
          <w:noProof/>
        </w:rPr>
        <w:fldChar w:fldCharType="separate"/>
      </w:r>
      <w:r w:rsidR="00394F89">
        <w:rPr>
          <w:noProof/>
        </w:rPr>
        <w:t>3</w:t>
      </w:r>
      <w:r w:rsidR="00394F89">
        <w:rPr>
          <w:noProof/>
        </w:rPr>
        <w:fldChar w:fldCharType="end"/>
      </w:r>
    </w:p>
    <w:p w14:paraId="79AE1D17" w14:textId="4376C229" w:rsidR="00394F89" w:rsidRDefault="00394F89">
      <w:pPr>
        <w:pStyle w:val="TOC1"/>
        <w:rPr>
          <w:rFonts w:asciiTheme="minorHAnsi" w:eastAsiaTheme="minorEastAsia" w:hAnsiTheme="minorHAnsi" w:cstheme="minorBidi"/>
          <w:b w:val="0"/>
          <w:caps w:val="0"/>
          <w:noProof/>
          <w:szCs w:val="22"/>
          <w:lang w:eastAsia="en-GB"/>
        </w:rPr>
      </w:pPr>
      <w:r w:rsidRPr="00C6642D">
        <w:rPr>
          <w:rFonts w:ascii="Times New Roman Bold" w:hAnsi="Times New Roman Bold"/>
          <w:noProof/>
        </w:rPr>
        <w:t>2.</w:t>
      </w:r>
      <w:r>
        <w:rPr>
          <w:rFonts w:asciiTheme="minorHAnsi" w:eastAsiaTheme="minorEastAsia" w:hAnsiTheme="minorHAnsi" w:cstheme="minorBidi"/>
          <w:b w:val="0"/>
          <w:caps w:val="0"/>
          <w:noProof/>
          <w:szCs w:val="22"/>
          <w:lang w:eastAsia="en-GB"/>
        </w:rPr>
        <w:tab/>
      </w:r>
      <w:r>
        <w:rPr>
          <w:noProof/>
        </w:rPr>
        <w:t>OBJECTIVE, PURPOSE &amp; EXPECTED RESULTS</w:t>
      </w:r>
      <w:r>
        <w:rPr>
          <w:noProof/>
        </w:rPr>
        <w:tab/>
      </w:r>
      <w:r>
        <w:rPr>
          <w:noProof/>
        </w:rPr>
        <w:fldChar w:fldCharType="begin"/>
      </w:r>
      <w:r>
        <w:rPr>
          <w:noProof/>
        </w:rPr>
        <w:instrText xml:space="preserve"> PAGEREF _Toc38619101 \h </w:instrText>
      </w:r>
      <w:r>
        <w:rPr>
          <w:noProof/>
        </w:rPr>
      </w:r>
      <w:r>
        <w:rPr>
          <w:noProof/>
        </w:rPr>
        <w:fldChar w:fldCharType="separate"/>
      </w:r>
      <w:r>
        <w:rPr>
          <w:noProof/>
        </w:rPr>
        <w:t>3</w:t>
      </w:r>
      <w:r>
        <w:rPr>
          <w:noProof/>
        </w:rPr>
        <w:fldChar w:fldCharType="end"/>
      </w:r>
    </w:p>
    <w:p w14:paraId="279EFF28" w14:textId="62FA0E66"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2.1.</w:t>
      </w:r>
      <w:r>
        <w:rPr>
          <w:rFonts w:asciiTheme="minorHAnsi" w:eastAsiaTheme="minorEastAsia" w:hAnsiTheme="minorHAnsi" w:cstheme="minorBidi"/>
          <w:noProof/>
          <w:szCs w:val="22"/>
          <w:lang w:eastAsia="en-GB"/>
        </w:rPr>
        <w:tab/>
      </w:r>
      <w:r>
        <w:rPr>
          <w:noProof/>
        </w:rPr>
        <w:t>Overall objective</w:t>
      </w:r>
      <w:r>
        <w:rPr>
          <w:noProof/>
        </w:rPr>
        <w:tab/>
      </w:r>
      <w:r>
        <w:rPr>
          <w:noProof/>
        </w:rPr>
        <w:fldChar w:fldCharType="begin"/>
      </w:r>
      <w:r>
        <w:rPr>
          <w:noProof/>
        </w:rPr>
        <w:instrText xml:space="preserve"> PAGEREF _Toc38619102 \h </w:instrText>
      </w:r>
      <w:r>
        <w:rPr>
          <w:noProof/>
        </w:rPr>
      </w:r>
      <w:r>
        <w:rPr>
          <w:noProof/>
        </w:rPr>
        <w:fldChar w:fldCharType="separate"/>
      </w:r>
      <w:r>
        <w:rPr>
          <w:noProof/>
        </w:rPr>
        <w:t>3</w:t>
      </w:r>
      <w:r>
        <w:rPr>
          <w:noProof/>
        </w:rPr>
        <w:fldChar w:fldCharType="end"/>
      </w:r>
    </w:p>
    <w:p w14:paraId="19AF687E" w14:textId="4B7A4E40"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2.2.</w:t>
      </w:r>
      <w:r>
        <w:rPr>
          <w:rFonts w:asciiTheme="minorHAnsi" w:eastAsiaTheme="minorEastAsia" w:hAnsiTheme="minorHAnsi" w:cstheme="minorBidi"/>
          <w:noProof/>
          <w:szCs w:val="22"/>
          <w:lang w:eastAsia="en-GB"/>
        </w:rPr>
        <w:tab/>
      </w:r>
      <w:r>
        <w:rPr>
          <w:noProof/>
        </w:rPr>
        <w:t>Results to be achieved by the contractor</w:t>
      </w:r>
      <w:r>
        <w:rPr>
          <w:noProof/>
        </w:rPr>
        <w:tab/>
      </w:r>
      <w:r>
        <w:rPr>
          <w:noProof/>
        </w:rPr>
        <w:fldChar w:fldCharType="begin"/>
      </w:r>
      <w:r>
        <w:rPr>
          <w:noProof/>
        </w:rPr>
        <w:instrText xml:space="preserve"> PAGEREF _Toc38619103 \h </w:instrText>
      </w:r>
      <w:r>
        <w:rPr>
          <w:noProof/>
        </w:rPr>
      </w:r>
      <w:r>
        <w:rPr>
          <w:noProof/>
        </w:rPr>
        <w:fldChar w:fldCharType="separate"/>
      </w:r>
      <w:r>
        <w:rPr>
          <w:noProof/>
        </w:rPr>
        <w:t>4</w:t>
      </w:r>
      <w:r>
        <w:rPr>
          <w:noProof/>
        </w:rPr>
        <w:fldChar w:fldCharType="end"/>
      </w:r>
    </w:p>
    <w:p w14:paraId="79485DC5" w14:textId="39E67AB2" w:rsidR="00394F89" w:rsidRDefault="00394F89">
      <w:pPr>
        <w:pStyle w:val="TOC1"/>
        <w:rPr>
          <w:rFonts w:asciiTheme="minorHAnsi" w:eastAsiaTheme="minorEastAsia" w:hAnsiTheme="minorHAnsi" w:cstheme="minorBidi"/>
          <w:b w:val="0"/>
          <w:caps w:val="0"/>
          <w:noProof/>
          <w:szCs w:val="22"/>
          <w:lang w:eastAsia="en-GB"/>
        </w:rPr>
      </w:pPr>
      <w:r w:rsidRPr="00C6642D">
        <w:rPr>
          <w:rFonts w:ascii="Times New Roman Bold" w:hAnsi="Times New Roman Bold"/>
          <w:noProof/>
        </w:rPr>
        <w:t>3.</w:t>
      </w:r>
      <w:r>
        <w:rPr>
          <w:rFonts w:asciiTheme="minorHAnsi" w:eastAsiaTheme="minorEastAsia" w:hAnsiTheme="minorHAnsi" w:cstheme="minorBidi"/>
          <w:b w:val="0"/>
          <w:caps w:val="0"/>
          <w:noProof/>
          <w:szCs w:val="22"/>
          <w:lang w:eastAsia="en-GB"/>
        </w:rPr>
        <w:tab/>
      </w:r>
      <w:r>
        <w:rPr>
          <w:noProof/>
        </w:rPr>
        <w:t>SCOPE OF THE WORK</w:t>
      </w:r>
      <w:r>
        <w:rPr>
          <w:noProof/>
        </w:rPr>
        <w:tab/>
      </w:r>
      <w:r>
        <w:rPr>
          <w:noProof/>
        </w:rPr>
        <w:fldChar w:fldCharType="begin"/>
      </w:r>
      <w:r>
        <w:rPr>
          <w:noProof/>
        </w:rPr>
        <w:instrText xml:space="preserve"> PAGEREF _Toc38619104 \h </w:instrText>
      </w:r>
      <w:r>
        <w:rPr>
          <w:noProof/>
        </w:rPr>
      </w:r>
      <w:r>
        <w:rPr>
          <w:noProof/>
        </w:rPr>
        <w:fldChar w:fldCharType="separate"/>
      </w:r>
      <w:r>
        <w:rPr>
          <w:noProof/>
        </w:rPr>
        <w:t>4</w:t>
      </w:r>
      <w:r>
        <w:rPr>
          <w:noProof/>
        </w:rPr>
        <w:fldChar w:fldCharType="end"/>
      </w:r>
    </w:p>
    <w:p w14:paraId="68425104" w14:textId="50C69AF1"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3.1.</w:t>
      </w:r>
      <w:r>
        <w:rPr>
          <w:rFonts w:asciiTheme="minorHAnsi" w:eastAsiaTheme="minorEastAsia" w:hAnsiTheme="minorHAnsi" w:cstheme="minorBidi"/>
          <w:noProof/>
          <w:szCs w:val="22"/>
          <w:lang w:eastAsia="en-GB"/>
        </w:rPr>
        <w:tab/>
      </w:r>
      <w:r>
        <w:rPr>
          <w:noProof/>
        </w:rPr>
        <w:t>General</w:t>
      </w:r>
      <w:r>
        <w:rPr>
          <w:noProof/>
        </w:rPr>
        <w:tab/>
      </w:r>
      <w:r>
        <w:rPr>
          <w:noProof/>
        </w:rPr>
        <w:fldChar w:fldCharType="begin"/>
      </w:r>
      <w:r>
        <w:rPr>
          <w:noProof/>
        </w:rPr>
        <w:instrText xml:space="preserve"> PAGEREF _Toc38619105 \h </w:instrText>
      </w:r>
      <w:r>
        <w:rPr>
          <w:noProof/>
        </w:rPr>
      </w:r>
      <w:r>
        <w:rPr>
          <w:noProof/>
        </w:rPr>
        <w:fldChar w:fldCharType="separate"/>
      </w:r>
      <w:r>
        <w:rPr>
          <w:noProof/>
        </w:rPr>
        <w:t>4</w:t>
      </w:r>
      <w:r>
        <w:rPr>
          <w:noProof/>
        </w:rPr>
        <w:fldChar w:fldCharType="end"/>
      </w:r>
    </w:p>
    <w:p w14:paraId="532AE96F" w14:textId="001D104A"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3.2.</w:t>
      </w:r>
      <w:r>
        <w:rPr>
          <w:rFonts w:asciiTheme="minorHAnsi" w:eastAsiaTheme="minorEastAsia" w:hAnsiTheme="minorHAnsi" w:cstheme="minorBidi"/>
          <w:noProof/>
          <w:szCs w:val="22"/>
          <w:lang w:eastAsia="en-GB"/>
        </w:rPr>
        <w:tab/>
      </w:r>
      <w:r>
        <w:rPr>
          <w:noProof/>
        </w:rPr>
        <w:t>Specific activities</w:t>
      </w:r>
      <w:r>
        <w:rPr>
          <w:noProof/>
        </w:rPr>
        <w:tab/>
      </w:r>
      <w:r>
        <w:rPr>
          <w:noProof/>
        </w:rPr>
        <w:fldChar w:fldCharType="begin"/>
      </w:r>
      <w:r>
        <w:rPr>
          <w:noProof/>
        </w:rPr>
        <w:instrText xml:space="preserve"> PAGEREF _Toc38619106 \h </w:instrText>
      </w:r>
      <w:r>
        <w:rPr>
          <w:noProof/>
        </w:rPr>
      </w:r>
      <w:r>
        <w:rPr>
          <w:noProof/>
        </w:rPr>
        <w:fldChar w:fldCharType="separate"/>
      </w:r>
      <w:r>
        <w:rPr>
          <w:noProof/>
        </w:rPr>
        <w:t>5</w:t>
      </w:r>
      <w:r>
        <w:rPr>
          <w:noProof/>
        </w:rPr>
        <w:fldChar w:fldCharType="end"/>
      </w:r>
    </w:p>
    <w:p w14:paraId="304A1F24" w14:textId="18EE82ED" w:rsidR="00394F89" w:rsidRDefault="00394F89">
      <w:pPr>
        <w:pStyle w:val="TOC1"/>
        <w:rPr>
          <w:rFonts w:asciiTheme="minorHAnsi" w:eastAsiaTheme="minorEastAsia" w:hAnsiTheme="minorHAnsi" w:cstheme="minorBidi"/>
          <w:b w:val="0"/>
          <w:caps w:val="0"/>
          <w:noProof/>
          <w:szCs w:val="22"/>
          <w:lang w:eastAsia="en-GB"/>
        </w:rPr>
      </w:pPr>
      <w:r w:rsidRPr="00C6642D">
        <w:rPr>
          <w:rFonts w:ascii="Times New Roman Bold" w:hAnsi="Times New Roman Bold"/>
          <w:noProof/>
        </w:rPr>
        <w:t>4.</w:t>
      </w:r>
      <w:r>
        <w:rPr>
          <w:rFonts w:asciiTheme="minorHAnsi" w:eastAsiaTheme="minorEastAsia" w:hAnsiTheme="minorHAnsi" w:cstheme="minorBidi"/>
          <w:b w:val="0"/>
          <w:caps w:val="0"/>
          <w:noProof/>
          <w:szCs w:val="22"/>
          <w:lang w:eastAsia="en-GB"/>
        </w:rPr>
        <w:tab/>
      </w:r>
      <w:r>
        <w:rPr>
          <w:noProof/>
        </w:rPr>
        <w:t>LOGISTICS AND TIMING</w:t>
      </w:r>
      <w:r>
        <w:rPr>
          <w:noProof/>
        </w:rPr>
        <w:tab/>
      </w:r>
      <w:r>
        <w:rPr>
          <w:noProof/>
        </w:rPr>
        <w:fldChar w:fldCharType="begin"/>
      </w:r>
      <w:r>
        <w:rPr>
          <w:noProof/>
        </w:rPr>
        <w:instrText xml:space="preserve"> PAGEREF _Toc38619107 \h </w:instrText>
      </w:r>
      <w:r>
        <w:rPr>
          <w:noProof/>
        </w:rPr>
      </w:r>
      <w:r>
        <w:rPr>
          <w:noProof/>
        </w:rPr>
        <w:fldChar w:fldCharType="separate"/>
      </w:r>
      <w:r>
        <w:rPr>
          <w:noProof/>
        </w:rPr>
        <w:t>6</w:t>
      </w:r>
      <w:r>
        <w:rPr>
          <w:noProof/>
        </w:rPr>
        <w:fldChar w:fldCharType="end"/>
      </w:r>
    </w:p>
    <w:p w14:paraId="26997D6C" w14:textId="1D770AC3"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4.1.</w:t>
      </w:r>
      <w:r>
        <w:rPr>
          <w:rFonts w:asciiTheme="minorHAnsi" w:eastAsiaTheme="minorEastAsia" w:hAnsiTheme="minorHAnsi" w:cstheme="minorBidi"/>
          <w:noProof/>
          <w:szCs w:val="22"/>
          <w:lang w:eastAsia="en-GB"/>
        </w:rPr>
        <w:tab/>
      </w:r>
      <w:r>
        <w:rPr>
          <w:noProof/>
        </w:rPr>
        <w:t>Location</w:t>
      </w:r>
      <w:r>
        <w:rPr>
          <w:noProof/>
        </w:rPr>
        <w:tab/>
      </w:r>
      <w:r>
        <w:rPr>
          <w:noProof/>
        </w:rPr>
        <w:fldChar w:fldCharType="begin"/>
      </w:r>
      <w:r>
        <w:rPr>
          <w:noProof/>
        </w:rPr>
        <w:instrText xml:space="preserve"> PAGEREF _Toc38619108 \h </w:instrText>
      </w:r>
      <w:r>
        <w:rPr>
          <w:noProof/>
        </w:rPr>
      </w:r>
      <w:r>
        <w:rPr>
          <w:noProof/>
        </w:rPr>
        <w:fldChar w:fldCharType="separate"/>
      </w:r>
      <w:r>
        <w:rPr>
          <w:noProof/>
        </w:rPr>
        <w:t>6</w:t>
      </w:r>
      <w:r>
        <w:rPr>
          <w:noProof/>
        </w:rPr>
        <w:fldChar w:fldCharType="end"/>
      </w:r>
    </w:p>
    <w:p w14:paraId="696D6DCD" w14:textId="433BB6DC"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4.2.</w:t>
      </w:r>
      <w:r>
        <w:rPr>
          <w:rFonts w:asciiTheme="minorHAnsi" w:eastAsiaTheme="minorEastAsia" w:hAnsiTheme="minorHAnsi" w:cstheme="minorBidi"/>
          <w:noProof/>
          <w:szCs w:val="22"/>
          <w:lang w:eastAsia="en-GB"/>
        </w:rPr>
        <w:tab/>
      </w:r>
      <w:r>
        <w:rPr>
          <w:noProof/>
        </w:rPr>
        <w:t>Start date and period of implementation</w:t>
      </w:r>
      <w:r>
        <w:rPr>
          <w:noProof/>
        </w:rPr>
        <w:tab/>
      </w:r>
      <w:r>
        <w:rPr>
          <w:noProof/>
        </w:rPr>
        <w:fldChar w:fldCharType="begin"/>
      </w:r>
      <w:r>
        <w:rPr>
          <w:noProof/>
        </w:rPr>
        <w:instrText xml:space="preserve"> PAGEREF _Toc38619109 \h </w:instrText>
      </w:r>
      <w:r>
        <w:rPr>
          <w:noProof/>
        </w:rPr>
      </w:r>
      <w:r>
        <w:rPr>
          <w:noProof/>
        </w:rPr>
        <w:fldChar w:fldCharType="separate"/>
      </w:r>
      <w:r>
        <w:rPr>
          <w:noProof/>
        </w:rPr>
        <w:t>6</w:t>
      </w:r>
      <w:r>
        <w:rPr>
          <w:noProof/>
        </w:rPr>
        <w:fldChar w:fldCharType="end"/>
      </w:r>
    </w:p>
    <w:p w14:paraId="261A3BF3" w14:textId="0D631B40" w:rsidR="00394F89" w:rsidRDefault="00394F89">
      <w:pPr>
        <w:pStyle w:val="TOC1"/>
        <w:rPr>
          <w:rFonts w:asciiTheme="minorHAnsi" w:eastAsiaTheme="minorEastAsia" w:hAnsiTheme="minorHAnsi" w:cstheme="minorBidi"/>
          <w:b w:val="0"/>
          <w:caps w:val="0"/>
          <w:noProof/>
          <w:szCs w:val="22"/>
          <w:lang w:eastAsia="en-GB"/>
        </w:rPr>
      </w:pPr>
      <w:r w:rsidRPr="00C6642D">
        <w:rPr>
          <w:rFonts w:ascii="Times New Roman Bold" w:hAnsi="Times New Roman Bold"/>
          <w:noProof/>
        </w:rPr>
        <w:t>5.</w:t>
      </w:r>
      <w:r>
        <w:rPr>
          <w:rFonts w:asciiTheme="minorHAnsi" w:eastAsiaTheme="minorEastAsia" w:hAnsiTheme="minorHAnsi" w:cstheme="minorBidi"/>
          <w:b w:val="0"/>
          <w:caps w:val="0"/>
          <w:noProof/>
          <w:szCs w:val="22"/>
          <w:lang w:eastAsia="en-GB"/>
        </w:rPr>
        <w:tab/>
      </w:r>
      <w:r>
        <w:rPr>
          <w:noProof/>
        </w:rPr>
        <w:t>REQUIREMENTS</w:t>
      </w:r>
      <w:r>
        <w:rPr>
          <w:noProof/>
        </w:rPr>
        <w:tab/>
      </w:r>
      <w:r>
        <w:rPr>
          <w:noProof/>
        </w:rPr>
        <w:fldChar w:fldCharType="begin"/>
      </w:r>
      <w:r>
        <w:rPr>
          <w:noProof/>
        </w:rPr>
        <w:instrText xml:space="preserve"> PAGEREF _Toc38619110 \h </w:instrText>
      </w:r>
      <w:r>
        <w:rPr>
          <w:noProof/>
        </w:rPr>
      </w:r>
      <w:r>
        <w:rPr>
          <w:noProof/>
        </w:rPr>
        <w:fldChar w:fldCharType="separate"/>
      </w:r>
      <w:r>
        <w:rPr>
          <w:noProof/>
        </w:rPr>
        <w:t>7</w:t>
      </w:r>
      <w:r>
        <w:rPr>
          <w:noProof/>
        </w:rPr>
        <w:fldChar w:fldCharType="end"/>
      </w:r>
    </w:p>
    <w:p w14:paraId="577A9106" w14:textId="539A7CF9"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5.1.</w:t>
      </w:r>
      <w:r>
        <w:rPr>
          <w:rFonts w:asciiTheme="minorHAnsi" w:eastAsiaTheme="minorEastAsia" w:hAnsiTheme="minorHAnsi" w:cstheme="minorBidi"/>
          <w:noProof/>
          <w:szCs w:val="22"/>
          <w:lang w:eastAsia="en-GB"/>
        </w:rPr>
        <w:tab/>
      </w:r>
      <w:r>
        <w:rPr>
          <w:noProof/>
        </w:rPr>
        <w:t>Staff</w:t>
      </w:r>
      <w:r>
        <w:rPr>
          <w:noProof/>
        </w:rPr>
        <w:tab/>
      </w:r>
      <w:r>
        <w:rPr>
          <w:noProof/>
        </w:rPr>
        <w:fldChar w:fldCharType="begin"/>
      </w:r>
      <w:r>
        <w:rPr>
          <w:noProof/>
        </w:rPr>
        <w:instrText xml:space="preserve"> PAGEREF _Toc38619111 \h </w:instrText>
      </w:r>
      <w:r>
        <w:rPr>
          <w:noProof/>
        </w:rPr>
      </w:r>
      <w:r>
        <w:rPr>
          <w:noProof/>
        </w:rPr>
        <w:fldChar w:fldCharType="separate"/>
      </w:r>
      <w:r>
        <w:rPr>
          <w:noProof/>
        </w:rPr>
        <w:t>7</w:t>
      </w:r>
      <w:r>
        <w:rPr>
          <w:noProof/>
        </w:rPr>
        <w:fldChar w:fldCharType="end"/>
      </w:r>
    </w:p>
    <w:p w14:paraId="141A726B" w14:textId="44BA0CD2"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5.2.</w:t>
      </w:r>
      <w:r>
        <w:rPr>
          <w:rFonts w:asciiTheme="minorHAnsi" w:eastAsiaTheme="minorEastAsia" w:hAnsiTheme="minorHAnsi" w:cstheme="minorBidi"/>
          <w:noProof/>
          <w:szCs w:val="22"/>
          <w:lang w:eastAsia="en-GB"/>
        </w:rPr>
        <w:tab/>
      </w:r>
      <w:r>
        <w:rPr>
          <w:noProof/>
        </w:rPr>
        <w:t>Facilities</w:t>
      </w:r>
      <w:r>
        <w:rPr>
          <w:noProof/>
        </w:rPr>
        <w:tab/>
      </w:r>
      <w:r>
        <w:rPr>
          <w:noProof/>
        </w:rPr>
        <w:fldChar w:fldCharType="begin"/>
      </w:r>
      <w:r>
        <w:rPr>
          <w:noProof/>
        </w:rPr>
        <w:instrText xml:space="preserve"> PAGEREF _Toc38619112 \h </w:instrText>
      </w:r>
      <w:r>
        <w:rPr>
          <w:noProof/>
        </w:rPr>
      </w:r>
      <w:r>
        <w:rPr>
          <w:noProof/>
        </w:rPr>
        <w:fldChar w:fldCharType="separate"/>
      </w:r>
      <w:r>
        <w:rPr>
          <w:noProof/>
        </w:rPr>
        <w:t>9</w:t>
      </w:r>
      <w:r>
        <w:rPr>
          <w:noProof/>
        </w:rPr>
        <w:fldChar w:fldCharType="end"/>
      </w:r>
    </w:p>
    <w:p w14:paraId="55A4212D" w14:textId="6709C00F"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5.3.</w:t>
      </w:r>
      <w:r>
        <w:rPr>
          <w:rFonts w:asciiTheme="minorHAnsi" w:eastAsiaTheme="minorEastAsia" w:hAnsiTheme="minorHAnsi" w:cstheme="minorBidi"/>
          <w:noProof/>
          <w:szCs w:val="22"/>
          <w:lang w:eastAsia="en-GB"/>
        </w:rPr>
        <w:tab/>
      </w:r>
      <w:r>
        <w:rPr>
          <w:noProof/>
        </w:rPr>
        <w:t>Incidental expenditure</w:t>
      </w:r>
      <w:r>
        <w:rPr>
          <w:noProof/>
        </w:rPr>
        <w:tab/>
      </w:r>
      <w:r>
        <w:rPr>
          <w:noProof/>
        </w:rPr>
        <w:fldChar w:fldCharType="begin"/>
      </w:r>
      <w:r>
        <w:rPr>
          <w:noProof/>
        </w:rPr>
        <w:instrText xml:space="preserve"> PAGEREF _Toc38619113 \h </w:instrText>
      </w:r>
      <w:r>
        <w:rPr>
          <w:noProof/>
        </w:rPr>
      </w:r>
      <w:r>
        <w:rPr>
          <w:noProof/>
        </w:rPr>
        <w:fldChar w:fldCharType="separate"/>
      </w:r>
      <w:r>
        <w:rPr>
          <w:noProof/>
        </w:rPr>
        <w:t>9</w:t>
      </w:r>
      <w:r>
        <w:rPr>
          <w:noProof/>
        </w:rPr>
        <w:fldChar w:fldCharType="end"/>
      </w:r>
    </w:p>
    <w:p w14:paraId="14999EEE" w14:textId="4B80D46D" w:rsidR="00394F89" w:rsidRDefault="00394F89">
      <w:pPr>
        <w:pStyle w:val="TOC1"/>
        <w:rPr>
          <w:rFonts w:asciiTheme="minorHAnsi" w:eastAsiaTheme="minorEastAsia" w:hAnsiTheme="minorHAnsi" w:cstheme="minorBidi"/>
          <w:b w:val="0"/>
          <w:caps w:val="0"/>
          <w:noProof/>
          <w:szCs w:val="22"/>
          <w:lang w:eastAsia="en-GB"/>
        </w:rPr>
      </w:pPr>
      <w:r w:rsidRPr="00C6642D">
        <w:rPr>
          <w:rFonts w:ascii="Times New Roman Bold" w:hAnsi="Times New Roman Bold"/>
          <w:noProof/>
        </w:rPr>
        <w:t>6.</w:t>
      </w:r>
      <w:r>
        <w:rPr>
          <w:rFonts w:asciiTheme="minorHAnsi" w:eastAsiaTheme="minorEastAsia" w:hAnsiTheme="minorHAnsi" w:cstheme="minorBidi"/>
          <w:b w:val="0"/>
          <w:caps w:val="0"/>
          <w:noProof/>
          <w:szCs w:val="22"/>
          <w:lang w:eastAsia="en-GB"/>
        </w:rPr>
        <w:tab/>
      </w:r>
      <w:r>
        <w:rPr>
          <w:noProof/>
        </w:rPr>
        <w:t>REPORTS</w:t>
      </w:r>
      <w:r>
        <w:rPr>
          <w:noProof/>
        </w:rPr>
        <w:tab/>
      </w:r>
      <w:r>
        <w:rPr>
          <w:noProof/>
        </w:rPr>
        <w:fldChar w:fldCharType="begin"/>
      </w:r>
      <w:r>
        <w:rPr>
          <w:noProof/>
        </w:rPr>
        <w:instrText xml:space="preserve"> PAGEREF _Toc38619114 \h </w:instrText>
      </w:r>
      <w:r>
        <w:rPr>
          <w:noProof/>
        </w:rPr>
      </w:r>
      <w:r>
        <w:rPr>
          <w:noProof/>
        </w:rPr>
        <w:fldChar w:fldCharType="separate"/>
      </w:r>
      <w:r>
        <w:rPr>
          <w:noProof/>
        </w:rPr>
        <w:t>9</w:t>
      </w:r>
      <w:r>
        <w:rPr>
          <w:noProof/>
        </w:rPr>
        <w:fldChar w:fldCharType="end"/>
      </w:r>
    </w:p>
    <w:p w14:paraId="6472D34C" w14:textId="11D70E63" w:rsidR="00394F89" w:rsidRDefault="00394F89">
      <w:pPr>
        <w:pStyle w:val="TOC2"/>
        <w:tabs>
          <w:tab w:val="left" w:pos="1077"/>
        </w:tabs>
        <w:rPr>
          <w:rFonts w:asciiTheme="minorHAnsi" w:eastAsiaTheme="minorEastAsia" w:hAnsiTheme="minorHAnsi" w:cstheme="minorBidi"/>
          <w:noProof/>
          <w:szCs w:val="22"/>
          <w:lang w:eastAsia="en-GB"/>
        </w:rPr>
      </w:pPr>
      <w:r w:rsidRPr="00C6642D">
        <w:rPr>
          <w:rFonts w:ascii="Times New Roman Bold" w:hAnsi="Times New Roman Bold"/>
          <w:noProof/>
          <w:color w:val="000000"/>
          <w14:scene3d>
            <w14:camera w14:prst="orthographicFront"/>
            <w14:lightRig w14:rig="threePt" w14:dir="t">
              <w14:rot w14:lat="0" w14:lon="0" w14:rev="0"/>
            </w14:lightRig>
          </w14:scene3d>
        </w:rPr>
        <w:t>6.1.</w:t>
      </w:r>
      <w:r>
        <w:rPr>
          <w:rFonts w:asciiTheme="minorHAnsi" w:eastAsiaTheme="minorEastAsia" w:hAnsiTheme="minorHAnsi" w:cstheme="minorBidi"/>
          <w:noProof/>
          <w:szCs w:val="22"/>
          <w:lang w:eastAsia="en-GB"/>
        </w:rPr>
        <w:tab/>
      </w:r>
      <w:r>
        <w:rPr>
          <w:noProof/>
        </w:rPr>
        <w:t>Reporting requirements</w:t>
      </w:r>
      <w:r>
        <w:rPr>
          <w:noProof/>
        </w:rPr>
        <w:tab/>
      </w:r>
      <w:r>
        <w:rPr>
          <w:noProof/>
        </w:rPr>
        <w:fldChar w:fldCharType="begin"/>
      </w:r>
      <w:r>
        <w:rPr>
          <w:noProof/>
        </w:rPr>
        <w:instrText xml:space="preserve"> PAGEREF _Toc38619115 \h </w:instrText>
      </w:r>
      <w:r>
        <w:rPr>
          <w:noProof/>
        </w:rPr>
      </w:r>
      <w:r>
        <w:rPr>
          <w:noProof/>
        </w:rPr>
        <w:fldChar w:fldCharType="separate"/>
      </w:r>
      <w:r>
        <w:rPr>
          <w:noProof/>
        </w:rPr>
        <w:t>9</w:t>
      </w:r>
      <w:r>
        <w:rPr>
          <w:noProof/>
        </w:rPr>
        <w:fldChar w:fldCharType="end"/>
      </w:r>
    </w:p>
    <w:p w14:paraId="563F9579" w14:textId="77777777" w:rsidR="00D24461" w:rsidRPr="00B36C70" w:rsidRDefault="00D3714C" w:rsidP="00636724">
      <w:pPr>
        <w:pStyle w:val="Heading1"/>
        <w:pageBreakBefore/>
        <w:ind w:left="482" w:hanging="482"/>
      </w:pPr>
      <w:r w:rsidRPr="00B36C70">
        <w:lastRenderedPageBreak/>
        <w:fldChar w:fldCharType="end"/>
      </w:r>
      <w:bookmarkStart w:id="0" w:name="_Toc38619100"/>
      <w:r w:rsidR="00D24461" w:rsidRPr="00B36C70">
        <w:t>BACKGROUND INFORMATION</w:t>
      </w:r>
      <w:bookmarkEnd w:id="0"/>
    </w:p>
    <w:p w14:paraId="605619E0" w14:textId="77777777" w:rsidR="00EA0674" w:rsidRPr="00B36C70" w:rsidRDefault="00EA0674" w:rsidP="00147471">
      <w:pPr>
        <w:spacing w:after="200"/>
        <w:rPr>
          <w:snapToGrid w:val="0"/>
          <w:szCs w:val="24"/>
          <w:lang w:eastAsia="en-US"/>
        </w:rPr>
      </w:pPr>
    </w:p>
    <w:p w14:paraId="622B8336" w14:textId="3B983878" w:rsidR="00147471" w:rsidRPr="00B36C70" w:rsidRDefault="00147471" w:rsidP="00147471">
      <w:pPr>
        <w:spacing w:after="200"/>
        <w:rPr>
          <w:snapToGrid w:val="0"/>
          <w:szCs w:val="24"/>
          <w:lang w:eastAsia="en-US"/>
        </w:rPr>
      </w:pPr>
      <w:r w:rsidRPr="00B36C70">
        <w:rPr>
          <w:snapToGrid w:val="0"/>
          <w:szCs w:val="24"/>
          <w:lang w:eastAsia="en-US"/>
        </w:rPr>
        <w:t xml:space="preserve">The European Integration Office (EIO) of Montenegro, in cooperation with </w:t>
      </w:r>
      <w:r w:rsidR="00B36C70" w:rsidRPr="00B36C70">
        <w:rPr>
          <w:snapToGrid w:val="0"/>
          <w:szCs w:val="24"/>
          <w:lang w:eastAsia="en-US"/>
        </w:rPr>
        <w:t xml:space="preserve">the </w:t>
      </w:r>
      <w:r w:rsidRPr="00B36C70">
        <w:rPr>
          <w:snapToGrid w:val="0"/>
          <w:szCs w:val="24"/>
          <w:lang w:eastAsia="en-US"/>
        </w:rPr>
        <w:t>Ministry of Finance of Montenegro - Directorate for Finance and Contracting of the EU Assistance Funds (CFCU) and in association with the Ministry for Europe and Foreign Affairs of the Republic of Albania (MEFA) and the Ministry of Local Government Administration of the Republic of Kosovo (MLGA)</w:t>
      </w:r>
      <w:r w:rsidR="00B36C70" w:rsidRPr="00B36C70">
        <w:rPr>
          <w:snapToGrid w:val="0"/>
          <w:szCs w:val="24"/>
          <w:lang w:eastAsia="en-US"/>
        </w:rPr>
        <w:t>,</w:t>
      </w:r>
      <w:r w:rsidRPr="00B36C70">
        <w:rPr>
          <w:snapToGrid w:val="0"/>
          <w:szCs w:val="24"/>
          <w:lang w:eastAsia="en-US"/>
        </w:rPr>
        <w:t xml:space="preserve"> is the coordinating body for the implementation of EU-funded Cross-Border Cooperation Programmes (CBC) Montenegro – Albania and Montenegro – Kosovo within the period 2014-2020. These CBC programmes are funded under the Instrument for Pre-Accession Assistance 2014-2020 (IPA II) and are implemented through the respective grant schemes in the border regions between Montenegro, Albania and Kosovo. Under the CBC programmes, projects which have a beneficial impact on both sides of the border are/will be implemented. This involves the launching of the Calls for Proposals (</w:t>
      </w:r>
      <w:proofErr w:type="spellStart"/>
      <w:r w:rsidRPr="00B36C70">
        <w:rPr>
          <w:snapToGrid w:val="0"/>
          <w:szCs w:val="24"/>
          <w:lang w:eastAsia="en-US"/>
        </w:rPr>
        <w:t>CfP</w:t>
      </w:r>
      <w:proofErr w:type="spellEnd"/>
      <w:r w:rsidRPr="00B36C70">
        <w:rPr>
          <w:snapToGrid w:val="0"/>
          <w:szCs w:val="24"/>
          <w:lang w:eastAsia="en-US"/>
        </w:rPr>
        <w:t xml:space="preserve">) for each of the CBC programmes and financing the implementation of joint cross-border projects. </w:t>
      </w:r>
    </w:p>
    <w:p w14:paraId="7EAE5EAE" w14:textId="7BF492F6" w:rsidR="00147471" w:rsidRPr="006F391B" w:rsidRDefault="00843E0E" w:rsidP="00074258">
      <w:pPr>
        <w:spacing w:after="200"/>
        <w:rPr>
          <w:snapToGrid w:val="0"/>
          <w:szCs w:val="24"/>
          <w:lang w:val="en-US" w:eastAsia="en-US"/>
        </w:rPr>
      </w:pPr>
      <w:bookmarkStart w:id="1" w:name="_Hlk39126174"/>
      <w:r>
        <w:rPr>
          <w:snapToGrid w:val="0"/>
          <w:szCs w:val="24"/>
          <w:lang w:eastAsia="en-US"/>
        </w:rPr>
        <w:t xml:space="preserve">Project </w:t>
      </w:r>
      <w:r w:rsidR="000845DE">
        <w:rPr>
          <w:snapToGrid w:val="0"/>
          <w:szCs w:val="24"/>
          <w:lang w:eastAsia="en-US"/>
        </w:rPr>
        <w:t>applications</w:t>
      </w:r>
      <w:r>
        <w:rPr>
          <w:snapToGrid w:val="0"/>
          <w:szCs w:val="24"/>
          <w:lang w:eastAsia="en-US"/>
        </w:rPr>
        <w:t xml:space="preserve"> </w:t>
      </w:r>
      <w:r w:rsidR="00147471" w:rsidRPr="00B36C70">
        <w:rPr>
          <w:snapToGrid w:val="0"/>
          <w:szCs w:val="24"/>
          <w:lang w:eastAsia="en-US"/>
        </w:rPr>
        <w:t xml:space="preserve">within the Programme </w:t>
      </w:r>
      <w:r w:rsidR="00147471" w:rsidRPr="00B36C70">
        <w:rPr>
          <w:b/>
          <w:snapToGrid w:val="0"/>
          <w:szCs w:val="24"/>
          <w:lang w:eastAsia="en-US"/>
        </w:rPr>
        <w:t>Montenegro</w:t>
      </w:r>
      <w:r w:rsidR="00B36C70" w:rsidRPr="00B36C70">
        <w:rPr>
          <w:b/>
          <w:snapToGrid w:val="0"/>
          <w:szCs w:val="24"/>
          <w:lang w:eastAsia="en-US"/>
        </w:rPr>
        <w:t xml:space="preserve"> – </w:t>
      </w:r>
      <w:r w:rsidR="00147471" w:rsidRPr="00B36C70">
        <w:rPr>
          <w:b/>
          <w:snapToGrid w:val="0"/>
          <w:szCs w:val="24"/>
          <w:lang w:eastAsia="en-US"/>
        </w:rPr>
        <w:t>Albania</w:t>
      </w:r>
      <w:bookmarkEnd w:id="1"/>
      <w:r w:rsidR="006F391B">
        <w:rPr>
          <w:b/>
          <w:snapToGrid w:val="0"/>
          <w:szCs w:val="24"/>
          <w:lang w:eastAsia="en-US"/>
        </w:rPr>
        <w:t xml:space="preserve"> </w:t>
      </w:r>
      <w:r w:rsidR="00147471" w:rsidRPr="00B36C70">
        <w:rPr>
          <w:snapToGrid w:val="0"/>
          <w:szCs w:val="24"/>
          <w:lang w:eastAsia="en-US"/>
        </w:rPr>
        <w:t xml:space="preserve">may </w:t>
      </w:r>
      <w:r w:rsidR="00621807">
        <w:rPr>
          <w:snapToGrid w:val="0"/>
          <w:szCs w:val="24"/>
          <w:lang w:eastAsia="en-US"/>
        </w:rPr>
        <w:t>be</w:t>
      </w:r>
      <w:r w:rsidR="000845DE">
        <w:rPr>
          <w:snapToGrid w:val="0"/>
          <w:szCs w:val="24"/>
          <w:lang w:val="en-US" w:eastAsia="en-US"/>
        </w:rPr>
        <w:t xml:space="preserve"> proposed under</w:t>
      </w:r>
      <w:r w:rsidR="00147471" w:rsidRPr="00B36C70">
        <w:rPr>
          <w:snapToGrid w:val="0"/>
          <w:szCs w:val="24"/>
          <w:lang w:eastAsia="en-US"/>
        </w:rPr>
        <w:t xml:space="preserve"> the following </w:t>
      </w:r>
      <w:r w:rsidR="00147471" w:rsidRPr="00B36C70">
        <w:rPr>
          <w:b/>
          <w:snapToGrid w:val="0"/>
          <w:szCs w:val="24"/>
          <w:lang w:eastAsia="en-US"/>
        </w:rPr>
        <w:t>Thematic Priorities</w:t>
      </w:r>
      <w:r w:rsidR="00147471" w:rsidRPr="00B36C70">
        <w:rPr>
          <w:snapToGrid w:val="0"/>
          <w:szCs w:val="24"/>
          <w:lang w:eastAsia="en-US"/>
        </w:rPr>
        <w:t>:</w:t>
      </w:r>
    </w:p>
    <w:p w14:paraId="02733CCA" w14:textId="498BA114" w:rsidR="00147471" w:rsidRPr="00CD26A4" w:rsidRDefault="00147471" w:rsidP="00CD26A4">
      <w:pPr>
        <w:pStyle w:val="ListParagraph"/>
        <w:numPr>
          <w:ilvl w:val="0"/>
          <w:numId w:val="30"/>
        </w:numPr>
        <w:spacing w:after="200"/>
        <w:rPr>
          <w:snapToGrid w:val="0"/>
          <w:szCs w:val="24"/>
          <w:lang w:eastAsia="en-US"/>
        </w:rPr>
      </w:pPr>
      <w:r w:rsidRPr="00CD26A4">
        <w:rPr>
          <w:snapToGrid w:val="0"/>
          <w:szCs w:val="24"/>
          <w:lang w:eastAsia="en-US"/>
        </w:rPr>
        <w:t>Encouraging tourism, culture and natural heritage;</w:t>
      </w:r>
    </w:p>
    <w:p w14:paraId="19EFC35D" w14:textId="77777777" w:rsidR="00147471" w:rsidRPr="00B36C70" w:rsidRDefault="00147471" w:rsidP="006F391B">
      <w:pPr>
        <w:numPr>
          <w:ilvl w:val="0"/>
          <w:numId w:val="30"/>
        </w:numPr>
        <w:spacing w:after="200"/>
        <w:rPr>
          <w:snapToGrid w:val="0"/>
          <w:szCs w:val="24"/>
          <w:lang w:eastAsia="en-US"/>
        </w:rPr>
      </w:pPr>
      <w:r w:rsidRPr="00B36C70">
        <w:rPr>
          <w:snapToGrid w:val="0"/>
          <w:szCs w:val="24"/>
          <w:lang w:eastAsia="en-US"/>
        </w:rPr>
        <w:t>Protecting the environment, promoting climate change adaptation and mitigation, risk prevention and management;</w:t>
      </w:r>
    </w:p>
    <w:p w14:paraId="1E26802F" w14:textId="77777777" w:rsidR="00147471" w:rsidRPr="00B36C70" w:rsidRDefault="00147471" w:rsidP="006F391B">
      <w:pPr>
        <w:numPr>
          <w:ilvl w:val="0"/>
          <w:numId w:val="30"/>
        </w:numPr>
        <w:spacing w:after="200"/>
        <w:rPr>
          <w:snapToGrid w:val="0"/>
          <w:szCs w:val="24"/>
          <w:lang w:eastAsia="en-US"/>
        </w:rPr>
      </w:pPr>
      <w:r w:rsidRPr="00B36C70">
        <w:rPr>
          <w:snapToGrid w:val="0"/>
          <w:szCs w:val="24"/>
          <w:lang w:eastAsia="en-US"/>
        </w:rPr>
        <w:t xml:space="preserve">Promoting employment, labour mobility and social and cultural inclusion across the border.   </w:t>
      </w:r>
    </w:p>
    <w:p w14:paraId="7C782823" w14:textId="5B0152A5" w:rsidR="00147471" w:rsidRPr="00B36C70" w:rsidRDefault="00147471" w:rsidP="00147471">
      <w:pPr>
        <w:spacing w:after="200"/>
        <w:rPr>
          <w:snapToGrid w:val="0"/>
          <w:szCs w:val="24"/>
          <w:lang w:eastAsia="en-US"/>
        </w:rPr>
      </w:pPr>
      <w:r w:rsidRPr="00B36C70">
        <w:rPr>
          <w:snapToGrid w:val="0"/>
          <w:szCs w:val="24"/>
          <w:lang w:eastAsia="en-US"/>
        </w:rPr>
        <w:t xml:space="preserve">Also, </w:t>
      </w:r>
      <w:r w:rsidR="000845DE">
        <w:rPr>
          <w:snapToGrid w:val="0"/>
          <w:szCs w:val="24"/>
          <w:lang w:eastAsia="en-US"/>
        </w:rPr>
        <w:t>project proposals</w:t>
      </w:r>
      <w:r w:rsidR="000845DE" w:rsidRPr="00B36C70">
        <w:rPr>
          <w:snapToGrid w:val="0"/>
          <w:szCs w:val="24"/>
          <w:lang w:eastAsia="en-US"/>
        </w:rPr>
        <w:t xml:space="preserve"> </w:t>
      </w:r>
      <w:r w:rsidRPr="00B36C70">
        <w:rPr>
          <w:snapToGrid w:val="0"/>
          <w:szCs w:val="24"/>
          <w:lang w:eastAsia="en-US"/>
        </w:rPr>
        <w:t xml:space="preserve">within the Programme </w:t>
      </w:r>
      <w:r w:rsidRPr="00B36C70">
        <w:rPr>
          <w:b/>
          <w:snapToGrid w:val="0"/>
          <w:szCs w:val="24"/>
          <w:lang w:eastAsia="en-US"/>
        </w:rPr>
        <w:t>Montenegro</w:t>
      </w:r>
      <w:r w:rsidR="00B36C70" w:rsidRPr="00B36C70">
        <w:rPr>
          <w:b/>
          <w:snapToGrid w:val="0"/>
          <w:szCs w:val="24"/>
          <w:lang w:eastAsia="en-US"/>
        </w:rPr>
        <w:t xml:space="preserve"> – </w:t>
      </w:r>
      <w:r w:rsidRPr="00B36C70">
        <w:rPr>
          <w:b/>
          <w:snapToGrid w:val="0"/>
          <w:szCs w:val="24"/>
          <w:lang w:eastAsia="en-US"/>
        </w:rPr>
        <w:t>Kosovo</w:t>
      </w:r>
      <w:r w:rsidRPr="00B36C70">
        <w:rPr>
          <w:snapToGrid w:val="0"/>
          <w:szCs w:val="24"/>
          <w:lang w:eastAsia="en-US"/>
        </w:rPr>
        <w:t xml:space="preserve"> may </w:t>
      </w:r>
      <w:r w:rsidR="000845DE">
        <w:rPr>
          <w:snapToGrid w:val="0"/>
          <w:szCs w:val="24"/>
          <w:lang w:eastAsia="en-US"/>
        </w:rPr>
        <w:t>fall under</w:t>
      </w:r>
      <w:r w:rsidR="000845DE" w:rsidRPr="00B36C70">
        <w:rPr>
          <w:snapToGrid w:val="0"/>
          <w:szCs w:val="24"/>
          <w:lang w:eastAsia="en-US"/>
        </w:rPr>
        <w:t xml:space="preserve"> </w:t>
      </w:r>
      <w:r w:rsidRPr="00B36C70">
        <w:rPr>
          <w:snapToGrid w:val="0"/>
          <w:szCs w:val="24"/>
          <w:lang w:eastAsia="en-US"/>
        </w:rPr>
        <w:t xml:space="preserve">the following </w:t>
      </w:r>
      <w:r w:rsidRPr="00B36C70">
        <w:rPr>
          <w:b/>
          <w:snapToGrid w:val="0"/>
          <w:szCs w:val="24"/>
          <w:lang w:eastAsia="en-US"/>
        </w:rPr>
        <w:t>Thematic Priorities</w:t>
      </w:r>
      <w:r w:rsidRPr="00B36C70">
        <w:rPr>
          <w:snapToGrid w:val="0"/>
          <w:szCs w:val="24"/>
          <w:lang w:eastAsia="en-US"/>
        </w:rPr>
        <w:t>:</w:t>
      </w:r>
    </w:p>
    <w:p w14:paraId="28A8B35D" w14:textId="77777777" w:rsidR="00147471" w:rsidRPr="00B36C70" w:rsidRDefault="00147471" w:rsidP="00296D8D">
      <w:pPr>
        <w:numPr>
          <w:ilvl w:val="0"/>
          <w:numId w:val="29"/>
        </w:numPr>
        <w:spacing w:after="200"/>
        <w:rPr>
          <w:snapToGrid w:val="0"/>
          <w:szCs w:val="24"/>
          <w:lang w:eastAsia="en-US"/>
        </w:rPr>
      </w:pPr>
      <w:r w:rsidRPr="00B36C70">
        <w:rPr>
          <w:snapToGrid w:val="0"/>
          <w:szCs w:val="24"/>
          <w:lang w:eastAsia="en-US"/>
        </w:rPr>
        <w:t>Promoting employment, labour mobility and social and cultural inclusion across the border;</w:t>
      </w:r>
    </w:p>
    <w:p w14:paraId="6AF5B8F2" w14:textId="77777777" w:rsidR="00147471" w:rsidRPr="00B36C70" w:rsidRDefault="00147471" w:rsidP="00296D8D">
      <w:pPr>
        <w:numPr>
          <w:ilvl w:val="0"/>
          <w:numId w:val="29"/>
        </w:numPr>
        <w:spacing w:after="200"/>
        <w:rPr>
          <w:snapToGrid w:val="0"/>
          <w:szCs w:val="24"/>
          <w:lang w:eastAsia="en-US"/>
        </w:rPr>
      </w:pPr>
      <w:r w:rsidRPr="00B36C70">
        <w:rPr>
          <w:snapToGrid w:val="0"/>
          <w:szCs w:val="24"/>
          <w:lang w:eastAsia="en-US"/>
        </w:rPr>
        <w:t>Protecting the environment, promoting climate change adaptation and mitigation, risk prevention and management;</w:t>
      </w:r>
    </w:p>
    <w:p w14:paraId="6FC504A9" w14:textId="77777777" w:rsidR="00147471" w:rsidRPr="00B36C70" w:rsidRDefault="00147471" w:rsidP="00296D8D">
      <w:pPr>
        <w:numPr>
          <w:ilvl w:val="0"/>
          <w:numId w:val="29"/>
        </w:numPr>
        <w:spacing w:after="200"/>
        <w:rPr>
          <w:snapToGrid w:val="0"/>
          <w:szCs w:val="24"/>
          <w:lang w:eastAsia="en-US"/>
        </w:rPr>
      </w:pPr>
      <w:r w:rsidRPr="00B36C70">
        <w:rPr>
          <w:snapToGrid w:val="0"/>
          <w:szCs w:val="24"/>
          <w:lang w:eastAsia="en-US"/>
        </w:rPr>
        <w:t xml:space="preserve">Encouraging tourism and cultural and natural heritage.   </w:t>
      </w:r>
    </w:p>
    <w:p w14:paraId="7450C532" w14:textId="144D62D3" w:rsidR="00D65A2A" w:rsidRPr="00B36C70" w:rsidRDefault="00D65A2A" w:rsidP="00D65A2A">
      <w:pPr>
        <w:rPr>
          <w:szCs w:val="22"/>
        </w:rPr>
      </w:pPr>
      <w:r w:rsidRPr="00B36C70">
        <w:rPr>
          <w:szCs w:val="22"/>
        </w:rPr>
        <w:t xml:space="preserve">More details about </w:t>
      </w:r>
      <w:r w:rsidR="00D72C19" w:rsidRPr="00B36C70">
        <w:rPr>
          <w:szCs w:val="22"/>
        </w:rPr>
        <w:t xml:space="preserve">Cross-Border Cooperation Programmes Montenegro – Albania and Montenegro – Kosovo </w:t>
      </w:r>
      <w:r w:rsidRPr="00B36C70">
        <w:rPr>
          <w:szCs w:val="22"/>
        </w:rPr>
        <w:t xml:space="preserve">2014-2020 can be found </w:t>
      </w:r>
      <w:r w:rsidR="00B36C70" w:rsidRPr="00B36C70">
        <w:rPr>
          <w:szCs w:val="22"/>
        </w:rPr>
        <w:t>i</w:t>
      </w:r>
      <w:r w:rsidRPr="00B36C70">
        <w:rPr>
          <w:szCs w:val="22"/>
        </w:rPr>
        <w:t>n the programme document</w:t>
      </w:r>
      <w:r w:rsidR="00D72C19" w:rsidRPr="00B36C70">
        <w:rPr>
          <w:szCs w:val="22"/>
        </w:rPr>
        <w:t>s</w:t>
      </w:r>
      <w:r w:rsidRPr="00B36C70">
        <w:rPr>
          <w:szCs w:val="22"/>
        </w:rPr>
        <w:t xml:space="preserve"> downloadable at the following link</w:t>
      </w:r>
      <w:r w:rsidR="00D72C19" w:rsidRPr="00B36C70">
        <w:rPr>
          <w:szCs w:val="22"/>
        </w:rPr>
        <w:t>s</w:t>
      </w:r>
      <w:r w:rsidRPr="00B36C70">
        <w:rPr>
          <w:szCs w:val="22"/>
        </w:rPr>
        <w:t xml:space="preserve"> of the programmes</w:t>
      </w:r>
      <w:r w:rsidR="00B36C70" w:rsidRPr="00B36C70">
        <w:rPr>
          <w:szCs w:val="22"/>
        </w:rPr>
        <w:t>’</w:t>
      </w:r>
      <w:r w:rsidRPr="00B36C70">
        <w:rPr>
          <w:szCs w:val="22"/>
        </w:rPr>
        <w:t xml:space="preserve"> web page</w:t>
      </w:r>
      <w:r w:rsidR="00D72C19" w:rsidRPr="00B36C70">
        <w:rPr>
          <w:szCs w:val="22"/>
        </w:rPr>
        <w:t xml:space="preserve">s: </w:t>
      </w:r>
      <w:hyperlink r:id="rId10" w:history="1">
        <w:r w:rsidR="005046E0" w:rsidRPr="00B36C70">
          <w:rPr>
            <w:rStyle w:val="Hyperlink"/>
            <w:szCs w:val="22"/>
          </w:rPr>
          <w:t>https://www.cbc-mne-alb.org/tacka-custom/tacka-media/documents/2014-2020-ipa-cbc-montenegro-albania.pdf</w:t>
        </w:r>
      </w:hyperlink>
      <w:r w:rsidR="005046E0" w:rsidRPr="00B36C70">
        <w:rPr>
          <w:szCs w:val="22"/>
        </w:rPr>
        <w:t xml:space="preserve"> </w:t>
      </w:r>
      <w:r w:rsidR="00D72C19" w:rsidRPr="00B36C70">
        <w:rPr>
          <w:szCs w:val="22"/>
        </w:rPr>
        <w:t xml:space="preserve">and </w:t>
      </w:r>
      <w:hyperlink r:id="rId11" w:history="1">
        <w:r w:rsidR="005046E0" w:rsidRPr="00B36C70">
          <w:rPr>
            <w:rStyle w:val="Hyperlink"/>
            <w:szCs w:val="22"/>
          </w:rPr>
          <w:t>https://cbc-mne-kos.org/wp-content/uploads/2017/08/2014_-_2020_ipa_cbc_montenegro-kosovo.pdf</w:t>
        </w:r>
      </w:hyperlink>
      <w:r w:rsidR="005046E0" w:rsidRPr="00B36C70">
        <w:rPr>
          <w:szCs w:val="22"/>
        </w:rPr>
        <w:t xml:space="preserve">. </w:t>
      </w:r>
      <w:r w:rsidRPr="00B36C70">
        <w:rPr>
          <w:szCs w:val="22"/>
        </w:rPr>
        <w:t xml:space="preserve"> </w:t>
      </w:r>
    </w:p>
    <w:p w14:paraId="59AA0E77" w14:textId="77777777" w:rsidR="00D24461" w:rsidRPr="00B36C70" w:rsidRDefault="00D24461" w:rsidP="001E0EEB">
      <w:pPr>
        <w:pStyle w:val="Heading1"/>
      </w:pPr>
      <w:bookmarkStart w:id="2" w:name="_Toc38619101"/>
      <w:r w:rsidRPr="00B36C70">
        <w:t>OBJECTIVE</w:t>
      </w:r>
      <w:r w:rsidR="00DF4DAC" w:rsidRPr="00B36C70">
        <w:t>, PURPOSE</w:t>
      </w:r>
      <w:r w:rsidRPr="00B36C70">
        <w:t xml:space="preserve"> &amp; EXPECTED RESULTS</w:t>
      </w:r>
      <w:bookmarkEnd w:id="2"/>
    </w:p>
    <w:p w14:paraId="6BF9DC72" w14:textId="77777777" w:rsidR="00D24461" w:rsidRPr="00B36C70" w:rsidRDefault="00D24461" w:rsidP="00920559">
      <w:pPr>
        <w:pStyle w:val="Heading2"/>
      </w:pPr>
      <w:bookmarkStart w:id="3" w:name="_Toc38619102"/>
      <w:r w:rsidRPr="00B36C70">
        <w:t>Overall objective</w:t>
      </w:r>
      <w:bookmarkEnd w:id="3"/>
      <w:r w:rsidR="002D1CB3" w:rsidRPr="00B36C70">
        <w:t xml:space="preserve"> </w:t>
      </w:r>
    </w:p>
    <w:p w14:paraId="6B8AECDC" w14:textId="6B20FB47" w:rsidR="00D24461" w:rsidRPr="00B36C70" w:rsidRDefault="00D552A0" w:rsidP="001E0EEB">
      <w:pPr>
        <w:spacing w:after="120"/>
        <w:rPr>
          <w:szCs w:val="22"/>
        </w:rPr>
      </w:pPr>
      <w:r w:rsidRPr="00B36C70">
        <w:rPr>
          <w:szCs w:val="22"/>
        </w:rPr>
        <w:t xml:space="preserve">To </w:t>
      </w:r>
      <w:r w:rsidR="00DE3BEF">
        <w:rPr>
          <w:szCs w:val="22"/>
        </w:rPr>
        <w:t xml:space="preserve">expand existing pool of </w:t>
      </w:r>
      <w:r w:rsidRPr="00B36C70">
        <w:rPr>
          <w:szCs w:val="22"/>
        </w:rPr>
        <w:t xml:space="preserve">assessors to assist the </w:t>
      </w:r>
      <w:r w:rsidR="00D72C19" w:rsidRPr="00B36C70">
        <w:rPr>
          <w:szCs w:val="22"/>
        </w:rPr>
        <w:t xml:space="preserve">Joint Evaluation Committee (JEC) </w:t>
      </w:r>
      <w:r w:rsidRPr="00B36C70">
        <w:rPr>
          <w:szCs w:val="22"/>
        </w:rPr>
        <w:t>in the s</w:t>
      </w:r>
      <w:r w:rsidR="00B41032">
        <w:rPr>
          <w:szCs w:val="22"/>
        </w:rPr>
        <w:t xml:space="preserve">election of the best proposals </w:t>
      </w:r>
      <w:r w:rsidRPr="00B36C70">
        <w:rPr>
          <w:szCs w:val="22"/>
        </w:rPr>
        <w:t xml:space="preserve">under </w:t>
      </w:r>
      <w:r w:rsidR="00DE3BEF">
        <w:rPr>
          <w:szCs w:val="22"/>
        </w:rPr>
        <w:t xml:space="preserve">upcoming </w:t>
      </w:r>
      <w:r w:rsidR="00D65A2A" w:rsidRPr="00B36C70">
        <w:rPr>
          <w:szCs w:val="22"/>
        </w:rPr>
        <w:t>Call</w:t>
      </w:r>
      <w:r w:rsidR="00B36C70">
        <w:rPr>
          <w:szCs w:val="22"/>
        </w:rPr>
        <w:t>s</w:t>
      </w:r>
      <w:r w:rsidR="00D65A2A" w:rsidRPr="00B36C70">
        <w:rPr>
          <w:szCs w:val="22"/>
        </w:rPr>
        <w:t xml:space="preserve"> for Proposals within the Cross-border Cooperation Programme</w:t>
      </w:r>
      <w:r w:rsidR="00B41032">
        <w:rPr>
          <w:szCs w:val="22"/>
        </w:rPr>
        <w:t>s</w:t>
      </w:r>
      <w:r w:rsidR="00D65A2A" w:rsidRPr="00B36C70">
        <w:rPr>
          <w:szCs w:val="22"/>
        </w:rPr>
        <w:t xml:space="preserve"> Montenegro</w:t>
      </w:r>
      <w:r w:rsidR="00B36C70">
        <w:rPr>
          <w:szCs w:val="22"/>
        </w:rPr>
        <w:t xml:space="preserve"> – </w:t>
      </w:r>
      <w:r w:rsidR="00D72C19" w:rsidRPr="00B36C70">
        <w:rPr>
          <w:szCs w:val="22"/>
        </w:rPr>
        <w:t>Albania and Montenegro</w:t>
      </w:r>
      <w:r w:rsidR="00B36C70">
        <w:rPr>
          <w:szCs w:val="22"/>
        </w:rPr>
        <w:t xml:space="preserve"> – </w:t>
      </w:r>
      <w:r w:rsidR="00D72C19" w:rsidRPr="00B36C70">
        <w:rPr>
          <w:szCs w:val="22"/>
        </w:rPr>
        <w:t>Kosovo</w:t>
      </w:r>
      <w:r w:rsidR="00D65A2A" w:rsidRPr="00B36C70">
        <w:rPr>
          <w:szCs w:val="22"/>
        </w:rPr>
        <w:t xml:space="preserve"> 2014-2020 under the Instrument for Pre-accession Assistance (IPA II)</w:t>
      </w:r>
      <w:r w:rsidRPr="00B36C70">
        <w:rPr>
          <w:szCs w:val="22"/>
        </w:rPr>
        <w:t xml:space="preserve"> and to achieve a high-quality, complete and coherent selection process of project</w:t>
      </w:r>
      <w:r w:rsidR="00617462">
        <w:rPr>
          <w:szCs w:val="22"/>
        </w:rPr>
        <w:t xml:space="preserve"> proposal</w:t>
      </w:r>
      <w:r w:rsidRPr="00B36C70">
        <w:rPr>
          <w:szCs w:val="22"/>
        </w:rPr>
        <w:t xml:space="preserve">s in line with the criteria set in the </w:t>
      </w:r>
      <w:r w:rsidR="00DC0E84" w:rsidRPr="00B36C70">
        <w:rPr>
          <w:szCs w:val="22"/>
        </w:rPr>
        <w:t>g</w:t>
      </w:r>
      <w:r w:rsidRPr="00B36C70">
        <w:rPr>
          <w:szCs w:val="22"/>
        </w:rPr>
        <w:t>uidelines for applicants.</w:t>
      </w:r>
      <w:bookmarkStart w:id="4" w:name="_GoBack"/>
      <w:bookmarkEnd w:id="4"/>
    </w:p>
    <w:p w14:paraId="4BADA00B" w14:textId="77777777" w:rsidR="00D24461" w:rsidRPr="00B36C70" w:rsidRDefault="00D24461" w:rsidP="00920559">
      <w:pPr>
        <w:pStyle w:val="Heading2"/>
      </w:pPr>
      <w:bookmarkStart w:id="5" w:name="_Toc38619103"/>
      <w:r w:rsidRPr="00B36C70">
        <w:lastRenderedPageBreak/>
        <w:t>Results to be achieved</w:t>
      </w:r>
      <w:r w:rsidR="002C4E4B" w:rsidRPr="00B36C70">
        <w:t xml:space="preserve"> by the </w:t>
      </w:r>
      <w:r w:rsidR="006750AE" w:rsidRPr="00B36C70">
        <w:t>c</w:t>
      </w:r>
      <w:r w:rsidR="002C4E4B" w:rsidRPr="00B36C70">
        <w:t>ontractor</w:t>
      </w:r>
      <w:bookmarkEnd w:id="5"/>
    </w:p>
    <w:p w14:paraId="5EE1A408" w14:textId="3657DC3E" w:rsidR="00D552A0" w:rsidRPr="00B36C70" w:rsidRDefault="00D552A0" w:rsidP="001E0EEB">
      <w:pPr>
        <w:pStyle w:val="ListBullet"/>
        <w:numPr>
          <w:ilvl w:val="0"/>
          <w:numId w:val="4"/>
        </w:numPr>
        <w:spacing w:after="120"/>
        <w:ind w:left="284" w:hanging="284"/>
      </w:pPr>
      <w:r w:rsidRPr="00B36C70">
        <w:t>A</w:t>
      </w:r>
      <w:r w:rsidRPr="00B36C70">
        <w:rPr>
          <w:sz w:val="22"/>
          <w:szCs w:val="22"/>
        </w:rPr>
        <w:t xml:space="preserve">ssessors will carry out the technical assessment of </w:t>
      </w:r>
      <w:r w:rsidRPr="00B36C70">
        <w:rPr>
          <w:sz w:val="22"/>
          <w:szCs w:val="22"/>
          <w:u w:val="single"/>
        </w:rPr>
        <w:t>concept notes</w:t>
      </w:r>
      <w:r w:rsidRPr="00B36C70">
        <w:rPr>
          <w:sz w:val="22"/>
          <w:szCs w:val="22"/>
        </w:rPr>
        <w:t xml:space="preserve"> in accordance with guidelines to be provided by the </w:t>
      </w:r>
      <w:r w:rsidR="00FC53C3" w:rsidRPr="00B36C70">
        <w:rPr>
          <w:sz w:val="22"/>
          <w:szCs w:val="22"/>
        </w:rPr>
        <w:t>Contracting Authority</w:t>
      </w:r>
      <w:r w:rsidR="006504E3">
        <w:rPr>
          <w:sz w:val="22"/>
          <w:szCs w:val="22"/>
        </w:rPr>
        <w:t xml:space="preserve"> (CFCU)</w:t>
      </w:r>
      <w:r w:rsidR="00FC53C3" w:rsidRPr="00B36C70">
        <w:rPr>
          <w:sz w:val="22"/>
          <w:szCs w:val="22"/>
        </w:rPr>
        <w:t xml:space="preserve"> </w:t>
      </w:r>
      <w:r w:rsidRPr="00B36C70">
        <w:rPr>
          <w:sz w:val="22"/>
          <w:szCs w:val="22"/>
        </w:rPr>
        <w:t xml:space="preserve">and based on the published evaluation grids. Each concept note has to be assessed </w:t>
      </w:r>
      <w:r w:rsidR="00074258" w:rsidRPr="00074258">
        <w:rPr>
          <w:sz w:val="22"/>
          <w:szCs w:val="22"/>
        </w:rPr>
        <w:t>independently</w:t>
      </w:r>
      <w:r w:rsidRPr="00B36C70">
        <w:rPr>
          <w:sz w:val="22"/>
          <w:szCs w:val="22"/>
        </w:rPr>
        <w:t xml:space="preserve"> by </w:t>
      </w:r>
      <w:r w:rsidR="00D65A2A" w:rsidRPr="00B36C70">
        <w:rPr>
          <w:sz w:val="22"/>
          <w:szCs w:val="22"/>
        </w:rPr>
        <w:t>2</w:t>
      </w:r>
      <w:r w:rsidRPr="00B36C70">
        <w:rPr>
          <w:sz w:val="22"/>
          <w:szCs w:val="22"/>
        </w:rPr>
        <w:t xml:space="preserve"> assessors</w:t>
      </w:r>
      <w:r w:rsidR="00D65A2A" w:rsidRPr="00B36C70">
        <w:rPr>
          <w:sz w:val="22"/>
          <w:szCs w:val="22"/>
        </w:rPr>
        <w:t>.</w:t>
      </w:r>
    </w:p>
    <w:p w14:paraId="115E9F2D" w14:textId="617CC14C" w:rsidR="00D552A0" w:rsidRPr="00B36C70" w:rsidRDefault="00D552A0" w:rsidP="00D65A2A">
      <w:pPr>
        <w:pStyle w:val="ListBullet"/>
        <w:numPr>
          <w:ilvl w:val="0"/>
          <w:numId w:val="4"/>
        </w:numPr>
        <w:spacing w:after="120"/>
      </w:pPr>
      <w:r w:rsidRPr="00B36C70">
        <w:t>A</w:t>
      </w:r>
      <w:r w:rsidRPr="00B36C70">
        <w:rPr>
          <w:sz w:val="22"/>
          <w:szCs w:val="22"/>
        </w:rPr>
        <w:t xml:space="preserve">ssessors will carry out the technical and financial assessment of full </w:t>
      </w:r>
      <w:r w:rsidR="0007569D" w:rsidRPr="00B36C70">
        <w:rPr>
          <w:sz w:val="22"/>
          <w:szCs w:val="22"/>
        </w:rPr>
        <w:t>applications</w:t>
      </w:r>
      <w:r w:rsidR="00D65A2A" w:rsidRPr="00B36C70">
        <w:t xml:space="preserve"> </w:t>
      </w:r>
      <w:r w:rsidR="00D65A2A" w:rsidRPr="00B36C70">
        <w:rPr>
          <w:sz w:val="22"/>
          <w:szCs w:val="22"/>
        </w:rPr>
        <w:t>and related annexes (logical framework matrix and budget)</w:t>
      </w:r>
      <w:r w:rsidRPr="00B36C70">
        <w:rPr>
          <w:sz w:val="22"/>
          <w:szCs w:val="22"/>
        </w:rPr>
        <w:t xml:space="preserve"> in accordance with guidelines to be provided by the </w:t>
      </w:r>
      <w:r w:rsidR="00FC53C3" w:rsidRPr="00B36C70">
        <w:rPr>
          <w:sz w:val="22"/>
          <w:szCs w:val="22"/>
        </w:rPr>
        <w:t xml:space="preserve">Contracting Authority </w:t>
      </w:r>
      <w:r w:rsidR="006504E3">
        <w:rPr>
          <w:sz w:val="22"/>
          <w:szCs w:val="22"/>
        </w:rPr>
        <w:t xml:space="preserve">(CFCU) </w:t>
      </w:r>
      <w:r w:rsidRPr="00B36C70">
        <w:rPr>
          <w:sz w:val="22"/>
          <w:szCs w:val="22"/>
        </w:rPr>
        <w:t xml:space="preserve">and based on the published evaluation grids. Each </w:t>
      </w:r>
      <w:r w:rsidR="0007569D" w:rsidRPr="00B36C70">
        <w:rPr>
          <w:sz w:val="22"/>
          <w:szCs w:val="22"/>
        </w:rPr>
        <w:t>full application</w:t>
      </w:r>
      <w:r w:rsidRPr="00B36C70">
        <w:rPr>
          <w:sz w:val="22"/>
          <w:szCs w:val="22"/>
        </w:rPr>
        <w:t xml:space="preserve"> has to be assessed </w:t>
      </w:r>
      <w:r w:rsidR="00074258" w:rsidRPr="00074258">
        <w:rPr>
          <w:sz w:val="22"/>
          <w:szCs w:val="22"/>
        </w:rPr>
        <w:t>independently</w:t>
      </w:r>
      <w:r w:rsidRPr="00B36C70">
        <w:rPr>
          <w:sz w:val="22"/>
          <w:szCs w:val="22"/>
        </w:rPr>
        <w:t xml:space="preserve"> by </w:t>
      </w:r>
      <w:r w:rsidR="00D65A2A" w:rsidRPr="00B36C70">
        <w:rPr>
          <w:sz w:val="22"/>
          <w:szCs w:val="22"/>
        </w:rPr>
        <w:t>2</w:t>
      </w:r>
      <w:r w:rsidRPr="00B36C70">
        <w:rPr>
          <w:sz w:val="22"/>
          <w:szCs w:val="22"/>
        </w:rPr>
        <w:t xml:space="preserve"> assessors</w:t>
      </w:r>
      <w:r w:rsidR="00D65A2A" w:rsidRPr="00B36C70">
        <w:rPr>
          <w:sz w:val="22"/>
          <w:szCs w:val="22"/>
        </w:rPr>
        <w:t>.</w:t>
      </w:r>
    </w:p>
    <w:p w14:paraId="760D33C5" w14:textId="77777777" w:rsidR="009B4B35" w:rsidRPr="00B36C70" w:rsidRDefault="0007569D" w:rsidP="002D1CB3">
      <w:pPr>
        <w:rPr>
          <w:szCs w:val="22"/>
        </w:rPr>
      </w:pPr>
      <w:r w:rsidRPr="00B36C70">
        <w:rPr>
          <w:szCs w:val="22"/>
        </w:rPr>
        <w:t>These assessments will be used by the</w:t>
      </w:r>
      <w:r w:rsidR="00990A5D" w:rsidRPr="00B36C70">
        <w:rPr>
          <w:szCs w:val="22"/>
        </w:rPr>
        <w:t xml:space="preserve"> Joint</w:t>
      </w:r>
      <w:r w:rsidRPr="00B36C70">
        <w:rPr>
          <w:szCs w:val="22"/>
        </w:rPr>
        <w:t xml:space="preserve"> </w:t>
      </w:r>
      <w:r w:rsidR="00990A5D" w:rsidRPr="00B36C70">
        <w:rPr>
          <w:szCs w:val="22"/>
        </w:rPr>
        <w:t>E</w:t>
      </w:r>
      <w:r w:rsidRPr="00B36C70">
        <w:rPr>
          <w:szCs w:val="22"/>
        </w:rPr>
        <w:t xml:space="preserve">valuation </w:t>
      </w:r>
      <w:r w:rsidR="00990A5D" w:rsidRPr="00B36C70">
        <w:rPr>
          <w:szCs w:val="22"/>
        </w:rPr>
        <w:t>C</w:t>
      </w:r>
      <w:r w:rsidRPr="00B36C70">
        <w:rPr>
          <w:szCs w:val="22"/>
        </w:rPr>
        <w:t xml:space="preserve">ommittee in the process of selecting the best proposals. </w:t>
      </w:r>
    </w:p>
    <w:p w14:paraId="73881622" w14:textId="77777777" w:rsidR="00D24461" w:rsidRPr="00B36C70" w:rsidRDefault="00D24461" w:rsidP="001E0EEB">
      <w:pPr>
        <w:pStyle w:val="Heading1"/>
      </w:pPr>
      <w:bookmarkStart w:id="6" w:name="_Toc38619104"/>
      <w:r w:rsidRPr="00B36C70">
        <w:t>SCOPE OF THE WORK</w:t>
      </w:r>
      <w:bookmarkEnd w:id="6"/>
    </w:p>
    <w:p w14:paraId="46C60313" w14:textId="77777777" w:rsidR="00D24461" w:rsidRPr="00B36C70" w:rsidRDefault="00D24461" w:rsidP="00920559">
      <w:pPr>
        <w:pStyle w:val="Heading2"/>
      </w:pPr>
      <w:bookmarkStart w:id="7" w:name="_Toc38619105"/>
      <w:r w:rsidRPr="00B36C70">
        <w:t>General</w:t>
      </w:r>
      <w:bookmarkEnd w:id="7"/>
    </w:p>
    <w:p w14:paraId="3570B8F5" w14:textId="35163E01" w:rsidR="00D65A2A" w:rsidRPr="00B36C70" w:rsidRDefault="00D65A2A" w:rsidP="00D65A2A">
      <w:pPr>
        <w:spacing w:after="120"/>
        <w:rPr>
          <w:szCs w:val="22"/>
        </w:rPr>
      </w:pPr>
      <w:r w:rsidRPr="00B36C70">
        <w:rPr>
          <w:szCs w:val="22"/>
        </w:rPr>
        <w:t xml:space="preserve">External assessors will be engaged to carry out detailed examination/evaluation of all those applications that after submission </w:t>
      </w:r>
      <w:r w:rsidR="00F01C93">
        <w:rPr>
          <w:szCs w:val="22"/>
        </w:rPr>
        <w:t>are</w:t>
      </w:r>
      <w:r w:rsidRPr="00B36C70">
        <w:rPr>
          <w:szCs w:val="22"/>
        </w:rPr>
        <w:t xml:space="preserve"> </w:t>
      </w:r>
      <w:r w:rsidR="00F01C93">
        <w:rPr>
          <w:szCs w:val="22"/>
        </w:rPr>
        <w:t>considered</w:t>
      </w:r>
      <w:r w:rsidRPr="00B36C70">
        <w:rPr>
          <w:szCs w:val="22"/>
        </w:rPr>
        <w:t xml:space="preserve"> as administratively compliant under the Calls for Proposals within </w:t>
      </w:r>
      <w:r w:rsidR="00990A5D" w:rsidRPr="00B36C70">
        <w:rPr>
          <w:szCs w:val="22"/>
        </w:rPr>
        <w:t xml:space="preserve">these </w:t>
      </w:r>
      <w:r w:rsidRPr="00B36C70">
        <w:rPr>
          <w:szCs w:val="22"/>
        </w:rPr>
        <w:t>Programme</w:t>
      </w:r>
      <w:r w:rsidR="00990A5D" w:rsidRPr="00B36C70">
        <w:rPr>
          <w:szCs w:val="22"/>
        </w:rPr>
        <w:t>s</w:t>
      </w:r>
      <w:r w:rsidRPr="00B36C70">
        <w:rPr>
          <w:szCs w:val="22"/>
        </w:rPr>
        <w:t>.</w:t>
      </w:r>
    </w:p>
    <w:p w14:paraId="40746CAA" w14:textId="30EB8413" w:rsidR="00D65A2A" w:rsidRPr="00B36C70" w:rsidRDefault="00D65A2A" w:rsidP="00D65A2A">
      <w:pPr>
        <w:spacing w:after="120"/>
        <w:rPr>
          <w:szCs w:val="22"/>
        </w:rPr>
      </w:pPr>
      <w:r w:rsidRPr="00B36C70">
        <w:rPr>
          <w:szCs w:val="22"/>
        </w:rPr>
        <w:t>Assessors must familiarise themselves with the documents related to the Call</w:t>
      </w:r>
      <w:r w:rsidR="00990A5D" w:rsidRPr="00B36C70">
        <w:rPr>
          <w:szCs w:val="22"/>
        </w:rPr>
        <w:t>s</w:t>
      </w:r>
      <w:r w:rsidRPr="00B36C70">
        <w:rPr>
          <w:szCs w:val="22"/>
        </w:rPr>
        <w:t xml:space="preserve"> for Proposals. The information below refers to certain key points</w:t>
      </w:r>
      <w:r w:rsidR="00F01C93">
        <w:rPr>
          <w:szCs w:val="22"/>
        </w:rPr>
        <w:t>,</w:t>
      </w:r>
      <w:r w:rsidRPr="00B36C70">
        <w:rPr>
          <w:szCs w:val="22"/>
        </w:rPr>
        <w:t xml:space="preserve"> but does not substitute a thorough reading of e.g. the Guidelines for Grant Applicants, their annexes and the FAQs published for the Call</w:t>
      </w:r>
      <w:r w:rsidR="001A1D41" w:rsidRPr="00B36C70">
        <w:rPr>
          <w:szCs w:val="22"/>
        </w:rPr>
        <w:t>s</w:t>
      </w:r>
      <w:r w:rsidRPr="00B36C70">
        <w:rPr>
          <w:szCs w:val="22"/>
        </w:rPr>
        <w:t xml:space="preserve"> for Proposals</w:t>
      </w:r>
      <w:r w:rsidR="001A1D41" w:rsidRPr="00B36C70">
        <w:rPr>
          <w:szCs w:val="22"/>
        </w:rPr>
        <w:t xml:space="preserve"> within these two programmes</w:t>
      </w:r>
      <w:r w:rsidRPr="00B36C70">
        <w:rPr>
          <w:szCs w:val="22"/>
        </w:rPr>
        <w:t>.</w:t>
      </w:r>
    </w:p>
    <w:p w14:paraId="4D79918B" w14:textId="77777777" w:rsidR="00D65A2A" w:rsidRPr="00B36C70" w:rsidRDefault="00D65A2A" w:rsidP="00D65A2A">
      <w:pPr>
        <w:spacing w:after="120"/>
        <w:rPr>
          <w:szCs w:val="22"/>
        </w:rPr>
      </w:pPr>
      <w:r w:rsidRPr="00B36C70">
        <w:rPr>
          <w:szCs w:val="22"/>
        </w:rPr>
        <w:t>The proceedings of the evaluation are confidential and all parties involved are bound to adhere to the principles of confidentiality, impartiality and no conflict of interest. The assessors must sign a declaration to this fact.</w:t>
      </w:r>
    </w:p>
    <w:p w14:paraId="4BD16EE4" w14:textId="2FB9FC27" w:rsidR="00D65A2A" w:rsidRPr="00B36C70" w:rsidRDefault="00D65A2A" w:rsidP="00D65A2A">
      <w:pPr>
        <w:spacing w:after="120"/>
        <w:rPr>
          <w:szCs w:val="22"/>
        </w:rPr>
      </w:pPr>
      <w:r w:rsidRPr="00B36C70">
        <w:rPr>
          <w:szCs w:val="22"/>
        </w:rPr>
        <w:t xml:space="preserve">Only </w:t>
      </w:r>
      <w:r w:rsidR="00FC53C3" w:rsidRPr="00B36C70">
        <w:rPr>
          <w:szCs w:val="22"/>
        </w:rPr>
        <w:t xml:space="preserve">chairperson </w:t>
      </w:r>
      <w:r w:rsidRPr="00B36C70">
        <w:rPr>
          <w:szCs w:val="22"/>
        </w:rPr>
        <w:t xml:space="preserve">and </w:t>
      </w:r>
      <w:r w:rsidR="00FC53C3" w:rsidRPr="00B36C70">
        <w:rPr>
          <w:szCs w:val="22"/>
        </w:rPr>
        <w:t xml:space="preserve">secretary </w:t>
      </w:r>
      <w:r w:rsidRPr="00B36C70">
        <w:rPr>
          <w:szCs w:val="22"/>
        </w:rPr>
        <w:t xml:space="preserve">of the </w:t>
      </w:r>
      <w:r w:rsidR="00990A5D" w:rsidRPr="00B36C70">
        <w:rPr>
          <w:szCs w:val="22"/>
        </w:rPr>
        <w:t xml:space="preserve">Joint </w:t>
      </w:r>
      <w:r w:rsidRPr="00B36C70">
        <w:rPr>
          <w:szCs w:val="22"/>
        </w:rPr>
        <w:t xml:space="preserve">Evaluation Committee </w:t>
      </w:r>
      <w:r w:rsidR="00B41032">
        <w:rPr>
          <w:szCs w:val="22"/>
        </w:rPr>
        <w:t>is</w:t>
      </w:r>
      <w:r w:rsidR="00EA413D" w:rsidRPr="00B36C70">
        <w:rPr>
          <w:szCs w:val="22"/>
        </w:rPr>
        <w:t xml:space="preserve"> </w:t>
      </w:r>
      <w:r w:rsidRPr="00B36C70">
        <w:rPr>
          <w:szCs w:val="22"/>
        </w:rPr>
        <w:t>authorised to have contact with an applicant during and after the evaluation process. This includes communications related to clarifications, announcement of the results of each phase as well as dealing with requests for information and questions raised by any applicant about the results.</w:t>
      </w:r>
    </w:p>
    <w:p w14:paraId="3C980229" w14:textId="5DE110A4" w:rsidR="00D65A2A" w:rsidRPr="00B36C70" w:rsidRDefault="00D65A2A" w:rsidP="00D65A2A">
      <w:pPr>
        <w:spacing w:after="120"/>
        <w:rPr>
          <w:szCs w:val="22"/>
        </w:rPr>
      </w:pPr>
      <w:r w:rsidRPr="00B36C70">
        <w:rPr>
          <w:szCs w:val="22"/>
        </w:rPr>
        <w:t>The evaluation of project proposals will be conducted respecting relevant Guidelines for Applicants i.e. evaluation grids and checklists of the application form contained within the Application Package. To ensure impartial, professional and smooth assessment process</w:t>
      </w:r>
      <w:r w:rsidR="00F01C93">
        <w:rPr>
          <w:szCs w:val="22"/>
        </w:rPr>
        <w:t>,</w:t>
      </w:r>
      <w:r w:rsidRPr="00B36C70">
        <w:rPr>
          <w:szCs w:val="22"/>
        </w:rPr>
        <w:t xml:space="preserve"> experts will be given proper documentation and guidelines. </w:t>
      </w:r>
    </w:p>
    <w:p w14:paraId="2E97B6DD" w14:textId="382879E6" w:rsidR="00D65A2A" w:rsidRPr="00B36C70" w:rsidRDefault="00D65A2A" w:rsidP="00D65A2A">
      <w:pPr>
        <w:spacing w:after="120"/>
        <w:rPr>
          <w:szCs w:val="22"/>
        </w:rPr>
      </w:pPr>
      <w:r w:rsidRPr="00B36C70">
        <w:rPr>
          <w:szCs w:val="22"/>
        </w:rPr>
        <w:t>Any administratively compliant applicant whose applications have not been pre-</w:t>
      </w:r>
      <w:r w:rsidR="00F01C93">
        <w:rPr>
          <w:szCs w:val="22"/>
        </w:rPr>
        <w:t>selected</w:t>
      </w:r>
      <w:r w:rsidRPr="00B36C70">
        <w:rPr>
          <w:szCs w:val="22"/>
        </w:rPr>
        <w:t xml:space="preserve"> or provisionally selected will be informed about the scores obtained in the evaluation</w:t>
      </w:r>
      <w:r w:rsidR="00F01C93">
        <w:rPr>
          <w:szCs w:val="22"/>
        </w:rPr>
        <w:t>,</w:t>
      </w:r>
      <w:r w:rsidRPr="00B36C70">
        <w:rPr>
          <w:szCs w:val="22"/>
        </w:rPr>
        <w:t xml:space="preserve"> including a breakdown by section and sub-section of the evaluation grid. They may also be given the comments and justifications provided by the assessors and/or the voting members of the Evaluation Committee.</w:t>
      </w:r>
    </w:p>
    <w:p w14:paraId="0D4EF935" w14:textId="6D0701B9" w:rsidR="00D65A2A" w:rsidRPr="00B36C70" w:rsidRDefault="00D65A2A" w:rsidP="00D65A2A">
      <w:pPr>
        <w:spacing w:after="120"/>
        <w:rPr>
          <w:szCs w:val="22"/>
        </w:rPr>
      </w:pPr>
      <w:r w:rsidRPr="00B36C70">
        <w:rPr>
          <w:szCs w:val="22"/>
        </w:rPr>
        <w:t>Recommendations on the proposals are to be provided to the Contracting Authority</w:t>
      </w:r>
      <w:r w:rsidR="006504E3">
        <w:rPr>
          <w:szCs w:val="22"/>
        </w:rPr>
        <w:t xml:space="preserve"> (CFCU)</w:t>
      </w:r>
      <w:r w:rsidRPr="00B36C70">
        <w:rPr>
          <w:szCs w:val="22"/>
        </w:rPr>
        <w:t xml:space="preserve"> by </w:t>
      </w:r>
      <w:r w:rsidR="00F01C93">
        <w:rPr>
          <w:szCs w:val="22"/>
        </w:rPr>
        <w:t>the</w:t>
      </w:r>
      <w:r w:rsidRPr="00B36C70">
        <w:rPr>
          <w:szCs w:val="22"/>
        </w:rPr>
        <w:t xml:space="preserve"> appointed </w:t>
      </w:r>
      <w:r w:rsidR="00990A5D" w:rsidRPr="00B36C70">
        <w:rPr>
          <w:szCs w:val="22"/>
        </w:rPr>
        <w:t xml:space="preserve">Joint </w:t>
      </w:r>
      <w:r w:rsidRPr="00B36C70">
        <w:rPr>
          <w:szCs w:val="22"/>
        </w:rPr>
        <w:t xml:space="preserve">Evaluation Committee, comprising a non-voting </w:t>
      </w:r>
      <w:r w:rsidR="00FC53C3" w:rsidRPr="00B36C70">
        <w:rPr>
          <w:szCs w:val="22"/>
        </w:rPr>
        <w:t>chairperson</w:t>
      </w:r>
      <w:r w:rsidRPr="00B36C70">
        <w:rPr>
          <w:szCs w:val="22"/>
        </w:rPr>
        <w:t xml:space="preserve">, a non-voting </w:t>
      </w:r>
      <w:r w:rsidR="00FC53C3" w:rsidRPr="00B36C70">
        <w:rPr>
          <w:szCs w:val="22"/>
        </w:rPr>
        <w:t xml:space="preserve">secretary </w:t>
      </w:r>
      <w:r w:rsidRPr="00B36C70">
        <w:rPr>
          <w:szCs w:val="22"/>
        </w:rPr>
        <w:t xml:space="preserve">and an odd number of voting members (minimum of three). The role of the assessors is to carry out all or part of the detailed examination so as to assist the </w:t>
      </w:r>
      <w:r w:rsidR="00990A5D" w:rsidRPr="00B36C70">
        <w:rPr>
          <w:szCs w:val="22"/>
        </w:rPr>
        <w:t xml:space="preserve">Joint </w:t>
      </w:r>
      <w:r w:rsidRPr="00B36C70">
        <w:rPr>
          <w:szCs w:val="22"/>
        </w:rPr>
        <w:t>Evaluation Committee in its deliberations.</w:t>
      </w:r>
    </w:p>
    <w:p w14:paraId="07F6E235" w14:textId="77777777" w:rsidR="00D24461" w:rsidRPr="00B36C70" w:rsidRDefault="00D65A2A" w:rsidP="00D65A2A">
      <w:pPr>
        <w:spacing w:after="120"/>
        <w:rPr>
          <w:szCs w:val="22"/>
        </w:rPr>
      </w:pPr>
      <w:r w:rsidRPr="00B36C70">
        <w:rPr>
          <w:szCs w:val="22"/>
        </w:rPr>
        <w:t>The evaluation grids should be completed in English language.</w:t>
      </w:r>
    </w:p>
    <w:p w14:paraId="2550BBF6" w14:textId="77777777" w:rsidR="002C4E4B" w:rsidRPr="00B36C70" w:rsidRDefault="002C4E4B" w:rsidP="00920559">
      <w:pPr>
        <w:pStyle w:val="Heading2"/>
      </w:pPr>
      <w:bookmarkStart w:id="8" w:name="_Toc38619106"/>
      <w:r w:rsidRPr="00B36C70">
        <w:lastRenderedPageBreak/>
        <w:t xml:space="preserve">Specific </w:t>
      </w:r>
      <w:r w:rsidR="006750AE" w:rsidRPr="00B36C70">
        <w:t>a</w:t>
      </w:r>
      <w:r w:rsidRPr="00B36C70">
        <w:t>ctivities</w:t>
      </w:r>
      <w:bookmarkEnd w:id="8"/>
    </w:p>
    <w:p w14:paraId="25478264" w14:textId="3222CBE3" w:rsidR="002C4E4B" w:rsidRPr="00B36C70" w:rsidRDefault="00EA413D" w:rsidP="002C4E4B">
      <w:pPr>
        <w:autoSpaceDE w:val="0"/>
        <w:autoSpaceDN w:val="0"/>
        <w:adjustRightInd w:val="0"/>
        <w:spacing w:after="0"/>
        <w:rPr>
          <w:szCs w:val="22"/>
        </w:rPr>
      </w:pPr>
      <w:r w:rsidRPr="00B36C70">
        <w:rPr>
          <w:szCs w:val="22"/>
        </w:rPr>
        <w:t>A</w:t>
      </w:r>
      <w:r w:rsidR="002C4E4B" w:rsidRPr="00B36C70">
        <w:rPr>
          <w:szCs w:val="22"/>
        </w:rPr>
        <w:t xml:space="preserve">ssessors are bound by a </w:t>
      </w:r>
      <w:r w:rsidR="006750AE" w:rsidRPr="00B36C70">
        <w:rPr>
          <w:szCs w:val="22"/>
        </w:rPr>
        <w:t>d</w:t>
      </w:r>
      <w:r w:rsidR="002C4E4B" w:rsidRPr="00B36C70">
        <w:rPr>
          <w:szCs w:val="22"/>
        </w:rPr>
        <w:t xml:space="preserve">eclaration of </w:t>
      </w:r>
      <w:r w:rsidR="006750AE" w:rsidRPr="00B36C70">
        <w:rPr>
          <w:szCs w:val="22"/>
        </w:rPr>
        <w:t>i</w:t>
      </w:r>
      <w:r w:rsidR="002C4E4B" w:rsidRPr="00B36C70">
        <w:rPr>
          <w:szCs w:val="22"/>
        </w:rPr>
        <w:t xml:space="preserve">mpartiality and </w:t>
      </w:r>
      <w:r w:rsidR="006750AE" w:rsidRPr="00B36C70">
        <w:rPr>
          <w:szCs w:val="22"/>
        </w:rPr>
        <w:t>c</w:t>
      </w:r>
      <w:r w:rsidR="002C4E4B" w:rsidRPr="00B36C70">
        <w:rPr>
          <w:szCs w:val="22"/>
        </w:rPr>
        <w:t>onfidentiality</w:t>
      </w:r>
      <w:r w:rsidR="002C4E4B" w:rsidRPr="00B36C70">
        <w:rPr>
          <w:rStyle w:val="FootnoteReference"/>
          <w:rFonts w:ascii="Times New Roman" w:hAnsi="Times New Roman"/>
          <w:bCs/>
          <w:sz w:val="22"/>
          <w:szCs w:val="22"/>
        </w:rPr>
        <w:footnoteReference w:id="1"/>
      </w:r>
      <w:r w:rsidR="002C4E4B" w:rsidRPr="00B36C70">
        <w:rPr>
          <w:szCs w:val="22"/>
        </w:rPr>
        <w:t xml:space="preserve"> to be signed before starting each phase of the assessment. If an assessor believes </w:t>
      </w:r>
      <w:r w:rsidR="00F01C93">
        <w:rPr>
          <w:szCs w:val="22"/>
        </w:rPr>
        <w:t xml:space="preserve">that </w:t>
      </w:r>
      <w:r w:rsidR="002C4E4B" w:rsidRPr="00B36C70">
        <w:rPr>
          <w:szCs w:val="22"/>
        </w:rPr>
        <w:t xml:space="preserve">there might be a situation of conflict of interests in relation to </w:t>
      </w:r>
      <w:r w:rsidR="001A1D41" w:rsidRPr="00B36C70">
        <w:t>applicants and/or co-applicant/s as well as affiliated entities</w:t>
      </w:r>
      <w:r w:rsidR="00F01C93">
        <w:t>, he/she</w:t>
      </w:r>
      <w:r w:rsidR="001A1D41" w:rsidRPr="00B36C70">
        <w:t xml:space="preserve"> must declare it immediately. He/she will have to immediately withdraw from the evaluation of the </w:t>
      </w:r>
      <w:r w:rsidR="00F01C93" w:rsidRPr="00B36C70">
        <w:t xml:space="preserve">concerned </w:t>
      </w:r>
      <w:r w:rsidR="001A1D41" w:rsidRPr="00B36C70">
        <w:t>proposal.</w:t>
      </w:r>
      <w:r w:rsidR="00191A0C">
        <w:t xml:space="preserve"> T</w:t>
      </w:r>
      <w:r w:rsidR="00191A0C" w:rsidRPr="00191A0C">
        <w:t>he employees of the institutions which form the Operational Structures mentioned in Section 1</w:t>
      </w:r>
      <w:r w:rsidR="00191A0C">
        <w:t xml:space="preserve"> (</w:t>
      </w:r>
      <w:r w:rsidR="00191A0C" w:rsidRPr="00191A0C">
        <w:t>Background information of these Terms of Reference</w:t>
      </w:r>
      <w:r w:rsidR="00191A0C">
        <w:t>)</w:t>
      </w:r>
      <w:r w:rsidR="00191A0C" w:rsidRPr="00191A0C">
        <w:t xml:space="preserve"> may not be engaged as assessors</w:t>
      </w:r>
      <w:r w:rsidR="00191A0C">
        <w:t xml:space="preserve">. </w:t>
      </w:r>
      <w:r w:rsidR="001A1D41" w:rsidRPr="00B36C70">
        <w:t>All assessors are required to uphold the integrity of the evaluation process. No information about any aspect of the assessment may be disclosed to any third party outside the evaluation committee.</w:t>
      </w:r>
      <w:r w:rsidR="001A1D41" w:rsidRPr="00B36C70">
        <w:rPr>
          <w:szCs w:val="22"/>
        </w:rPr>
        <w:t xml:space="preserve"> </w:t>
      </w:r>
    </w:p>
    <w:p w14:paraId="43620EBE" w14:textId="77777777" w:rsidR="00D24461" w:rsidRPr="00B36C70" w:rsidRDefault="00204FF3" w:rsidP="00636724">
      <w:pPr>
        <w:pStyle w:val="ListNumber2"/>
        <w:keepNext/>
        <w:tabs>
          <w:tab w:val="clear" w:pos="1911"/>
          <w:tab w:val="num" w:pos="1134"/>
        </w:tabs>
        <w:spacing w:before="240"/>
        <w:ind w:left="1134" w:hanging="567"/>
        <w:rPr>
          <w:b/>
        </w:rPr>
      </w:pPr>
      <w:r w:rsidRPr="00B36C70">
        <w:rPr>
          <w:b/>
        </w:rPr>
        <w:t>Role and tasks of assessors</w:t>
      </w:r>
    </w:p>
    <w:p w14:paraId="23DC75C1" w14:textId="2FAD8942" w:rsidR="001A1D41" w:rsidRPr="00B36C70" w:rsidRDefault="001A1D41" w:rsidP="001A1D41">
      <w:pPr>
        <w:ind w:left="1134"/>
      </w:pPr>
      <w:r w:rsidRPr="00B36C70">
        <w:t>The assessors must possess technical and administrative capacities necessary to provide an informed opinion on the concept notes and the full applications concerned. They shall perform their duties in a fair and impartial manner, maintaining strict adherence to the relevant EU rules, including those on impartiality, confidentiality and conflict of interest.</w:t>
      </w:r>
    </w:p>
    <w:p w14:paraId="5B9E21B6" w14:textId="316D2664" w:rsidR="002D1CB3" w:rsidRPr="00B36C70" w:rsidRDefault="008A07AA" w:rsidP="001E0EEB">
      <w:pPr>
        <w:ind w:left="1134"/>
      </w:pPr>
      <w:r w:rsidRPr="00B36C70">
        <w:t>Assessors</w:t>
      </w:r>
      <w:r w:rsidR="00993A8E" w:rsidRPr="00B36C70">
        <w:t xml:space="preserve"> </w:t>
      </w:r>
      <w:r w:rsidR="001D5F71" w:rsidRPr="00B36C70">
        <w:t xml:space="preserve">should </w:t>
      </w:r>
      <w:r w:rsidR="00993A8E" w:rsidRPr="00B36C70">
        <w:t>provide</w:t>
      </w:r>
      <w:r w:rsidR="0007569D" w:rsidRPr="00B36C70">
        <w:t xml:space="preserve"> written</w:t>
      </w:r>
      <w:r w:rsidR="00993A8E" w:rsidRPr="00B36C70">
        <w:t xml:space="preserve"> technical and financial assessment</w:t>
      </w:r>
      <w:r w:rsidR="0007569D" w:rsidRPr="00B36C70">
        <w:t>s</w:t>
      </w:r>
      <w:r w:rsidR="00993A8E" w:rsidRPr="00B36C70">
        <w:t xml:space="preserve"> to the </w:t>
      </w:r>
      <w:r w:rsidR="00FC53C3" w:rsidRPr="00B36C70">
        <w:t xml:space="preserve">Contracting Authority </w:t>
      </w:r>
      <w:r w:rsidR="00830275">
        <w:t xml:space="preserve">(CFCU) </w:t>
      </w:r>
      <w:r w:rsidR="0007569D" w:rsidRPr="00B36C70">
        <w:t>of concept notes and full applications</w:t>
      </w:r>
      <w:r w:rsidR="00EA413D" w:rsidRPr="00B36C70">
        <w:t xml:space="preserve"> </w:t>
      </w:r>
      <w:r w:rsidR="002E30BD" w:rsidRPr="00B36C70">
        <w:t>(this includes verification of the budget proposed by the applicants for the action, assessing its overall coherence and particularly its cost-effectiveness, with an emphasis on the identification of potential anomalies and/or overpriced items or budget lines).</w:t>
      </w:r>
    </w:p>
    <w:p w14:paraId="5C803096" w14:textId="77777777" w:rsidR="008A07AA" w:rsidRPr="00B36C70" w:rsidRDefault="008A07AA" w:rsidP="001E0EEB">
      <w:pPr>
        <w:ind w:left="1134"/>
      </w:pPr>
      <w:r w:rsidRPr="00B36C70">
        <w:t xml:space="preserve">At least </w:t>
      </w:r>
      <w:r w:rsidR="00EA413D" w:rsidRPr="00B36C70">
        <w:t>2</w:t>
      </w:r>
      <w:r w:rsidRPr="00B36C70">
        <w:t xml:space="preserve"> assessors must assess each concept note and each full application, working independently of each other.</w:t>
      </w:r>
      <w:r w:rsidR="009A27FF" w:rsidRPr="00B36C70">
        <w:t xml:space="preserve"> </w:t>
      </w:r>
    </w:p>
    <w:p w14:paraId="3CD4D2CB" w14:textId="22CCF2E5" w:rsidR="002D1CB3" w:rsidRPr="00B36C70" w:rsidRDefault="00993A8E" w:rsidP="001E0EEB">
      <w:pPr>
        <w:ind w:left="1134"/>
        <w:rPr>
          <w:highlight w:val="lightGray"/>
        </w:rPr>
      </w:pPr>
      <w:r w:rsidRPr="00B36C70">
        <w:t xml:space="preserve">The </w:t>
      </w:r>
      <w:r w:rsidR="0007569D" w:rsidRPr="00B36C70">
        <w:t xml:space="preserve">assessments must be undertaken in accordance with the guidelines and instructions provided by the </w:t>
      </w:r>
      <w:r w:rsidR="00E110A8">
        <w:t>Joint E</w:t>
      </w:r>
      <w:r w:rsidR="0007569D" w:rsidRPr="00B36C70">
        <w:t xml:space="preserve">valuation </w:t>
      </w:r>
      <w:r w:rsidR="00E110A8">
        <w:t>C</w:t>
      </w:r>
      <w:r w:rsidR="0007569D" w:rsidRPr="00B36C70">
        <w:t>ommittee</w:t>
      </w:r>
      <w:r w:rsidR="008A07AA" w:rsidRPr="00B36C70">
        <w:t>. These</w:t>
      </w:r>
      <w:r w:rsidR="0007569D" w:rsidRPr="00B36C70">
        <w:t xml:space="preserve"> are based on the published evaluation grids in the </w:t>
      </w:r>
      <w:r w:rsidR="00DC0E84" w:rsidRPr="00B36C70">
        <w:t>g</w:t>
      </w:r>
      <w:r w:rsidR="0007569D" w:rsidRPr="00B36C70">
        <w:t>uidelines for applicants.</w:t>
      </w:r>
      <w:r w:rsidR="008A07AA" w:rsidRPr="00B36C70">
        <w:t xml:space="preserve"> </w:t>
      </w:r>
      <w:r w:rsidRPr="00B36C70">
        <w:t xml:space="preserve">The overall assessment </w:t>
      </w:r>
      <w:r w:rsidR="001D5F71" w:rsidRPr="00B36C70">
        <w:t xml:space="preserve">should be </w:t>
      </w:r>
      <w:r w:rsidRPr="00B36C70">
        <w:t>based on the scores obtained under each subheading, added up by heading and the final score is the arithmetical average of the scores given by the assessors.</w:t>
      </w:r>
    </w:p>
    <w:p w14:paraId="4BA78997" w14:textId="77777777" w:rsidR="00C67137" w:rsidRPr="00B36C70" w:rsidRDefault="009A27FF" w:rsidP="001E0EEB">
      <w:pPr>
        <w:ind w:left="1134"/>
      </w:pPr>
      <w:r w:rsidRPr="00B36C70">
        <w:t xml:space="preserve">Each application must be assessed on its own merits and not by comparing different applications. External assessors are expected to bring their own experience of the sector and project implementation to bear in the analysis of each proposal. </w:t>
      </w:r>
    </w:p>
    <w:p w14:paraId="75564982" w14:textId="2B8EF88F" w:rsidR="009A27FF" w:rsidRPr="00B36C70" w:rsidRDefault="009A27FF" w:rsidP="001E0EEB">
      <w:pPr>
        <w:ind w:left="1134"/>
      </w:pPr>
      <w:r w:rsidRPr="00B36C70">
        <w:t xml:space="preserve">The assessors </w:t>
      </w:r>
      <w:r w:rsidR="009E45B9" w:rsidRPr="00B36C70">
        <w:t xml:space="preserve">shall participate in meetings of the Joint Evaluation Committee to explain and elaborate their opinion and the marks they have awarded to the grant applications evaluated, namely </w:t>
      </w:r>
      <w:r w:rsidRPr="00B36C70">
        <w:t xml:space="preserve">to justify and discuss </w:t>
      </w:r>
      <w:r w:rsidR="00C67137" w:rsidRPr="00B36C70">
        <w:t>his/her</w:t>
      </w:r>
      <w:r w:rsidRPr="00B36C70">
        <w:t xml:space="preserve"> assessment of the proposals</w:t>
      </w:r>
      <w:r w:rsidR="00DF1F0F" w:rsidRPr="00B36C70">
        <w:t>.</w:t>
      </w:r>
    </w:p>
    <w:p w14:paraId="0A4EF066" w14:textId="77777777" w:rsidR="00EA413D" w:rsidRPr="00B36C70" w:rsidRDefault="00EA413D" w:rsidP="00EA413D">
      <w:r w:rsidRPr="00B36C70">
        <w:t xml:space="preserve">The assessors shall contribute to the successful completion of the evaluation process by providing: </w:t>
      </w:r>
    </w:p>
    <w:p w14:paraId="11692963" w14:textId="77777777" w:rsidR="00EA413D"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Qualitative evaluation of the project proposals in line with the guidelines for applicants, including the published evaluation grids, and the relevant programme documents;</w:t>
      </w:r>
    </w:p>
    <w:p w14:paraId="0A657483" w14:textId="77777777" w:rsidR="00EA413D"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His/her own experience of the sector and project implementation to bear in the analysis of each proposal;</w:t>
      </w:r>
    </w:p>
    <w:p w14:paraId="71338C3F" w14:textId="26E256B9" w:rsidR="00EA413D"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Two signed evaluation grids for each concept note and for each full application form evaluation, with each grid providing a scored assessment and textual comments</w:t>
      </w:r>
      <w:r w:rsidR="00E110A8">
        <w:rPr>
          <w:sz w:val="22"/>
          <w:szCs w:val="22"/>
        </w:rPr>
        <w:t>;</w:t>
      </w:r>
      <w:r w:rsidRPr="00B36C70">
        <w:rPr>
          <w:sz w:val="22"/>
          <w:szCs w:val="22"/>
        </w:rPr>
        <w:t xml:space="preserve"> </w:t>
      </w:r>
    </w:p>
    <w:p w14:paraId="619831BD" w14:textId="5425C9B4" w:rsidR="00EA413D"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lastRenderedPageBreak/>
        <w:t xml:space="preserve">Coherent comments and scores, </w:t>
      </w:r>
      <w:r w:rsidR="00E110A8">
        <w:rPr>
          <w:sz w:val="22"/>
          <w:szCs w:val="22"/>
        </w:rPr>
        <w:t>implying that</w:t>
      </w:r>
      <w:r w:rsidRPr="00B36C70">
        <w:rPr>
          <w:sz w:val="22"/>
          <w:szCs w:val="22"/>
        </w:rPr>
        <w:t xml:space="preserve"> comments must reflect the scores given, illustrating the scores per question and section of the evaluation grids for steps 1 &amp; 2; </w:t>
      </w:r>
    </w:p>
    <w:p w14:paraId="26B90C62" w14:textId="48B7D7B4" w:rsidR="006D5A3E"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A list of identified issues per full application and its annexes (e.g. project budget, log-frame matrix as well as the supporting documents for works, if applicable) proposed for funding requiring clarification</w:t>
      </w:r>
      <w:r w:rsidR="00E110A8">
        <w:rPr>
          <w:sz w:val="22"/>
          <w:szCs w:val="22"/>
        </w:rPr>
        <w:t>;</w:t>
      </w:r>
      <w:r w:rsidRPr="00B36C70">
        <w:rPr>
          <w:sz w:val="22"/>
          <w:szCs w:val="22"/>
        </w:rPr>
        <w:t xml:space="preserve"> </w:t>
      </w:r>
    </w:p>
    <w:p w14:paraId="241CD495" w14:textId="35901E00" w:rsidR="00EA413D"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 xml:space="preserve">His/her participation in meetings and/or specific training sessions organized by the </w:t>
      </w:r>
      <w:r w:rsidR="00E110A8" w:rsidRPr="00B36C70">
        <w:rPr>
          <w:sz w:val="22"/>
          <w:szCs w:val="22"/>
        </w:rPr>
        <w:t xml:space="preserve">programme authorities </w:t>
      </w:r>
      <w:r w:rsidRPr="00B36C70">
        <w:rPr>
          <w:sz w:val="22"/>
          <w:szCs w:val="22"/>
        </w:rPr>
        <w:t>for the execution of the evaluation tasks;</w:t>
      </w:r>
    </w:p>
    <w:p w14:paraId="01142ED3" w14:textId="3A74BD64" w:rsidR="00EA413D"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 xml:space="preserve">Further additional comments in exceptional and justified cases at the request of the </w:t>
      </w:r>
      <w:r w:rsidR="009E45B9" w:rsidRPr="00B36C70">
        <w:rPr>
          <w:sz w:val="22"/>
          <w:szCs w:val="22"/>
        </w:rPr>
        <w:t>JEC</w:t>
      </w:r>
      <w:r w:rsidRPr="00B36C70">
        <w:rPr>
          <w:sz w:val="22"/>
          <w:szCs w:val="22"/>
        </w:rPr>
        <w:t>/Contracting Authority</w:t>
      </w:r>
      <w:r w:rsidR="00830275">
        <w:rPr>
          <w:sz w:val="22"/>
          <w:szCs w:val="22"/>
        </w:rPr>
        <w:t xml:space="preserve"> (CFCU)</w:t>
      </w:r>
      <w:r w:rsidRPr="00B36C70">
        <w:rPr>
          <w:sz w:val="22"/>
          <w:szCs w:val="22"/>
        </w:rPr>
        <w:t>;</w:t>
      </w:r>
    </w:p>
    <w:p w14:paraId="7E550E32" w14:textId="1D6677FC" w:rsidR="00005576" w:rsidRPr="00B36C70" w:rsidRDefault="00EA413D" w:rsidP="00EA413D">
      <w:pPr>
        <w:pStyle w:val="ListNumber2"/>
        <w:numPr>
          <w:ilvl w:val="0"/>
          <w:numId w:val="22"/>
        </w:numPr>
        <w:tabs>
          <w:tab w:val="clear" w:pos="1911"/>
          <w:tab w:val="num" w:pos="1080"/>
        </w:tabs>
        <w:spacing w:after="0"/>
        <w:ind w:left="1080" w:hanging="540"/>
        <w:rPr>
          <w:sz w:val="22"/>
          <w:szCs w:val="22"/>
        </w:rPr>
      </w:pPr>
      <w:r w:rsidRPr="00B36C70">
        <w:rPr>
          <w:sz w:val="22"/>
          <w:szCs w:val="22"/>
        </w:rPr>
        <w:t xml:space="preserve">A re-assessment of project proposals upon the request of the </w:t>
      </w:r>
      <w:r w:rsidR="009E45B9" w:rsidRPr="00B36C70">
        <w:rPr>
          <w:sz w:val="22"/>
          <w:szCs w:val="22"/>
        </w:rPr>
        <w:t>JEC</w:t>
      </w:r>
      <w:r w:rsidRPr="00B36C70">
        <w:rPr>
          <w:sz w:val="22"/>
          <w:szCs w:val="22"/>
        </w:rPr>
        <w:t>/Contracting Authority</w:t>
      </w:r>
      <w:r w:rsidR="00830275">
        <w:rPr>
          <w:sz w:val="22"/>
          <w:szCs w:val="22"/>
        </w:rPr>
        <w:t xml:space="preserve"> (CFCU)</w:t>
      </w:r>
      <w:r w:rsidR="00E110A8">
        <w:rPr>
          <w:sz w:val="22"/>
          <w:szCs w:val="22"/>
        </w:rPr>
        <w:t>.</w:t>
      </w:r>
    </w:p>
    <w:p w14:paraId="200E8130" w14:textId="77777777" w:rsidR="00A20A11" w:rsidRPr="00B36C70" w:rsidRDefault="002D1CB3" w:rsidP="00920559">
      <w:pPr>
        <w:pStyle w:val="ListNumber2"/>
        <w:tabs>
          <w:tab w:val="clear" w:pos="1911"/>
          <w:tab w:val="num" w:pos="1134"/>
        </w:tabs>
        <w:spacing w:before="240"/>
        <w:ind w:left="1134" w:hanging="567"/>
        <w:rPr>
          <w:b/>
        </w:rPr>
      </w:pPr>
      <w:r w:rsidRPr="00B36C70">
        <w:rPr>
          <w:b/>
        </w:rPr>
        <w:t xml:space="preserve">Role and tasks of the </w:t>
      </w:r>
      <w:r w:rsidR="00DC0E84" w:rsidRPr="00B36C70">
        <w:rPr>
          <w:b/>
        </w:rPr>
        <w:t>e</w:t>
      </w:r>
      <w:r w:rsidR="00993A8E" w:rsidRPr="00B36C70">
        <w:rPr>
          <w:b/>
        </w:rPr>
        <w:t xml:space="preserve">valuation </w:t>
      </w:r>
      <w:r w:rsidR="00DC0E84" w:rsidRPr="00B36C70">
        <w:rPr>
          <w:b/>
        </w:rPr>
        <w:t>c</w:t>
      </w:r>
      <w:r w:rsidR="00993A8E" w:rsidRPr="00B36C70">
        <w:rPr>
          <w:b/>
        </w:rPr>
        <w:t>ommittee</w:t>
      </w:r>
    </w:p>
    <w:p w14:paraId="677ED88A" w14:textId="4AA493F1" w:rsidR="00D22049" w:rsidRPr="00B36C70" w:rsidRDefault="00D22049" w:rsidP="001E0EEB">
      <w:pPr>
        <w:ind w:left="1134"/>
      </w:pPr>
      <w:r w:rsidRPr="00B36C70">
        <w:t xml:space="preserve">The </w:t>
      </w:r>
      <w:r w:rsidR="009E45B9" w:rsidRPr="00B36C70">
        <w:t>Joint E</w:t>
      </w:r>
      <w:r w:rsidRPr="00B36C70">
        <w:t xml:space="preserve">valuation </w:t>
      </w:r>
      <w:r w:rsidR="009E45B9" w:rsidRPr="00B36C70">
        <w:t>C</w:t>
      </w:r>
      <w:r w:rsidRPr="00B36C70">
        <w:t xml:space="preserve">ommittee is appointed by the </w:t>
      </w:r>
      <w:r w:rsidR="00FC53C3" w:rsidRPr="00B36C70">
        <w:t>Contracting Authority</w:t>
      </w:r>
      <w:r w:rsidR="00830275">
        <w:t xml:space="preserve"> (CFCU)</w:t>
      </w:r>
      <w:r w:rsidR="00FC53C3" w:rsidRPr="00B36C70">
        <w:t xml:space="preserve"> </w:t>
      </w:r>
      <w:r w:rsidRPr="00B36C70">
        <w:t xml:space="preserve">comprising a non-voting </w:t>
      </w:r>
      <w:r w:rsidR="00DC0E84" w:rsidRPr="00B36C70">
        <w:t>c</w:t>
      </w:r>
      <w:r w:rsidRPr="00B36C70">
        <w:t xml:space="preserve">hairperson, a non-voting </w:t>
      </w:r>
      <w:r w:rsidR="00DC0E84" w:rsidRPr="00B36C70">
        <w:t>s</w:t>
      </w:r>
      <w:r w:rsidRPr="00B36C70">
        <w:t xml:space="preserve">ecretary and an odd number of voting members (minimum of three). Its role is to advice the </w:t>
      </w:r>
      <w:r w:rsidR="00FC53C3" w:rsidRPr="00B36C70">
        <w:t>Contracting Authority</w:t>
      </w:r>
      <w:r w:rsidR="006F1B26">
        <w:t xml:space="preserve"> (CFCU)</w:t>
      </w:r>
      <w:r w:rsidR="00FC53C3" w:rsidRPr="00B36C70">
        <w:t xml:space="preserve"> </w:t>
      </w:r>
      <w:r w:rsidRPr="00B36C70">
        <w:t>on contract award in accordance with pre-established criteria.</w:t>
      </w:r>
    </w:p>
    <w:p w14:paraId="084618A1" w14:textId="7BFCD3F6" w:rsidR="00D22049" w:rsidRPr="00B36C70" w:rsidRDefault="00D22049" w:rsidP="001E0EEB">
      <w:pPr>
        <w:ind w:left="1134"/>
      </w:pPr>
      <w:r w:rsidRPr="00B36C70">
        <w:t xml:space="preserve">The </w:t>
      </w:r>
      <w:r w:rsidR="00DC0E84" w:rsidRPr="00B36C70">
        <w:t>c</w:t>
      </w:r>
      <w:r w:rsidRPr="00B36C70">
        <w:t>hairperson is responsible for coordinating the evaluation process in accordance with the procedures</w:t>
      </w:r>
      <w:r w:rsidR="00E110A8">
        <w:t xml:space="preserve"> defined</w:t>
      </w:r>
      <w:r w:rsidRPr="00B36C70">
        <w:t xml:space="preserve"> in the </w:t>
      </w:r>
      <w:r w:rsidR="006750AE" w:rsidRPr="00B36C70">
        <w:t>p</w:t>
      </w:r>
      <w:r w:rsidRPr="00B36C70">
        <w:t xml:space="preserve">ractical </w:t>
      </w:r>
      <w:r w:rsidR="006750AE" w:rsidRPr="00B36C70">
        <w:t>g</w:t>
      </w:r>
      <w:r w:rsidRPr="00B36C70">
        <w:t xml:space="preserve">uide </w:t>
      </w:r>
      <w:r w:rsidR="009E45B9" w:rsidRPr="00B36C70">
        <w:t xml:space="preserve">and JEC Rules of Procedures </w:t>
      </w:r>
      <w:r w:rsidRPr="00B36C70">
        <w:t xml:space="preserve">and for ensuring its impartiality and transparency. The </w:t>
      </w:r>
      <w:r w:rsidR="00DC0E84" w:rsidRPr="00B36C70">
        <w:t>s</w:t>
      </w:r>
      <w:r w:rsidRPr="00B36C70">
        <w:t xml:space="preserve">ecretary to the </w:t>
      </w:r>
      <w:r w:rsidR="00DC0E84" w:rsidRPr="00B36C70">
        <w:t>c</w:t>
      </w:r>
      <w:r w:rsidRPr="00B36C70">
        <w:t xml:space="preserve">ommittee is responsible for carrying out all administrative tasks connected with the evaluation procedure. These include circulating and collecting the </w:t>
      </w:r>
      <w:r w:rsidR="006750AE" w:rsidRPr="00B36C70">
        <w:t>d</w:t>
      </w:r>
      <w:r w:rsidRPr="00B36C70">
        <w:t xml:space="preserve">eclarations of </w:t>
      </w:r>
      <w:r w:rsidR="006750AE" w:rsidRPr="00B36C70">
        <w:t>i</w:t>
      </w:r>
      <w:r w:rsidRPr="00B36C70">
        <w:t xml:space="preserve">mpartiality and </w:t>
      </w:r>
      <w:r w:rsidR="006750AE" w:rsidRPr="00B36C70">
        <w:t>c</w:t>
      </w:r>
      <w:r w:rsidRPr="00B36C70">
        <w:t>onfidentiality</w:t>
      </w:r>
      <w:r w:rsidR="00C67137" w:rsidRPr="00B36C70">
        <w:t xml:space="preserve"> and</w:t>
      </w:r>
      <w:r w:rsidRPr="00B36C70">
        <w:t xml:space="preserve"> keeping the minutes and </w:t>
      </w:r>
      <w:r w:rsidR="00C67137" w:rsidRPr="00B36C70">
        <w:t xml:space="preserve">any other </w:t>
      </w:r>
      <w:r w:rsidRPr="00B36C70">
        <w:t>relevant records and documents</w:t>
      </w:r>
      <w:r w:rsidR="00C67137" w:rsidRPr="00B36C70">
        <w:t>.</w:t>
      </w:r>
    </w:p>
    <w:p w14:paraId="042B7A96" w14:textId="25B91F78" w:rsidR="00D22049" w:rsidRPr="00B36C70" w:rsidRDefault="00D22049" w:rsidP="001E0EEB">
      <w:pPr>
        <w:ind w:left="1134"/>
      </w:pPr>
      <w:r w:rsidRPr="00B36C70">
        <w:t xml:space="preserve">Assessors work under the supervision of the </w:t>
      </w:r>
      <w:r w:rsidR="00DC0E84" w:rsidRPr="00B36C70">
        <w:t>c</w:t>
      </w:r>
      <w:r w:rsidRPr="00B36C70">
        <w:t>hairperson of the</w:t>
      </w:r>
      <w:r w:rsidR="00DD24F5">
        <w:t xml:space="preserve"> Joint</w:t>
      </w:r>
      <w:r w:rsidR="00DD24F5" w:rsidRPr="00B36C70">
        <w:t xml:space="preserve"> Evaluation Committee</w:t>
      </w:r>
      <w:r w:rsidRPr="00B36C70">
        <w:t>.</w:t>
      </w:r>
    </w:p>
    <w:p w14:paraId="130A7269" w14:textId="1D5B6F65" w:rsidR="002D1CB3" w:rsidRPr="00B36C70" w:rsidRDefault="00A20A11" w:rsidP="001E0EEB">
      <w:pPr>
        <w:ind w:left="1134"/>
        <w:rPr>
          <w:szCs w:val="22"/>
        </w:rPr>
      </w:pPr>
      <w:r w:rsidRPr="00B36C70">
        <w:rPr>
          <w:szCs w:val="22"/>
        </w:rPr>
        <w:t xml:space="preserve">Should the assessments not satisfy the quality expected by the </w:t>
      </w:r>
      <w:r w:rsidR="00FC53C3" w:rsidRPr="00B36C70">
        <w:rPr>
          <w:szCs w:val="22"/>
        </w:rPr>
        <w:t>Contracting Authority</w:t>
      </w:r>
      <w:r w:rsidR="00AF0C9E">
        <w:rPr>
          <w:szCs w:val="22"/>
        </w:rPr>
        <w:t xml:space="preserve"> (CFCU)</w:t>
      </w:r>
      <w:r w:rsidRPr="00B36C70">
        <w:rPr>
          <w:szCs w:val="22"/>
        </w:rPr>
        <w:t xml:space="preserve">, it may return the applications to the </w:t>
      </w:r>
      <w:r w:rsidR="006750AE" w:rsidRPr="00B36C70">
        <w:rPr>
          <w:szCs w:val="22"/>
        </w:rPr>
        <w:t>c</w:t>
      </w:r>
      <w:r w:rsidRPr="00B36C70">
        <w:rPr>
          <w:szCs w:val="22"/>
        </w:rPr>
        <w:t xml:space="preserve">ontractor and ask for a re-assessment by the same or another expert. </w:t>
      </w:r>
    </w:p>
    <w:p w14:paraId="12D3D62D" w14:textId="499ACC40" w:rsidR="00D02D3F" w:rsidRPr="00B36C70" w:rsidRDefault="009E3DFF" w:rsidP="001E0EEB">
      <w:pPr>
        <w:ind w:left="1134"/>
        <w:rPr>
          <w:szCs w:val="22"/>
        </w:rPr>
      </w:pPr>
      <w:r w:rsidRPr="00B36C70">
        <w:rPr>
          <w:szCs w:val="22"/>
        </w:rPr>
        <w:t xml:space="preserve">In case an assessment is rejected by </w:t>
      </w:r>
      <w:r w:rsidR="006D5A3E" w:rsidRPr="00B36C70">
        <w:rPr>
          <w:szCs w:val="22"/>
        </w:rPr>
        <w:t>JEC</w:t>
      </w:r>
      <w:r w:rsidRPr="00B36C70">
        <w:rPr>
          <w:szCs w:val="22"/>
        </w:rPr>
        <w:t xml:space="preserve"> due to insufficient quality, </w:t>
      </w:r>
      <w:r w:rsidR="00DD24F5">
        <w:rPr>
          <w:szCs w:val="22"/>
        </w:rPr>
        <w:t xml:space="preserve">the </w:t>
      </w:r>
      <w:bookmarkStart w:id="9" w:name="_Hlk39055644"/>
      <w:r w:rsidR="00191A0C">
        <w:rPr>
          <w:szCs w:val="22"/>
        </w:rPr>
        <w:t xml:space="preserve">European Integration Office, being the </w:t>
      </w:r>
      <w:r w:rsidRPr="00B36C70">
        <w:rPr>
          <w:szCs w:val="22"/>
        </w:rPr>
        <w:t xml:space="preserve">Contracting </w:t>
      </w:r>
      <w:r w:rsidR="00191A0C">
        <w:rPr>
          <w:szCs w:val="22"/>
        </w:rPr>
        <w:t>body for contracts with assessors</w:t>
      </w:r>
      <w:bookmarkEnd w:id="9"/>
      <w:r w:rsidR="00191A0C">
        <w:rPr>
          <w:szCs w:val="22"/>
        </w:rPr>
        <w:t xml:space="preserve">, </w:t>
      </w:r>
      <w:r w:rsidR="00AF0C9E">
        <w:rPr>
          <w:szCs w:val="22"/>
        </w:rPr>
        <w:t>(EIO)</w:t>
      </w:r>
      <w:r w:rsidRPr="00B36C70">
        <w:rPr>
          <w:szCs w:val="22"/>
        </w:rPr>
        <w:t xml:space="preserve"> reserves </w:t>
      </w:r>
      <w:r w:rsidR="00DD24F5">
        <w:rPr>
          <w:szCs w:val="22"/>
        </w:rPr>
        <w:t xml:space="preserve">the </w:t>
      </w:r>
      <w:r w:rsidRPr="00B36C70">
        <w:rPr>
          <w:szCs w:val="22"/>
        </w:rPr>
        <w:t>right not to approve payment for assessment of that project proposal.</w:t>
      </w:r>
    </w:p>
    <w:p w14:paraId="63CC4061" w14:textId="77777777" w:rsidR="002C4E4B" w:rsidRPr="00B36C70" w:rsidRDefault="002C4E4B" w:rsidP="001E0EEB">
      <w:pPr>
        <w:pStyle w:val="Heading1"/>
      </w:pPr>
      <w:bookmarkStart w:id="10" w:name="_Toc38619107"/>
      <w:r w:rsidRPr="00B36C70">
        <w:t>LOGISTICS AND TIMING</w:t>
      </w:r>
      <w:bookmarkEnd w:id="10"/>
    </w:p>
    <w:p w14:paraId="2DCEC6BF" w14:textId="77777777" w:rsidR="002C4E4B" w:rsidRPr="00B36C70" w:rsidRDefault="002C4E4B" w:rsidP="00920559">
      <w:pPr>
        <w:pStyle w:val="Heading2"/>
      </w:pPr>
      <w:bookmarkStart w:id="11" w:name="_Toc38619108"/>
      <w:r w:rsidRPr="00B36C70">
        <w:t>Location</w:t>
      </w:r>
      <w:bookmarkEnd w:id="11"/>
    </w:p>
    <w:p w14:paraId="70AB4A60" w14:textId="2282ED2E" w:rsidR="002C4E4B" w:rsidRPr="00B36C70" w:rsidRDefault="00CB3BF8" w:rsidP="002C4E4B">
      <w:pPr>
        <w:keepNext/>
        <w:keepLines/>
        <w:rPr>
          <w:szCs w:val="22"/>
        </w:rPr>
      </w:pPr>
      <w:r>
        <w:rPr>
          <w:szCs w:val="22"/>
        </w:rPr>
        <w:t>The assessors will work in camera</w:t>
      </w:r>
      <w:r w:rsidR="00183EA9">
        <w:rPr>
          <w:szCs w:val="22"/>
        </w:rPr>
        <w:t xml:space="preserve">, </w:t>
      </w:r>
      <w:r>
        <w:rPr>
          <w:szCs w:val="22"/>
        </w:rPr>
        <w:t xml:space="preserve">in the premises of CFCU in Podgorica, Montenegro, under the supervision of the Chair and Secretary of the JEC. </w:t>
      </w:r>
      <w:r w:rsidR="00212088" w:rsidRPr="00B36C70">
        <w:rPr>
          <w:szCs w:val="22"/>
        </w:rPr>
        <w:t xml:space="preserve">The evaluation by </w:t>
      </w:r>
      <w:r w:rsidR="00DD24F5">
        <w:rPr>
          <w:szCs w:val="22"/>
        </w:rPr>
        <w:t xml:space="preserve">the </w:t>
      </w:r>
      <w:r w:rsidR="006D5A3E" w:rsidRPr="00B36C70">
        <w:rPr>
          <w:szCs w:val="22"/>
        </w:rPr>
        <w:t xml:space="preserve">Joint </w:t>
      </w:r>
      <w:r w:rsidR="00212088" w:rsidRPr="00B36C70">
        <w:rPr>
          <w:szCs w:val="22"/>
        </w:rPr>
        <w:t>Evaluation Committee will be performed in</w:t>
      </w:r>
      <w:r w:rsidR="00D60EB7" w:rsidRPr="00B36C70">
        <w:rPr>
          <w:szCs w:val="22"/>
        </w:rPr>
        <w:t xml:space="preserve"> Podgorica, Montenegro. The assessors will be asked to be present at</w:t>
      </w:r>
      <w:r w:rsidR="00DD24F5">
        <w:rPr>
          <w:szCs w:val="22"/>
        </w:rPr>
        <w:t xml:space="preserve"> the</w:t>
      </w:r>
      <w:r w:rsidR="00D60EB7" w:rsidRPr="00B36C70">
        <w:rPr>
          <w:szCs w:val="22"/>
        </w:rPr>
        <w:t xml:space="preserve"> Joint Evaluation Committee meetings and their work shall be performed in camera</w:t>
      </w:r>
      <w:r w:rsidR="00FC11BD">
        <w:rPr>
          <w:szCs w:val="22"/>
        </w:rPr>
        <w:t>, in the premises of the Contracting Authority</w:t>
      </w:r>
      <w:r w:rsidR="00170A70">
        <w:rPr>
          <w:szCs w:val="22"/>
        </w:rPr>
        <w:t xml:space="preserve"> (</w:t>
      </w:r>
      <w:r w:rsidR="00317D24">
        <w:rPr>
          <w:szCs w:val="22"/>
        </w:rPr>
        <w:t>CFCU</w:t>
      </w:r>
      <w:r w:rsidR="00170A70">
        <w:rPr>
          <w:szCs w:val="22"/>
        </w:rPr>
        <w:t>)</w:t>
      </w:r>
      <w:r w:rsidR="00D60EB7" w:rsidRPr="00B36C70">
        <w:rPr>
          <w:szCs w:val="22"/>
        </w:rPr>
        <w:t>.</w:t>
      </w:r>
    </w:p>
    <w:p w14:paraId="76513F88" w14:textId="77777777" w:rsidR="002C4E4B" w:rsidRPr="00B36C70" w:rsidRDefault="00167319" w:rsidP="00920559">
      <w:pPr>
        <w:pStyle w:val="Heading2"/>
      </w:pPr>
      <w:bookmarkStart w:id="12" w:name="_Toc38619109"/>
      <w:r w:rsidRPr="00B36C70">
        <w:t xml:space="preserve">Start </w:t>
      </w:r>
      <w:r w:rsidR="002C4E4B" w:rsidRPr="00B36C70">
        <w:t>date and period of implementation</w:t>
      </w:r>
      <w:bookmarkEnd w:id="12"/>
    </w:p>
    <w:p w14:paraId="25FF2B96" w14:textId="778968FC" w:rsidR="002C4E4B" w:rsidRPr="00B36C70" w:rsidRDefault="00D60EB7" w:rsidP="00212088">
      <w:pPr>
        <w:rPr>
          <w:szCs w:val="22"/>
        </w:rPr>
      </w:pPr>
      <w:r w:rsidRPr="00B36C70">
        <w:rPr>
          <w:szCs w:val="22"/>
        </w:rPr>
        <w:t xml:space="preserve">Precise timetable of the assignment will be defined after the selection process and in accordance with </w:t>
      </w:r>
      <w:r w:rsidR="00DD24F5" w:rsidRPr="00B36C70">
        <w:rPr>
          <w:szCs w:val="22"/>
        </w:rPr>
        <w:t xml:space="preserve">indicative </w:t>
      </w:r>
      <w:r w:rsidRPr="00B36C70">
        <w:rPr>
          <w:szCs w:val="22"/>
        </w:rPr>
        <w:t xml:space="preserve">timetable for implementation of the </w:t>
      </w:r>
      <w:r w:rsidR="00DD24F5" w:rsidRPr="00B36C70">
        <w:rPr>
          <w:szCs w:val="22"/>
        </w:rPr>
        <w:t>grant schemes</w:t>
      </w:r>
      <w:r w:rsidR="00DD24F5">
        <w:rPr>
          <w:szCs w:val="22"/>
        </w:rPr>
        <w:t>,</w:t>
      </w:r>
      <w:r w:rsidR="00DD24F5" w:rsidRPr="00B36C70">
        <w:rPr>
          <w:szCs w:val="22"/>
        </w:rPr>
        <w:t xml:space="preserve"> </w:t>
      </w:r>
      <w:r w:rsidRPr="00B36C70">
        <w:rPr>
          <w:szCs w:val="22"/>
        </w:rPr>
        <w:t xml:space="preserve">which will be presented in the relevant Guidelines for Applicants within the specific Call for Proposal that will be published under each of the mentioned programmes. </w:t>
      </w:r>
      <w:r w:rsidR="00212088" w:rsidRPr="00B36C70">
        <w:rPr>
          <w:szCs w:val="22"/>
        </w:rPr>
        <w:t>E</w:t>
      </w:r>
      <w:r w:rsidR="00DD24F5">
        <w:rPr>
          <w:szCs w:val="22"/>
        </w:rPr>
        <w:t>ach</w:t>
      </w:r>
      <w:r w:rsidR="00212088" w:rsidRPr="00B36C70">
        <w:rPr>
          <w:szCs w:val="22"/>
        </w:rPr>
        <w:t xml:space="preserve"> assessor shall sign a statement of exclusivity and availability for the period of implementation of this assignment at the moment of signing his</w:t>
      </w:r>
      <w:r w:rsidR="00DD24F5">
        <w:rPr>
          <w:szCs w:val="22"/>
        </w:rPr>
        <w:t>/</w:t>
      </w:r>
      <w:r w:rsidR="00212088" w:rsidRPr="00B36C70">
        <w:rPr>
          <w:szCs w:val="22"/>
        </w:rPr>
        <w:t xml:space="preserve">her contract. Whenever an assessor is not available any more for the execution of the tasks for which </w:t>
      </w:r>
      <w:r w:rsidR="00212088" w:rsidRPr="00B36C70">
        <w:rPr>
          <w:szCs w:val="22"/>
        </w:rPr>
        <w:lastRenderedPageBreak/>
        <w:t>he</w:t>
      </w:r>
      <w:r w:rsidR="00DD24F5">
        <w:rPr>
          <w:szCs w:val="22"/>
        </w:rPr>
        <w:t>/</w:t>
      </w:r>
      <w:r w:rsidR="00212088" w:rsidRPr="00B36C70">
        <w:rPr>
          <w:szCs w:val="22"/>
        </w:rPr>
        <w:t xml:space="preserve">she was hired, the </w:t>
      </w:r>
      <w:r w:rsidR="00FC53C3" w:rsidRPr="00B36C70">
        <w:rPr>
          <w:szCs w:val="22"/>
        </w:rPr>
        <w:t>Contracting Authority</w:t>
      </w:r>
      <w:r w:rsidR="006504E3">
        <w:rPr>
          <w:szCs w:val="22"/>
        </w:rPr>
        <w:t xml:space="preserve"> (CFCU)</w:t>
      </w:r>
      <w:r w:rsidR="00FC53C3" w:rsidRPr="00B36C70">
        <w:rPr>
          <w:szCs w:val="22"/>
        </w:rPr>
        <w:t xml:space="preserve"> </w:t>
      </w:r>
      <w:r w:rsidR="00212088" w:rsidRPr="00B36C70">
        <w:rPr>
          <w:szCs w:val="22"/>
        </w:rPr>
        <w:t>will replace him</w:t>
      </w:r>
      <w:r w:rsidR="00DD24F5">
        <w:rPr>
          <w:szCs w:val="22"/>
        </w:rPr>
        <w:t>/</w:t>
      </w:r>
      <w:r w:rsidR="00212088" w:rsidRPr="00B36C70">
        <w:rPr>
          <w:szCs w:val="22"/>
        </w:rPr>
        <w:t>her with one or more of the candidates at the top of reserve list compiled after the recruitment procedure.</w:t>
      </w:r>
    </w:p>
    <w:p w14:paraId="4937D19D" w14:textId="77777777" w:rsidR="00C87732" w:rsidRPr="00B36C70" w:rsidRDefault="002C4E4B" w:rsidP="001E0EEB">
      <w:pPr>
        <w:pStyle w:val="Heading1"/>
      </w:pPr>
      <w:bookmarkStart w:id="13" w:name="_Toc38619110"/>
      <w:r w:rsidRPr="00B36C70">
        <w:t>REQUIREMENTS</w:t>
      </w:r>
      <w:bookmarkEnd w:id="13"/>
    </w:p>
    <w:p w14:paraId="7D714FBE" w14:textId="77777777" w:rsidR="002C4E4B" w:rsidRPr="00B36C70" w:rsidRDefault="00167319" w:rsidP="00920559">
      <w:pPr>
        <w:pStyle w:val="Heading2"/>
      </w:pPr>
      <w:bookmarkStart w:id="14" w:name="_Toc38619111"/>
      <w:r w:rsidRPr="00B36C70">
        <w:t>Staff</w:t>
      </w:r>
      <w:bookmarkEnd w:id="14"/>
    </w:p>
    <w:p w14:paraId="7F0D38CF" w14:textId="20592EF2" w:rsidR="00212088" w:rsidRPr="00B36C70" w:rsidRDefault="00212088" w:rsidP="00212088">
      <w:pPr>
        <w:shd w:val="clear" w:color="auto" w:fill="FFFFFF"/>
        <w:tabs>
          <w:tab w:val="left" w:pos="1134"/>
        </w:tabs>
        <w:rPr>
          <w:szCs w:val="22"/>
        </w:rPr>
      </w:pPr>
      <w:r w:rsidRPr="00B36C70">
        <w:rPr>
          <w:szCs w:val="22"/>
        </w:rPr>
        <w:t xml:space="preserve">Assessors must have a clear understanding of the issues being addressed by the grant programme concerned. This requires that they have read and assimilated the information in the Guidelines for Applicants and in the Application Form, as well as the relevant parts of the </w:t>
      </w:r>
      <w:r w:rsidR="00DD24F5" w:rsidRPr="00B36C70">
        <w:rPr>
          <w:szCs w:val="22"/>
        </w:rPr>
        <w:t xml:space="preserve">programme documents </w:t>
      </w:r>
      <w:r w:rsidRPr="00B36C70">
        <w:rPr>
          <w:szCs w:val="22"/>
        </w:rPr>
        <w:t>for the cross-border programme</w:t>
      </w:r>
      <w:r w:rsidR="00D60EB7" w:rsidRPr="00B36C70">
        <w:rPr>
          <w:szCs w:val="22"/>
        </w:rPr>
        <w:t>s</w:t>
      </w:r>
      <w:r w:rsidRPr="00B36C70">
        <w:rPr>
          <w:szCs w:val="22"/>
        </w:rPr>
        <w:t>.</w:t>
      </w:r>
    </w:p>
    <w:p w14:paraId="39496917" w14:textId="0C3482A6" w:rsidR="00212088" w:rsidRPr="00B36C70" w:rsidRDefault="00212088" w:rsidP="00212088">
      <w:pPr>
        <w:rPr>
          <w:szCs w:val="22"/>
        </w:rPr>
      </w:pPr>
      <w:r w:rsidRPr="006D7474">
        <w:rPr>
          <w:szCs w:val="22"/>
        </w:rPr>
        <w:t xml:space="preserve">Each assessor must sign a </w:t>
      </w:r>
      <w:r w:rsidR="00DD24F5" w:rsidRPr="006D7474">
        <w:rPr>
          <w:szCs w:val="22"/>
        </w:rPr>
        <w:t>declaration of impartiality and confidentiality</w:t>
      </w:r>
      <w:r w:rsidRPr="006D7474">
        <w:rPr>
          <w:szCs w:val="22"/>
        </w:rPr>
        <w:t>. In case that it is discovered that assessors have a conflict of interest with potential beneficiaries, they will automatically be excluded from the evaluation process.</w:t>
      </w:r>
      <w:r w:rsidRPr="00B36C70">
        <w:rPr>
          <w:szCs w:val="22"/>
        </w:rPr>
        <w:t xml:space="preserve"> </w:t>
      </w:r>
    </w:p>
    <w:p w14:paraId="505175FD" w14:textId="22488B21" w:rsidR="00212088" w:rsidRPr="00B36C70" w:rsidRDefault="00212088" w:rsidP="00212088">
      <w:pPr>
        <w:shd w:val="clear" w:color="auto" w:fill="FFFFFF"/>
        <w:tabs>
          <w:tab w:val="left" w:pos="1134"/>
        </w:tabs>
        <w:rPr>
          <w:szCs w:val="22"/>
        </w:rPr>
      </w:pPr>
      <w:r w:rsidRPr="00B36C70">
        <w:t xml:space="preserve">The </w:t>
      </w:r>
      <w:r w:rsidR="00DD24F5" w:rsidRPr="00B36C70">
        <w:t xml:space="preserve">chairperson </w:t>
      </w:r>
      <w:r w:rsidRPr="00B36C70">
        <w:t xml:space="preserve">of the </w:t>
      </w:r>
      <w:r w:rsidR="00D60EB7" w:rsidRPr="00B36C70">
        <w:t xml:space="preserve">Joint </w:t>
      </w:r>
      <w:r w:rsidRPr="00B36C70">
        <w:t>Evaluation Committee must check that no member of the evaluation committee or the assessor has a potential conflict of interest with any of the potential applicants.</w:t>
      </w:r>
    </w:p>
    <w:p w14:paraId="0640D023" w14:textId="368C645D" w:rsidR="00212088" w:rsidRPr="00B36C70" w:rsidRDefault="00212088" w:rsidP="00212088">
      <w:pPr>
        <w:shd w:val="clear" w:color="auto" w:fill="FFFFFF"/>
        <w:tabs>
          <w:tab w:val="left" w:pos="1134"/>
        </w:tabs>
        <w:rPr>
          <w:szCs w:val="22"/>
        </w:rPr>
      </w:pPr>
      <w:r w:rsidRPr="006D7474">
        <w:rPr>
          <w:szCs w:val="22"/>
        </w:rPr>
        <w:t>For each task performed, the assessor selected must demonstrate an appropriate ethical conduct and must respect the confidentiality of the information and documents to which he</w:t>
      </w:r>
      <w:r w:rsidR="00DD24F5" w:rsidRPr="006D7474">
        <w:rPr>
          <w:szCs w:val="22"/>
        </w:rPr>
        <w:t>/</w:t>
      </w:r>
      <w:r w:rsidRPr="006D7474">
        <w:rPr>
          <w:szCs w:val="22"/>
        </w:rPr>
        <w:t>she will have access. Furthermore, assessors may not be personally involved in project elaboration, proposal writing or coordination of partners or linked to any project or activities implemented by the legal entities submitting a project application under this programme. Assessors must ensure equal treatment, in terms of assessing proposals, for all potential beneficiaries.</w:t>
      </w:r>
    </w:p>
    <w:p w14:paraId="7F7D8E8D" w14:textId="77777777" w:rsidR="00212088" w:rsidRPr="00B36C70" w:rsidRDefault="00212088" w:rsidP="00212088">
      <w:pPr>
        <w:shd w:val="clear" w:color="auto" w:fill="FFFFFF"/>
        <w:tabs>
          <w:tab w:val="left" w:pos="1134"/>
        </w:tabs>
        <w:rPr>
          <w:szCs w:val="22"/>
        </w:rPr>
      </w:pPr>
      <w:r w:rsidRPr="00B36C70">
        <w:rPr>
          <w:szCs w:val="22"/>
        </w:rPr>
        <w:t>Assessors must not disclose information regarding the evaluation process, nor about the basis for the selection of the successful applicants, during the grant evaluation procedure nor afterwards once the evaluation process has been completed.</w:t>
      </w:r>
    </w:p>
    <w:p w14:paraId="0ED2AE23" w14:textId="42F30EA3" w:rsidR="00212088" w:rsidRPr="00B36C70" w:rsidRDefault="00212088" w:rsidP="00212088">
      <w:pPr>
        <w:shd w:val="clear" w:color="auto" w:fill="FFFFFF"/>
        <w:tabs>
          <w:tab w:val="left" w:pos="1134"/>
        </w:tabs>
        <w:rPr>
          <w:szCs w:val="22"/>
        </w:rPr>
      </w:pPr>
      <w:r w:rsidRPr="00B36C70">
        <w:rPr>
          <w:szCs w:val="22"/>
        </w:rPr>
        <w:t xml:space="preserve">Assessors' work will be closely monitored by the </w:t>
      </w:r>
      <w:r w:rsidR="00DD24F5" w:rsidRPr="00B36C70">
        <w:rPr>
          <w:szCs w:val="22"/>
        </w:rPr>
        <w:t xml:space="preserve">chairperson </w:t>
      </w:r>
      <w:r w:rsidRPr="00B36C70">
        <w:rPr>
          <w:szCs w:val="22"/>
        </w:rPr>
        <w:t xml:space="preserve">of the </w:t>
      </w:r>
      <w:r w:rsidR="00D60EB7" w:rsidRPr="00B36C70">
        <w:rPr>
          <w:szCs w:val="22"/>
        </w:rPr>
        <w:t xml:space="preserve">Joint </w:t>
      </w:r>
      <w:r w:rsidRPr="00B36C70">
        <w:rPr>
          <w:szCs w:val="22"/>
        </w:rPr>
        <w:t xml:space="preserve">Evaluation Committee and in case that a project needs more thorough evaluation, the </w:t>
      </w:r>
      <w:r w:rsidR="00DD24F5" w:rsidRPr="00B36C70">
        <w:rPr>
          <w:szCs w:val="22"/>
        </w:rPr>
        <w:t xml:space="preserve">chairperson </w:t>
      </w:r>
      <w:r w:rsidRPr="00B36C70">
        <w:rPr>
          <w:szCs w:val="22"/>
        </w:rPr>
        <w:t xml:space="preserve">can ask for a re-evaluation of the same project proposal by a different assessor(s). </w:t>
      </w:r>
    </w:p>
    <w:p w14:paraId="436F3262" w14:textId="2C06A25F" w:rsidR="00212088" w:rsidRPr="00B36C70" w:rsidRDefault="00D60EB7" w:rsidP="00212088">
      <w:pPr>
        <w:shd w:val="clear" w:color="auto" w:fill="FFFFFF"/>
        <w:tabs>
          <w:tab w:val="left" w:pos="1134"/>
        </w:tabs>
        <w:rPr>
          <w:szCs w:val="22"/>
        </w:rPr>
      </w:pPr>
      <w:r w:rsidRPr="00B36C70">
        <w:rPr>
          <w:szCs w:val="22"/>
        </w:rPr>
        <w:t>A</w:t>
      </w:r>
      <w:r w:rsidR="00212088" w:rsidRPr="00B36C70">
        <w:rPr>
          <w:szCs w:val="22"/>
        </w:rPr>
        <w:t xml:space="preserve">ssessors </w:t>
      </w:r>
      <w:r w:rsidRPr="00B36C70">
        <w:rPr>
          <w:szCs w:val="22"/>
        </w:rPr>
        <w:t>will</w:t>
      </w:r>
      <w:r w:rsidR="00212088" w:rsidRPr="00B36C70">
        <w:rPr>
          <w:szCs w:val="22"/>
        </w:rPr>
        <w:t xml:space="preserve"> be asked to perform assessment of project applications in the </w:t>
      </w:r>
      <w:r w:rsidR="009B42BB" w:rsidRPr="00B36C70">
        <w:rPr>
          <w:szCs w:val="22"/>
        </w:rPr>
        <w:t>Ministry of Finance of Montenegro - Directorate for Finance and Contracting of the EU Assistance Funds (CFCU) in Podgorica</w:t>
      </w:r>
      <w:r w:rsidR="00DD24F5">
        <w:rPr>
          <w:szCs w:val="22"/>
        </w:rPr>
        <w:t>,</w:t>
      </w:r>
      <w:r w:rsidR="009B42BB" w:rsidRPr="00B36C70">
        <w:rPr>
          <w:szCs w:val="22"/>
        </w:rPr>
        <w:t xml:space="preserve"> </w:t>
      </w:r>
      <w:r w:rsidR="00212088" w:rsidRPr="00B36C70">
        <w:rPr>
          <w:szCs w:val="22"/>
        </w:rPr>
        <w:t>which is acting as Contracting Authority of the call</w:t>
      </w:r>
      <w:r w:rsidR="00DD24F5">
        <w:rPr>
          <w:szCs w:val="22"/>
        </w:rPr>
        <w:t>s</w:t>
      </w:r>
      <w:r w:rsidR="00212088" w:rsidRPr="00B36C70">
        <w:rPr>
          <w:szCs w:val="22"/>
        </w:rPr>
        <w:t xml:space="preserve">. </w:t>
      </w:r>
    </w:p>
    <w:p w14:paraId="1BEC9FE3" w14:textId="77777777" w:rsidR="00212088" w:rsidRPr="00B36C70" w:rsidRDefault="00212088" w:rsidP="00212088">
      <w:pPr>
        <w:shd w:val="clear" w:color="auto" w:fill="FFFFFF"/>
        <w:tabs>
          <w:tab w:val="left" w:pos="1134"/>
        </w:tabs>
      </w:pPr>
      <w:r w:rsidRPr="00B36C70">
        <w:t>For the evaluation of concept notes and full applications, assessors must use the published evaluation grids to give scores and provide detailed comments for each given score.</w:t>
      </w:r>
    </w:p>
    <w:p w14:paraId="5FBE897A" w14:textId="77777777" w:rsidR="00212088" w:rsidRPr="00B36C70" w:rsidRDefault="00212088" w:rsidP="00212088">
      <w:pPr>
        <w:shd w:val="clear" w:color="auto" w:fill="FFFFFF"/>
        <w:tabs>
          <w:tab w:val="left" w:pos="1134"/>
        </w:tabs>
        <w:rPr>
          <w:szCs w:val="22"/>
        </w:rPr>
      </w:pPr>
      <w:r w:rsidRPr="00B36C70">
        <w:rPr>
          <w:szCs w:val="22"/>
        </w:rPr>
        <w:t xml:space="preserve">Assessment grids have to be signed by assessors. Assessment grids will be attached to the final reports that have to be submitted. Assessment grids will be treated as the outputs upon which the assessors will receive their fees. </w:t>
      </w:r>
    </w:p>
    <w:p w14:paraId="2BACE823" w14:textId="77777777" w:rsidR="00212088" w:rsidRPr="00B36C70" w:rsidRDefault="00212088" w:rsidP="00212088">
      <w:pPr>
        <w:shd w:val="clear" w:color="auto" w:fill="FFFFFF"/>
        <w:tabs>
          <w:tab w:val="left" w:pos="1134"/>
        </w:tabs>
        <w:rPr>
          <w:szCs w:val="22"/>
        </w:rPr>
      </w:pPr>
      <w:r w:rsidRPr="00B36C70">
        <w:rPr>
          <w:szCs w:val="22"/>
        </w:rPr>
        <w:t>Also, it is possible that assessors will be engaged in reassessment, if there is a need for that.</w:t>
      </w:r>
    </w:p>
    <w:p w14:paraId="62D0DA09" w14:textId="77777777" w:rsidR="00212088" w:rsidRPr="00B36C70" w:rsidRDefault="00212088" w:rsidP="00212088">
      <w:pPr>
        <w:shd w:val="clear" w:color="auto" w:fill="FFFFFF"/>
        <w:tabs>
          <w:tab w:val="left" w:pos="1134"/>
        </w:tabs>
        <w:rPr>
          <w:szCs w:val="22"/>
        </w:rPr>
      </w:pPr>
      <w:r w:rsidRPr="00B36C70">
        <w:rPr>
          <w:szCs w:val="22"/>
        </w:rPr>
        <w:t>The assessors will receive written instructions related to their responsibilities during the performance of their tasks. In case of a clear disregard of such instructions, the assessors shall be excluded from the pool.</w:t>
      </w:r>
    </w:p>
    <w:p w14:paraId="014975F9" w14:textId="77777777" w:rsidR="00C87732" w:rsidRPr="00B36C70" w:rsidRDefault="00C87732" w:rsidP="00920559">
      <w:pPr>
        <w:pStyle w:val="Heading3"/>
        <w:tabs>
          <w:tab w:val="clear" w:pos="1920"/>
        </w:tabs>
      </w:pPr>
      <w:r w:rsidRPr="00B36C70">
        <w:t>Assessors</w:t>
      </w:r>
    </w:p>
    <w:p w14:paraId="7A3F77BE" w14:textId="77777777" w:rsidR="000C0C56" w:rsidRPr="00B36C70" w:rsidRDefault="000C0C56" w:rsidP="000C0C56">
      <w:pPr>
        <w:spacing w:after="0" w:line="240" w:lineRule="atLeast"/>
        <w:rPr>
          <w:szCs w:val="22"/>
          <w:lang w:eastAsia="hu-HU"/>
        </w:rPr>
      </w:pPr>
      <w:r w:rsidRPr="00B36C70">
        <w:rPr>
          <w:szCs w:val="22"/>
          <w:lang w:eastAsia="hu-HU"/>
        </w:rPr>
        <w:t xml:space="preserve">Minimum requirements for candidates include the following: </w:t>
      </w:r>
    </w:p>
    <w:p w14:paraId="6FE1AD42" w14:textId="77777777" w:rsidR="000C0C56" w:rsidRPr="00B36C70" w:rsidRDefault="000C0C56" w:rsidP="000C0C56">
      <w:pPr>
        <w:suppressAutoHyphens/>
        <w:spacing w:after="0"/>
        <w:ind w:left="720"/>
        <w:rPr>
          <w:szCs w:val="22"/>
          <w:lang w:eastAsia="hu-HU"/>
        </w:rPr>
      </w:pPr>
      <w:r w:rsidRPr="00B36C70">
        <w:rPr>
          <w:szCs w:val="22"/>
          <w:lang w:eastAsia="hu-HU"/>
        </w:rPr>
        <w:t xml:space="preserve"> </w:t>
      </w:r>
    </w:p>
    <w:p w14:paraId="3FC09E4F" w14:textId="77777777" w:rsidR="000C0C56" w:rsidRPr="00B36C70" w:rsidRDefault="000C0C56" w:rsidP="000C0C56">
      <w:pPr>
        <w:suppressAutoHyphens/>
        <w:spacing w:after="0"/>
        <w:rPr>
          <w:szCs w:val="22"/>
          <w:lang w:eastAsia="hu-HU"/>
        </w:rPr>
      </w:pPr>
      <w:r w:rsidRPr="00B36C70">
        <w:rPr>
          <w:szCs w:val="22"/>
          <w:lang w:eastAsia="hu-HU"/>
        </w:rPr>
        <w:t>Qualifications and skills:</w:t>
      </w:r>
    </w:p>
    <w:p w14:paraId="5B8614BD" w14:textId="30D991BD" w:rsidR="000C0C56" w:rsidRPr="00B36C70" w:rsidRDefault="00343487" w:rsidP="000C0C56">
      <w:pPr>
        <w:numPr>
          <w:ilvl w:val="0"/>
          <w:numId w:val="23"/>
        </w:numPr>
        <w:tabs>
          <w:tab w:val="left" w:pos="720"/>
        </w:tabs>
        <w:suppressAutoHyphens/>
        <w:spacing w:after="0"/>
        <w:rPr>
          <w:szCs w:val="22"/>
          <w:lang w:eastAsia="hu-HU"/>
        </w:rPr>
      </w:pPr>
      <w:r>
        <w:rPr>
          <w:szCs w:val="22"/>
          <w:lang w:eastAsia="hu-HU"/>
        </w:rPr>
        <w:lastRenderedPageBreak/>
        <w:t>U</w:t>
      </w:r>
      <w:r w:rsidR="000C0C56" w:rsidRPr="00B36C70">
        <w:rPr>
          <w:szCs w:val="22"/>
          <w:lang w:eastAsia="hu-HU"/>
        </w:rPr>
        <w:t>niversity degree</w:t>
      </w:r>
      <w:r>
        <w:rPr>
          <w:szCs w:val="22"/>
          <w:lang w:eastAsia="hu-HU"/>
        </w:rPr>
        <w:t>;</w:t>
      </w:r>
      <w:r w:rsidR="000C0C56" w:rsidRPr="00B36C70">
        <w:rPr>
          <w:szCs w:val="22"/>
          <w:lang w:eastAsia="hu-HU"/>
        </w:rPr>
        <w:t xml:space="preserve"> </w:t>
      </w:r>
    </w:p>
    <w:p w14:paraId="41D680E9" w14:textId="25B8BF93" w:rsidR="000C0C56" w:rsidRPr="00B36C70" w:rsidRDefault="000C0C56" w:rsidP="000C0C56">
      <w:pPr>
        <w:numPr>
          <w:ilvl w:val="0"/>
          <w:numId w:val="23"/>
        </w:numPr>
        <w:tabs>
          <w:tab w:val="left" w:pos="720"/>
        </w:tabs>
        <w:suppressAutoHyphens/>
        <w:spacing w:after="0"/>
        <w:rPr>
          <w:szCs w:val="22"/>
          <w:lang w:eastAsia="hu-HU"/>
        </w:rPr>
      </w:pPr>
      <w:r w:rsidRPr="00B36C70">
        <w:rPr>
          <w:szCs w:val="22"/>
          <w:lang w:eastAsia="hu-HU"/>
        </w:rPr>
        <w:t>Excellent knowledge of English language</w:t>
      </w:r>
      <w:r w:rsidRPr="00B36C70">
        <w:rPr>
          <w:rFonts w:ascii="TimesNewRomanPS" w:hAnsi="TimesNewRomanPS"/>
          <w:position w:val="6"/>
          <w:sz w:val="16"/>
          <w:szCs w:val="22"/>
          <w:lang w:eastAsia="hu-HU"/>
        </w:rPr>
        <w:footnoteReference w:id="2"/>
      </w:r>
      <w:r w:rsidR="00343487">
        <w:rPr>
          <w:szCs w:val="22"/>
          <w:lang w:eastAsia="hu-HU"/>
        </w:rPr>
        <w:t>;</w:t>
      </w:r>
      <w:r w:rsidRPr="00B36C70">
        <w:rPr>
          <w:szCs w:val="22"/>
          <w:lang w:eastAsia="hu-HU"/>
        </w:rPr>
        <w:t xml:space="preserve">   </w:t>
      </w:r>
    </w:p>
    <w:p w14:paraId="5D1C33D9" w14:textId="38AB93DA" w:rsidR="000C0C56" w:rsidRPr="00B36C70" w:rsidRDefault="000C0C56" w:rsidP="000C0C56">
      <w:pPr>
        <w:numPr>
          <w:ilvl w:val="0"/>
          <w:numId w:val="23"/>
        </w:numPr>
        <w:tabs>
          <w:tab w:val="left" w:pos="720"/>
        </w:tabs>
        <w:suppressAutoHyphens/>
        <w:spacing w:after="0"/>
        <w:rPr>
          <w:szCs w:val="22"/>
          <w:lang w:eastAsia="hu-HU"/>
        </w:rPr>
      </w:pPr>
      <w:r w:rsidRPr="00B36C70">
        <w:rPr>
          <w:szCs w:val="22"/>
          <w:lang w:eastAsia="hu-HU"/>
        </w:rPr>
        <w:t>Computer literacy</w:t>
      </w:r>
      <w:r w:rsidR="00343487">
        <w:rPr>
          <w:szCs w:val="22"/>
          <w:lang w:eastAsia="hu-HU"/>
        </w:rPr>
        <w:t>;</w:t>
      </w:r>
      <w:r w:rsidRPr="00B36C70">
        <w:t xml:space="preserve"> </w:t>
      </w:r>
    </w:p>
    <w:p w14:paraId="1DFDF76E" w14:textId="2953EF8F" w:rsidR="000C0C56" w:rsidRPr="00B36C70" w:rsidRDefault="000C0C56" w:rsidP="000C0C56">
      <w:pPr>
        <w:numPr>
          <w:ilvl w:val="0"/>
          <w:numId w:val="23"/>
        </w:numPr>
        <w:tabs>
          <w:tab w:val="left" w:pos="720"/>
        </w:tabs>
        <w:suppressAutoHyphens/>
        <w:spacing w:after="0"/>
        <w:rPr>
          <w:szCs w:val="22"/>
          <w:lang w:eastAsia="hu-HU"/>
        </w:rPr>
      </w:pPr>
      <w:r w:rsidRPr="00B36C70">
        <w:rPr>
          <w:szCs w:val="22"/>
          <w:lang w:eastAsia="hu-HU"/>
        </w:rPr>
        <w:t>Good analytical and writing skills</w:t>
      </w:r>
      <w:r w:rsidR="00343487">
        <w:rPr>
          <w:szCs w:val="22"/>
          <w:lang w:eastAsia="hu-HU"/>
        </w:rPr>
        <w:t>;</w:t>
      </w:r>
    </w:p>
    <w:p w14:paraId="330A0A82" w14:textId="77777777" w:rsidR="000C0C56" w:rsidRPr="00B36C70" w:rsidRDefault="000C0C56" w:rsidP="000C0C56">
      <w:pPr>
        <w:numPr>
          <w:ilvl w:val="0"/>
          <w:numId w:val="23"/>
        </w:numPr>
        <w:tabs>
          <w:tab w:val="left" w:pos="720"/>
        </w:tabs>
        <w:suppressAutoHyphens/>
        <w:spacing w:after="0"/>
        <w:rPr>
          <w:szCs w:val="22"/>
          <w:lang w:eastAsia="hu-HU"/>
        </w:rPr>
      </w:pPr>
      <w:r w:rsidRPr="00B36C70">
        <w:rPr>
          <w:szCs w:val="22"/>
          <w:lang w:eastAsia="hu-HU"/>
        </w:rPr>
        <w:t>Proficiency in report drafting.</w:t>
      </w:r>
    </w:p>
    <w:p w14:paraId="2341E503" w14:textId="77777777" w:rsidR="000C0C56" w:rsidRPr="00B36C70" w:rsidRDefault="000C0C56" w:rsidP="000C0C56">
      <w:pPr>
        <w:suppressAutoHyphens/>
        <w:spacing w:after="0"/>
        <w:ind w:left="720"/>
        <w:rPr>
          <w:szCs w:val="22"/>
          <w:lang w:eastAsia="hu-HU"/>
        </w:rPr>
      </w:pPr>
    </w:p>
    <w:p w14:paraId="31FB5804" w14:textId="77777777" w:rsidR="000C0C56" w:rsidRPr="00B36C70" w:rsidRDefault="000C0C56" w:rsidP="000C0C56">
      <w:pPr>
        <w:tabs>
          <w:tab w:val="left" w:pos="720"/>
        </w:tabs>
        <w:suppressAutoHyphens/>
        <w:spacing w:after="0"/>
        <w:rPr>
          <w:szCs w:val="22"/>
          <w:lang w:eastAsia="hu-HU"/>
        </w:rPr>
      </w:pPr>
      <w:r w:rsidRPr="00B36C70">
        <w:rPr>
          <w:szCs w:val="22"/>
          <w:lang w:eastAsia="hu-HU"/>
        </w:rPr>
        <w:t>General professional experience:</w:t>
      </w:r>
    </w:p>
    <w:p w14:paraId="126C6693" w14:textId="0C48B2E1" w:rsidR="000C0C56" w:rsidRPr="00B36C70" w:rsidRDefault="000C0C56" w:rsidP="000C0C56">
      <w:pPr>
        <w:numPr>
          <w:ilvl w:val="0"/>
          <w:numId w:val="24"/>
        </w:numPr>
        <w:tabs>
          <w:tab w:val="left" w:pos="720"/>
        </w:tabs>
        <w:suppressAutoHyphens/>
        <w:spacing w:after="0"/>
        <w:rPr>
          <w:szCs w:val="22"/>
          <w:lang w:eastAsia="hu-HU"/>
        </w:rPr>
      </w:pPr>
      <w:r w:rsidRPr="00B36C70">
        <w:rPr>
          <w:szCs w:val="22"/>
          <w:lang w:eastAsia="hu-HU"/>
        </w:rPr>
        <w:t xml:space="preserve">At least </w:t>
      </w:r>
      <w:r w:rsidR="009B42BB" w:rsidRPr="00B36C70">
        <w:rPr>
          <w:szCs w:val="22"/>
          <w:lang w:eastAsia="hu-HU"/>
        </w:rPr>
        <w:t>6 (six)</w:t>
      </w:r>
      <w:r w:rsidRPr="00B36C70">
        <w:rPr>
          <w:szCs w:val="22"/>
          <w:lang w:eastAsia="hu-HU"/>
        </w:rPr>
        <w:t xml:space="preserve"> years of general working experience</w:t>
      </w:r>
      <w:r w:rsidR="00343487">
        <w:rPr>
          <w:szCs w:val="22"/>
          <w:lang w:eastAsia="hu-HU"/>
        </w:rPr>
        <w:t>.</w:t>
      </w:r>
      <w:r w:rsidRPr="00B36C70">
        <w:rPr>
          <w:szCs w:val="22"/>
          <w:lang w:eastAsia="hu-HU"/>
        </w:rPr>
        <w:t xml:space="preserve"> </w:t>
      </w:r>
    </w:p>
    <w:p w14:paraId="63A7D610" w14:textId="77777777" w:rsidR="000C0C56" w:rsidRPr="00B36C70" w:rsidRDefault="000C0C56" w:rsidP="000C0C56">
      <w:pPr>
        <w:tabs>
          <w:tab w:val="left" w:pos="720"/>
        </w:tabs>
        <w:suppressAutoHyphens/>
        <w:spacing w:after="0"/>
        <w:rPr>
          <w:szCs w:val="22"/>
          <w:lang w:eastAsia="hu-HU"/>
        </w:rPr>
      </w:pPr>
    </w:p>
    <w:p w14:paraId="38CC1AA6" w14:textId="77777777" w:rsidR="000C0C56" w:rsidRPr="00B36C70" w:rsidRDefault="000C0C56" w:rsidP="000C0C56">
      <w:pPr>
        <w:tabs>
          <w:tab w:val="left" w:pos="720"/>
        </w:tabs>
        <w:suppressAutoHyphens/>
        <w:spacing w:after="0"/>
        <w:rPr>
          <w:szCs w:val="22"/>
          <w:lang w:eastAsia="hu-HU"/>
        </w:rPr>
      </w:pPr>
      <w:r w:rsidRPr="00B36C70">
        <w:rPr>
          <w:szCs w:val="22"/>
          <w:lang w:eastAsia="hu-HU"/>
        </w:rPr>
        <w:t>Specific professional experience:</w:t>
      </w:r>
    </w:p>
    <w:p w14:paraId="09272F4B" w14:textId="6A767B18" w:rsidR="009B42BB" w:rsidRPr="00B36C70" w:rsidRDefault="009B42BB" w:rsidP="009B42BB">
      <w:pPr>
        <w:numPr>
          <w:ilvl w:val="0"/>
          <w:numId w:val="26"/>
        </w:numPr>
        <w:spacing w:after="0"/>
        <w:ind w:right="-45"/>
        <w:rPr>
          <w:szCs w:val="22"/>
          <w:lang w:eastAsia="hu-HU"/>
        </w:rPr>
      </w:pPr>
      <w:r w:rsidRPr="00B36C70">
        <w:rPr>
          <w:szCs w:val="22"/>
          <w:lang w:eastAsia="hu-HU"/>
        </w:rPr>
        <w:t xml:space="preserve">At least </w:t>
      </w:r>
      <w:r w:rsidR="00191A0C">
        <w:rPr>
          <w:szCs w:val="22"/>
          <w:lang w:eastAsia="hu-HU"/>
        </w:rPr>
        <w:t>3</w:t>
      </w:r>
      <w:r w:rsidR="00191A0C" w:rsidRPr="00B36C70">
        <w:rPr>
          <w:szCs w:val="22"/>
          <w:lang w:eastAsia="hu-HU"/>
        </w:rPr>
        <w:t xml:space="preserve"> </w:t>
      </w:r>
      <w:r w:rsidRPr="00B36C70">
        <w:rPr>
          <w:szCs w:val="22"/>
          <w:lang w:eastAsia="hu-HU"/>
        </w:rPr>
        <w:t>(</w:t>
      </w:r>
      <w:r w:rsidR="00044B41">
        <w:rPr>
          <w:szCs w:val="22"/>
          <w:lang w:eastAsia="hu-HU"/>
        </w:rPr>
        <w:t>three</w:t>
      </w:r>
      <w:r w:rsidRPr="00B36C70">
        <w:rPr>
          <w:szCs w:val="22"/>
          <w:lang w:eastAsia="hu-HU"/>
        </w:rPr>
        <w:t>) years of relevant working experience related to one or more of following sectors:</w:t>
      </w:r>
    </w:p>
    <w:p w14:paraId="3F4E13AF" w14:textId="77777777" w:rsidR="009B42BB" w:rsidRPr="00B36C70" w:rsidRDefault="009B42BB" w:rsidP="009B42BB">
      <w:pPr>
        <w:numPr>
          <w:ilvl w:val="0"/>
          <w:numId w:val="28"/>
        </w:numPr>
        <w:spacing w:after="0"/>
        <w:ind w:right="-45" w:firstLine="414"/>
        <w:rPr>
          <w:szCs w:val="22"/>
          <w:lang w:eastAsia="hu-HU"/>
        </w:rPr>
      </w:pPr>
      <w:r w:rsidRPr="00B36C70">
        <w:rPr>
          <w:szCs w:val="22"/>
          <w:lang w:eastAsia="hu-HU"/>
        </w:rPr>
        <w:t>Encouraging tourism, culture and natural heritage;</w:t>
      </w:r>
    </w:p>
    <w:p w14:paraId="3155E655" w14:textId="77777777" w:rsidR="009B42BB" w:rsidRPr="00B36C70" w:rsidRDefault="009B42BB" w:rsidP="00896043">
      <w:pPr>
        <w:numPr>
          <w:ilvl w:val="0"/>
          <w:numId w:val="28"/>
        </w:numPr>
        <w:spacing w:after="0"/>
        <w:ind w:left="1134" w:right="-45" w:firstLine="0"/>
        <w:rPr>
          <w:szCs w:val="22"/>
          <w:lang w:eastAsia="hu-HU"/>
        </w:rPr>
      </w:pPr>
      <w:r w:rsidRPr="00B36C70">
        <w:rPr>
          <w:szCs w:val="22"/>
          <w:lang w:eastAsia="hu-HU"/>
        </w:rPr>
        <w:t xml:space="preserve">Protecting the environment, promoting climate change adaptation and mitigation, risk prevention and management; </w:t>
      </w:r>
    </w:p>
    <w:p w14:paraId="477228D7" w14:textId="77777777" w:rsidR="009B42BB" w:rsidRPr="00B36C70" w:rsidRDefault="009B42BB" w:rsidP="00896043">
      <w:pPr>
        <w:numPr>
          <w:ilvl w:val="0"/>
          <w:numId w:val="28"/>
        </w:numPr>
        <w:spacing w:after="0"/>
        <w:ind w:left="1134" w:right="-45" w:firstLine="0"/>
        <w:rPr>
          <w:szCs w:val="22"/>
          <w:lang w:eastAsia="hu-HU"/>
        </w:rPr>
      </w:pPr>
      <w:r w:rsidRPr="00B36C70">
        <w:rPr>
          <w:szCs w:val="22"/>
          <w:lang w:eastAsia="hu-HU"/>
        </w:rPr>
        <w:t>Promoting employment, labour mobility and social and cultural inclusion across the border.</w:t>
      </w:r>
    </w:p>
    <w:p w14:paraId="61F7F954" w14:textId="6566D8D4" w:rsidR="009B42BB" w:rsidRPr="00503C20" w:rsidRDefault="009B42BB" w:rsidP="00503C20">
      <w:pPr>
        <w:numPr>
          <w:ilvl w:val="0"/>
          <w:numId w:val="26"/>
        </w:numPr>
        <w:spacing w:after="0"/>
        <w:ind w:right="-45"/>
        <w:rPr>
          <w:szCs w:val="22"/>
          <w:lang w:eastAsia="hu-HU"/>
        </w:rPr>
      </w:pPr>
      <w:r w:rsidRPr="00B36C70">
        <w:rPr>
          <w:szCs w:val="22"/>
          <w:lang w:eastAsia="hu-HU"/>
        </w:rPr>
        <w:t>Experience in evaluation and/or assessment of calls for proposals for grant projects, preferably under EU assistance programmes</w:t>
      </w:r>
      <w:r w:rsidR="00343487">
        <w:rPr>
          <w:szCs w:val="22"/>
          <w:lang w:eastAsia="hu-HU"/>
        </w:rPr>
        <w:t>;</w:t>
      </w:r>
    </w:p>
    <w:p w14:paraId="0124EE5A" w14:textId="4019600B" w:rsidR="009B42BB" w:rsidRPr="00B36C70" w:rsidRDefault="009B42BB" w:rsidP="009B42BB">
      <w:pPr>
        <w:numPr>
          <w:ilvl w:val="0"/>
          <w:numId w:val="26"/>
        </w:numPr>
        <w:spacing w:after="0"/>
        <w:ind w:right="-45"/>
        <w:rPr>
          <w:szCs w:val="22"/>
          <w:lang w:eastAsia="hu-HU"/>
        </w:rPr>
      </w:pPr>
      <w:r w:rsidRPr="00B36C70">
        <w:rPr>
          <w:szCs w:val="22"/>
          <w:lang w:eastAsia="hu-HU"/>
        </w:rPr>
        <w:t>Good knowledge of the Instrument for Pre-Accession Assistance (IPA);</w:t>
      </w:r>
    </w:p>
    <w:p w14:paraId="00D8A1AE" w14:textId="465D4A86" w:rsidR="009B42BB" w:rsidRPr="00B36C70" w:rsidRDefault="009B42BB" w:rsidP="009B42BB">
      <w:pPr>
        <w:numPr>
          <w:ilvl w:val="0"/>
          <w:numId w:val="26"/>
        </w:numPr>
        <w:spacing w:after="0"/>
        <w:ind w:right="-45"/>
        <w:rPr>
          <w:szCs w:val="22"/>
          <w:lang w:eastAsia="hu-HU"/>
        </w:rPr>
      </w:pPr>
      <w:r w:rsidRPr="00B36C70">
        <w:rPr>
          <w:szCs w:val="22"/>
          <w:lang w:eastAsia="hu-HU"/>
        </w:rPr>
        <w:t>Good knowledge of the PRAG – Procurement and Grants for European Union external actions – A Practical Guide, especially grant related procedures</w:t>
      </w:r>
      <w:r w:rsidR="00343487">
        <w:rPr>
          <w:szCs w:val="22"/>
          <w:lang w:eastAsia="hu-HU"/>
        </w:rPr>
        <w:t>.</w:t>
      </w:r>
      <w:r w:rsidRPr="00B36C70">
        <w:rPr>
          <w:szCs w:val="22"/>
          <w:lang w:eastAsia="hu-HU"/>
        </w:rPr>
        <w:t xml:space="preserve"> </w:t>
      </w:r>
    </w:p>
    <w:p w14:paraId="59CCCEE9" w14:textId="0B431548" w:rsidR="004A3BF7" w:rsidRDefault="004F19EE" w:rsidP="004A3BF7">
      <w:pPr>
        <w:tabs>
          <w:tab w:val="left" w:pos="720"/>
        </w:tabs>
        <w:suppressAutoHyphens/>
        <w:spacing w:after="0"/>
        <w:ind w:right="-45"/>
        <w:rPr>
          <w:szCs w:val="22"/>
          <w:lang w:eastAsia="hu-HU"/>
        </w:rPr>
      </w:pPr>
      <w:r w:rsidRPr="00B36C70">
        <w:rPr>
          <w:szCs w:val="22"/>
          <w:lang w:eastAsia="hu-HU"/>
        </w:rPr>
        <w:t>Assets:</w:t>
      </w:r>
    </w:p>
    <w:p w14:paraId="70F0BB7A" w14:textId="67E46E56" w:rsidR="00750A0B" w:rsidRDefault="007C3947" w:rsidP="00503C20">
      <w:pPr>
        <w:numPr>
          <w:ilvl w:val="0"/>
          <w:numId w:val="26"/>
        </w:numPr>
        <w:spacing w:after="0"/>
        <w:ind w:right="-45"/>
        <w:rPr>
          <w:szCs w:val="22"/>
          <w:lang w:eastAsia="hu-HU"/>
        </w:rPr>
      </w:pPr>
      <w:r w:rsidRPr="000F54FF">
        <w:rPr>
          <w:szCs w:val="22"/>
          <w:lang w:eastAsia="hu-HU"/>
        </w:rPr>
        <w:t>Experience in project implementation, preferably under EU assistance programmes</w:t>
      </w:r>
      <w:r w:rsidR="004A3BF7" w:rsidRPr="000F54FF">
        <w:rPr>
          <w:szCs w:val="22"/>
          <w:lang w:eastAsia="hu-HU"/>
        </w:rPr>
        <w:t xml:space="preserve"> </w:t>
      </w:r>
    </w:p>
    <w:p w14:paraId="75A4208C" w14:textId="77777777" w:rsidR="00503C20" w:rsidRPr="000F54FF" w:rsidRDefault="00503C20" w:rsidP="00503C20">
      <w:pPr>
        <w:spacing w:after="0"/>
        <w:ind w:left="1080" w:right="-45"/>
        <w:rPr>
          <w:szCs w:val="22"/>
          <w:lang w:eastAsia="hu-HU"/>
        </w:rPr>
      </w:pPr>
    </w:p>
    <w:p w14:paraId="5E553370" w14:textId="0400E2E1" w:rsidR="000C0C56" w:rsidRPr="00B36C70" w:rsidRDefault="000C0C56" w:rsidP="000C0C56">
      <w:pPr>
        <w:rPr>
          <w:szCs w:val="22"/>
          <w:lang w:eastAsia="hu-HU"/>
        </w:rPr>
      </w:pPr>
      <w:r w:rsidRPr="00B36C70">
        <w:rPr>
          <w:szCs w:val="22"/>
          <w:lang w:eastAsia="hu-HU"/>
        </w:rPr>
        <w:t>Candidates will be appraised against the selection criteria based on data provided in the CV. If the candidate fulfils minimum requirements listed above based on the data provided in the CV, he</w:t>
      </w:r>
      <w:r w:rsidR="00343487">
        <w:rPr>
          <w:szCs w:val="22"/>
          <w:lang w:eastAsia="hu-HU"/>
        </w:rPr>
        <w:t>/she</w:t>
      </w:r>
      <w:r w:rsidRPr="00B36C70">
        <w:rPr>
          <w:szCs w:val="22"/>
          <w:lang w:eastAsia="hu-HU"/>
        </w:rPr>
        <w:t xml:space="preserve"> will proceed with interviews and tests. Candidates will be scored both on interviews and on tests.</w:t>
      </w:r>
    </w:p>
    <w:p w14:paraId="05A33884" w14:textId="402C212A" w:rsidR="000C0C56" w:rsidRDefault="000C0C56" w:rsidP="00503C20">
      <w:pPr>
        <w:numPr>
          <w:ilvl w:val="0"/>
          <w:numId w:val="26"/>
        </w:numPr>
        <w:spacing w:after="0"/>
        <w:ind w:right="-45"/>
        <w:rPr>
          <w:szCs w:val="22"/>
          <w:lang w:eastAsia="hu-HU"/>
        </w:rPr>
      </w:pPr>
      <w:r w:rsidRPr="00B36C70">
        <w:rPr>
          <w:szCs w:val="22"/>
          <w:lang w:eastAsia="hu-HU"/>
        </w:rPr>
        <w:t xml:space="preserve">The CV should be no longer than 4 pages. In case of CVs longer than 4 pages, only the content of the first 4 pages will be taken into account. At a later phase and prior to the signature of their contract, successful candidates will be expected to document the relevant qualifications and experience in their CVs with copies of diplomas and certificates of employers. Whenever an assessor </w:t>
      </w:r>
      <w:r w:rsidR="00343487">
        <w:rPr>
          <w:szCs w:val="22"/>
          <w:lang w:eastAsia="hu-HU"/>
        </w:rPr>
        <w:t>is</w:t>
      </w:r>
      <w:r w:rsidRPr="00B36C70">
        <w:rPr>
          <w:szCs w:val="22"/>
          <w:lang w:eastAsia="hu-HU"/>
        </w:rPr>
        <w:t xml:space="preserve"> not able to provide the necessary documentary evidence, the </w:t>
      </w:r>
      <w:r w:rsidR="00044B41" w:rsidRPr="00044B41">
        <w:rPr>
          <w:szCs w:val="22"/>
          <w:lang w:eastAsia="hu-HU"/>
        </w:rPr>
        <w:t>European Integration Office, being the Contracting body for contracts with assessors</w:t>
      </w:r>
      <w:r w:rsidR="00044B41">
        <w:rPr>
          <w:szCs w:val="22"/>
          <w:lang w:eastAsia="hu-HU"/>
        </w:rPr>
        <w:t xml:space="preserve">, </w:t>
      </w:r>
      <w:r w:rsidRPr="00B36C70">
        <w:rPr>
          <w:szCs w:val="22"/>
          <w:lang w:eastAsia="hu-HU"/>
        </w:rPr>
        <w:t>will replace him</w:t>
      </w:r>
      <w:r w:rsidR="00343487">
        <w:rPr>
          <w:szCs w:val="22"/>
          <w:lang w:eastAsia="hu-HU"/>
        </w:rPr>
        <w:t>/</w:t>
      </w:r>
      <w:r w:rsidRPr="00B36C70">
        <w:rPr>
          <w:szCs w:val="22"/>
          <w:lang w:eastAsia="hu-HU"/>
        </w:rPr>
        <w:t xml:space="preserve">her with one or more of the candidates at the top of reserve list compiled after the recruitment procedure. </w:t>
      </w:r>
    </w:p>
    <w:p w14:paraId="7D540D3A" w14:textId="77777777" w:rsidR="00503C20" w:rsidRPr="00B36C70" w:rsidRDefault="00503C20" w:rsidP="00503C20">
      <w:pPr>
        <w:spacing w:after="0"/>
        <w:ind w:left="1080" w:right="-45"/>
        <w:rPr>
          <w:szCs w:val="22"/>
          <w:lang w:eastAsia="hu-HU"/>
        </w:rPr>
      </w:pPr>
    </w:p>
    <w:p w14:paraId="61BBD7D9" w14:textId="77777777" w:rsidR="000C0C56" w:rsidRDefault="000C0C56" w:rsidP="00503C20">
      <w:pPr>
        <w:numPr>
          <w:ilvl w:val="0"/>
          <w:numId w:val="26"/>
        </w:numPr>
        <w:spacing w:after="0"/>
        <w:ind w:right="-45"/>
        <w:rPr>
          <w:szCs w:val="22"/>
          <w:lang w:eastAsia="hu-HU"/>
        </w:rPr>
      </w:pPr>
      <w:r w:rsidRPr="00B36C70">
        <w:rPr>
          <w:szCs w:val="22"/>
          <w:lang w:eastAsia="hu-HU"/>
        </w:rPr>
        <w:t>The CV should be submitted in English language. In case that CV is submitted in any other language, the application will be rejected.</w:t>
      </w:r>
    </w:p>
    <w:p w14:paraId="1C8C6315" w14:textId="77777777" w:rsidR="00503C20" w:rsidRPr="00B36C70" w:rsidRDefault="00503C20" w:rsidP="00503C20">
      <w:pPr>
        <w:spacing w:after="0"/>
        <w:ind w:left="1080" w:right="-45"/>
        <w:rPr>
          <w:szCs w:val="22"/>
          <w:lang w:eastAsia="hu-HU"/>
        </w:rPr>
      </w:pPr>
    </w:p>
    <w:p w14:paraId="7E548D00" w14:textId="36096FC9" w:rsidR="000C0C56" w:rsidRPr="00B36C70" w:rsidRDefault="000C0C56" w:rsidP="000C0C56">
      <w:pPr>
        <w:rPr>
          <w:szCs w:val="22"/>
          <w:lang w:eastAsia="hu-HU"/>
        </w:rPr>
      </w:pPr>
      <w:r w:rsidRPr="00B36C70">
        <w:rPr>
          <w:szCs w:val="22"/>
          <w:lang w:eastAsia="hu-HU"/>
        </w:rPr>
        <w:t xml:space="preserve">Interviews (which may be conducted in person or via video conference) and written test will aim at confirming the candidates' </w:t>
      </w:r>
      <w:r w:rsidR="001C32B8" w:rsidRPr="00B36C70">
        <w:rPr>
          <w:szCs w:val="22"/>
          <w:lang w:eastAsia="hu-HU"/>
        </w:rPr>
        <w:t>asses</w:t>
      </w:r>
      <w:r w:rsidR="00343487">
        <w:rPr>
          <w:szCs w:val="22"/>
          <w:lang w:eastAsia="hu-HU"/>
        </w:rPr>
        <w:t>s</w:t>
      </w:r>
      <w:r w:rsidR="001C32B8" w:rsidRPr="00B36C70">
        <w:rPr>
          <w:szCs w:val="22"/>
          <w:lang w:eastAsia="hu-HU"/>
        </w:rPr>
        <w:t xml:space="preserve">ment skills and understanding of </w:t>
      </w:r>
      <w:r w:rsidR="00343487" w:rsidRPr="00B36C70">
        <w:rPr>
          <w:szCs w:val="22"/>
          <w:lang w:eastAsia="hu-HU"/>
        </w:rPr>
        <w:t xml:space="preserve">project cycle management </w:t>
      </w:r>
      <w:r w:rsidRPr="00B36C70">
        <w:rPr>
          <w:szCs w:val="22"/>
          <w:lang w:eastAsia="hu-HU"/>
        </w:rPr>
        <w:t xml:space="preserve">and </w:t>
      </w:r>
      <w:r w:rsidR="00343487" w:rsidRPr="00B36C70">
        <w:rPr>
          <w:szCs w:val="22"/>
          <w:lang w:eastAsia="hu-HU"/>
        </w:rPr>
        <w:t xml:space="preserve">logical framework </w:t>
      </w:r>
      <w:r w:rsidRPr="00B36C70">
        <w:rPr>
          <w:szCs w:val="22"/>
          <w:lang w:eastAsia="hu-HU"/>
        </w:rPr>
        <w:t>approach as the criteria of key importance for a good project.</w:t>
      </w:r>
    </w:p>
    <w:p w14:paraId="0CB22BCB" w14:textId="77777777" w:rsidR="000C0C56" w:rsidRPr="00B36C70" w:rsidRDefault="000C0C56" w:rsidP="000C0C56">
      <w:pPr>
        <w:tabs>
          <w:tab w:val="left" w:pos="720"/>
        </w:tabs>
        <w:suppressAutoHyphens/>
        <w:spacing w:after="0"/>
        <w:ind w:right="-45"/>
        <w:rPr>
          <w:szCs w:val="22"/>
          <w:lang w:eastAsia="hu-HU"/>
        </w:rPr>
      </w:pPr>
    </w:p>
    <w:p w14:paraId="30E2572D" w14:textId="77777777" w:rsidR="00167319" w:rsidRPr="00B36C70" w:rsidRDefault="000C0C56" w:rsidP="000C0C56">
      <w:pPr>
        <w:rPr>
          <w:szCs w:val="22"/>
        </w:rPr>
      </w:pPr>
      <w:r w:rsidRPr="00B36C70">
        <w:rPr>
          <w:b/>
          <w:szCs w:val="22"/>
        </w:rPr>
        <w:t>Working languages:</w:t>
      </w:r>
      <w:r w:rsidRPr="00B36C70">
        <w:rPr>
          <w:szCs w:val="22"/>
        </w:rPr>
        <w:t xml:space="preserve"> Working language of the assignment is English language.</w:t>
      </w:r>
    </w:p>
    <w:p w14:paraId="763731C3" w14:textId="77777777" w:rsidR="00B07B74" w:rsidRPr="00B36C70" w:rsidRDefault="00B07B74" w:rsidP="00920559">
      <w:pPr>
        <w:pStyle w:val="Heading2"/>
      </w:pPr>
      <w:bookmarkStart w:id="15" w:name="_Toc38619112"/>
      <w:r w:rsidRPr="00B36C70">
        <w:lastRenderedPageBreak/>
        <w:t>Facilities</w:t>
      </w:r>
      <w:bookmarkEnd w:id="15"/>
    </w:p>
    <w:p w14:paraId="3E7CEC91" w14:textId="77777777" w:rsidR="00B07B74" w:rsidRPr="00B36C70" w:rsidRDefault="000C0C56" w:rsidP="00B07B74">
      <w:pPr>
        <w:keepNext/>
        <w:keepLines/>
        <w:rPr>
          <w:szCs w:val="22"/>
        </w:rPr>
      </w:pPr>
      <w:r w:rsidRPr="00B36C70">
        <w:rPr>
          <w:szCs w:val="22"/>
        </w:rPr>
        <w:t>N/A</w:t>
      </w:r>
    </w:p>
    <w:p w14:paraId="598C51B6" w14:textId="77777777" w:rsidR="00B07B74" w:rsidRPr="00B36C70" w:rsidRDefault="00B07B74" w:rsidP="00920559">
      <w:pPr>
        <w:pStyle w:val="Heading2"/>
      </w:pPr>
      <w:bookmarkStart w:id="16" w:name="_Toc215029663"/>
      <w:bookmarkStart w:id="17" w:name="_Toc38619113"/>
      <w:r w:rsidRPr="00B36C70">
        <w:t>Incidental expenditure</w:t>
      </w:r>
      <w:bookmarkEnd w:id="16"/>
      <w:bookmarkEnd w:id="17"/>
    </w:p>
    <w:p w14:paraId="7727A78D" w14:textId="77777777" w:rsidR="00F54EBF" w:rsidRPr="00B36C70" w:rsidRDefault="00F54EBF" w:rsidP="00F54EBF">
      <w:pPr>
        <w:rPr>
          <w:szCs w:val="22"/>
        </w:rPr>
      </w:pPr>
      <w:r w:rsidRPr="00B36C70">
        <w:rPr>
          <w:szCs w:val="22"/>
        </w:rPr>
        <w:t>The assessors' per diems and their travel costs, when required to be present at any meeting or event, will be financed by the budget for the implementation of technical assistance under th</w:t>
      </w:r>
      <w:r w:rsidR="004F19EE" w:rsidRPr="00B36C70">
        <w:rPr>
          <w:szCs w:val="22"/>
        </w:rPr>
        <w:t>ese</w:t>
      </w:r>
      <w:r w:rsidRPr="00B36C70">
        <w:rPr>
          <w:szCs w:val="22"/>
        </w:rPr>
        <w:t xml:space="preserve"> CBC programme</w:t>
      </w:r>
      <w:r w:rsidR="004F19EE" w:rsidRPr="00B36C70">
        <w:rPr>
          <w:szCs w:val="22"/>
        </w:rPr>
        <w:t>s</w:t>
      </w:r>
      <w:r w:rsidRPr="00B36C70">
        <w:rPr>
          <w:szCs w:val="22"/>
        </w:rPr>
        <w:t>.</w:t>
      </w:r>
    </w:p>
    <w:p w14:paraId="4753D6C4" w14:textId="77777777" w:rsidR="00D24461" w:rsidRPr="00B36C70" w:rsidRDefault="00D24461" w:rsidP="001E0EEB">
      <w:pPr>
        <w:pStyle w:val="Heading1"/>
      </w:pPr>
      <w:bookmarkStart w:id="18" w:name="_Toc38619114"/>
      <w:r w:rsidRPr="00B36C70">
        <w:t>REPORTS</w:t>
      </w:r>
      <w:bookmarkEnd w:id="18"/>
    </w:p>
    <w:p w14:paraId="7662F17F" w14:textId="77777777" w:rsidR="00C7028F" w:rsidRPr="00B36C70" w:rsidRDefault="00D24461" w:rsidP="00920559">
      <w:pPr>
        <w:pStyle w:val="Heading2"/>
      </w:pPr>
      <w:bookmarkStart w:id="19" w:name="_Ref20555417"/>
      <w:bookmarkStart w:id="20" w:name="_Ref20656720"/>
      <w:bookmarkStart w:id="21" w:name="_Toc38619115"/>
      <w:r w:rsidRPr="00B36C70">
        <w:t xml:space="preserve">Reporting </w:t>
      </w:r>
      <w:bookmarkEnd w:id="19"/>
      <w:bookmarkEnd w:id="20"/>
      <w:r w:rsidR="00A77D9D" w:rsidRPr="00B36C70">
        <w:t>requirements</w:t>
      </w:r>
      <w:bookmarkEnd w:id="21"/>
    </w:p>
    <w:p w14:paraId="4CD77C3D" w14:textId="61B93FFB" w:rsidR="00F54EBF" w:rsidRPr="00B36C70" w:rsidRDefault="00F54EBF" w:rsidP="00F54EBF">
      <w:pPr>
        <w:rPr>
          <w:szCs w:val="22"/>
        </w:rPr>
      </w:pPr>
      <w:r w:rsidRPr="00B36C70">
        <w:rPr>
          <w:szCs w:val="22"/>
        </w:rPr>
        <w:t xml:space="preserve">During the evaluation process, </w:t>
      </w:r>
      <w:r w:rsidR="00343487" w:rsidRPr="00B36C70">
        <w:rPr>
          <w:szCs w:val="22"/>
        </w:rPr>
        <w:t xml:space="preserve">assessors </w:t>
      </w:r>
      <w:r w:rsidRPr="00B36C70">
        <w:rPr>
          <w:szCs w:val="22"/>
        </w:rPr>
        <w:t xml:space="preserve">will provide evaluation grids with scoring, justification and recommendation both electronically and in written form. The written form, signed by the expert, shall be handed over to the </w:t>
      </w:r>
      <w:r w:rsidR="00896043" w:rsidRPr="00B36C70">
        <w:rPr>
          <w:szCs w:val="22"/>
        </w:rPr>
        <w:t xml:space="preserve">Joint </w:t>
      </w:r>
      <w:r w:rsidRPr="00B36C70">
        <w:rPr>
          <w:szCs w:val="22"/>
        </w:rPr>
        <w:t xml:space="preserve">Evaluation Committee within a given deadline for each </w:t>
      </w:r>
      <w:r w:rsidR="00343487" w:rsidRPr="00B36C70">
        <w:rPr>
          <w:szCs w:val="22"/>
        </w:rPr>
        <w:t>step</w:t>
      </w:r>
      <w:r w:rsidRPr="00B36C70">
        <w:rPr>
          <w:szCs w:val="22"/>
        </w:rPr>
        <w:t xml:space="preserve">. </w:t>
      </w:r>
    </w:p>
    <w:p w14:paraId="01C6079B" w14:textId="751C98B6" w:rsidR="00F54EBF" w:rsidRPr="00B36C70" w:rsidRDefault="00F54EBF" w:rsidP="00F54EBF">
      <w:pPr>
        <w:rPr>
          <w:szCs w:val="22"/>
        </w:rPr>
      </w:pPr>
      <w:r w:rsidRPr="00B36C70">
        <w:rPr>
          <w:szCs w:val="22"/>
        </w:rPr>
        <w:t xml:space="preserve">The assessors' inputs in form of </w:t>
      </w:r>
      <w:r w:rsidR="00AA1257" w:rsidRPr="00B36C70">
        <w:rPr>
          <w:szCs w:val="22"/>
        </w:rPr>
        <w:t xml:space="preserve">evaluation </w:t>
      </w:r>
      <w:r w:rsidRPr="00B36C70">
        <w:rPr>
          <w:szCs w:val="22"/>
        </w:rPr>
        <w:t xml:space="preserve">grids will be incorporated in the </w:t>
      </w:r>
      <w:proofErr w:type="spellStart"/>
      <w:r w:rsidRPr="00B36C70">
        <w:rPr>
          <w:szCs w:val="22"/>
        </w:rPr>
        <w:t>CfP</w:t>
      </w:r>
      <w:proofErr w:type="spellEnd"/>
      <w:r w:rsidRPr="00B36C70">
        <w:rPr>
          <w:szCs w:val="22"/>
        </w:rPr>
        <w:t xml:space="preserve"> </w:t>
      </w:r>
      <w:r w:rsidR="00AA1257" w:rsidRPr="00B36C70">
        <w:rPr>
          <w:szCs w:val="22"/>
        </w:rPr>
        <w:t>evaluation reports</w:t>
      </w:r>
      <w:r w:rsidRPr="00B36C70">
        <w:rPr>
          <w:szCs w:val="22"/>
        </w:rPr>
        <w:t>.</w:t>
      </w:r>
    </w:p>
    <w:p w14:paraId="251E77D0" w14:textId="7482B435" w:rsidR="00F54EBF" w:rsidRPr="00B36C70" w:rsidRDefault="00F54EBF" w:rsidP="00F54EBF">
      <w:pPr>
        <w:rPr>
          <w:szCs w:val="22"/>
        </w:rPr>
      </w:pPr>
      <w:r w:rsidRPr="00B36C70">
        <w:rPr>
          <w:szCs w:val="22"/>
        </w:rPr>
        <w:t xml:space="preserve">As </w:t>
      </w:r>
      <w:r w:rsidR="00AA1257" w:rsidRPr="00B36C70">
        <w:rPr>
          <w:szCs w:val="22"/>
        </w:rPr>
        <w:t>contractor</w:t>
      </w:r>
      <w:r w:rsidRPr="00B36C70">
        <w:rPr>
          <w:szCs w:val="22"/>
        </w:rPr>
        <w:t>, each assessor will prepare his</w:t>
      </w:r>
      <w:r w:rsidR="00AA1257">
        <w:rPr>
          <w:szCs w:val="22"/>
        </w:rPr>
        <w:t>/</w:t>
      </w:r>
      <w:r w:rsidRPr="00B36C70">
        <w:rPr>
          <w:szCs w:val="22"/>
        </w:rPr>
        <w:t>her final report (including time sheets) on implementation of the tasks at the end of this contract in English</w:t>
      </w:r>
      <w:r w:rsidR="00550221" w:rsidRPr="00B36C70">
        <w:rPr>
          <w:szCs w:val="22"/>
        </w:rPr>
        <w:t xml:space="preserve">. The </w:t>
      </w:r>
      <w:r w:rsidRPr="00B36C70">
        <w:rPr>
          <w:szCs w:val="22"/>
        </w:rPr>
        <w:t>final report will be the basis for issuing the final payment</w:t>
      </w:r>
      <w:r w:rsidR="00550221" w:rsidRPr="00B36C70">
        <w:rPr>
          <w:szCs w:val="22"/>
        </w:rPr>
        <w:t xml:space="preserve"> by the Contracting Authority of this contract (EIO)</w:t>
      </w:r>
      <w:r w:rsidRPr="00B36C70">
        <w:rPr>
          <w:szCs w:val="22"/>
        </w:rPr>
        <w:t xml:space="preserve">. </w:t>
      </w:r>
    </w:p>
    <w:p w14:paraId="1CE72A61" w14:textId="1A920EF7" w:rsidR="00A77D9D" w:rsidRPr="00B36C70" w:rsidRDefault="00F54EBF" w:rsidP="00F54EBF">
      <w:pPr>
        <w:rPr>
          <w:szCs w:val="22"/>
        </w:rPr>
      </w:pPr>
      <w:r w:rsidRPr="00B36C70">
        <w:rPr>
          <w:szCs w:val="22"/>
        </w:rPr>
        <w:t xml:space="preserve">The required formats of the reports will be communicated to the </w:t>
      </w:r>
      <w:r w:rsidR="00AA1257" w:rsidRPr="00B36C70">
        <w:rPr>
          <w:szCs w:val="22"/>
        </w:rPr>
        <w:t xml:space="preserve">contractor </w:t>
      </w:r>
      <w:r w:rsidRPr="00B36C70">
        <w:rPr>
          <w:szCs w:val="22"/>
        </w:rPr>
        <w:t xml:space="preserve">by the </w:t>
      </w:r>
      <w:r w:rsidR="00044B41" w:rsidRPr="00044B41">
        <w:rPr>
          <w:szCs w:val="22"/>
        </w:rPr>
        <w:t xml:space="preserve">European Integration Office, </w:t>
      </w:r>
      <w:r w:rsidRPr="00B36C70">
        <w:rPr>
          <w:szCs w:val="22"/>
        </w:rPr>
        <w:t>after the signature of the contract.</w:t>
      </w:r>
    </w:p>
    <w:p w14:paraId="6EB3D694" w14:textId="77777777" w:rsidR="007161F4" w:rsidRPr="00B36C70" w:rsidRDefault="007161F4" w:rsidP="00C41A9E">
      <w:pPr>
        <w:rPr>
          <w:szCs w:val="22"/>
        </w:rPr>
      </w:pPr>
    </w:p>
    <w:p w14:paraId="043BEB4C" w14:textId="77777777" w:rsidR="007161F4" w:rsidRPr="00B36C70" w:rsidRDefault="007161F4" w:rsidP="007161F4">
      <w:pPr>
        <w:jc w:val="center"/>
        <w:rPr>
          <w:szCs w:val="22"/>
        </w:rPr>
      </w:pPr>
      <w:r w:rsidRPr="00B36C70">
        <w:rPr>
          <w:szCs w:val="22"/>
        </w:rPr>
        <w:t>* * *</w:t>
      </w:r>
    </w:p>
    <w:sectPr w:rsidR="007161F4" w:rsidRPr="00B36C70" w:rsidSect="00920559">
      <w:footerReference w:type="default" r:id="rId12"/>
      <w:headerReference w:type="first" r:id="rId13"/>
      <w:footerReference w:type="first" r:id="rId14"/>
      <w:pgSz w:w="11913" w:h="16834" w:code="9"/>
      <w:pgMar w:top="1134" w:right="1423" w:bottom="1418" w:left="1134" w:header="720" w:footer="720" w:gutter="567"/>
      <w:paperSrc w:first="15" w:other="15"/>
      <w:pgNumType w:start="1"/>
      <w:cols w:space="720"/>
      <w:titlePg/>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39ECF7" w15:done="0"/>
  <w15:commentEx w15:paraId="184A85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9A408" w14:textId="77777777" w:rsidR="00CA6B68" w:rsidRDefault="00CA6B68">
      <w:r>
        <w:separator/>
      </w:r>
    </w:p>
  </w:endnote>
  <w:endnote w:type="continuationSeparator" w:id="0">
    <w:p w14:paraId="702DC2D5" w14:textId="77777777" w:rsidR="00CA6B68" w:rsidRDefault="00CA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Optima">
    <w:altName w:val="Segoe U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92E59" w14:textId="6BD141A3" w:rsidR="000101D9" w:rsidRPr="00D552A0" w:rsidRDefault="000101D9" w:rsidP="00896078">
    <w:pPr>
      <w:pStyle w:val="Footer"/>
      <w:tabs>
        <w:tab w:val="right" w:pos="8647"/>
      </w:tabs>
      <w:spacing w:before="120"/>
      <w:rPr>
        <w:rFonts w:ascii="Times New Roman" w:hAnsi="Times New Roman"/>
        <w:sz w:val="18"/>
        <w:szCs w:val="18"/>
      </w:rPr>
    </w:pPr>
    <w:r w:rsidRPr="00C77266">
      <w:rPr>
        <w:rFonts w:ascii="Times New Roman" w:hAnsi="Times New Roman"/>
        <w:b/>
        <w:sz w:val="18"/>
      </w:rPr>
      <w:t>July 2019</w:t>
    </w:r>
    <w:r>
      <w:rPr>
        <w:rFonts w:ascii="Times New Roman" w:hAnsi="Times New Roman"/>
        <w:sz w:val="18"/>
        <w:szCs w:val="18"/>
      </w:rPr>
      <w:tab/>
      <w:t>P</w:t>
    </w:r>
    <w:r w:rsidRPr="00D552A0">
      <w:rPr>
        <w:rFonts w:ascii="Times New Roman" w:hAnsi="Times New Roman"/>
        <w:sz w:val="18"/>
        <w:szCs w:val="18"/>
      </w:rPr>
      <w:t xml:space="preserve">age </w:t>
    </w:r>
    <w:r w:rsidRPr="00D552A0">
      <w:rPr>
        <w:rFonts w:ascii="Times New Roman" w:hAnsi="Times New Roman"/>
        <w:sz w:val="18"/>
        <w:szCs w:val="18"/>
      </w:rPr>
      <w:fldChar w:fldCharType="begin"/>
    </w:r>
    <w:r w:rsidRPr="00D552A0">
      <w:rPr>
        <w:rFonts w:ascii="Times New Roman" w:hAnsi="Times New Roman"/>
        <w:sz w:val="18"/>
        <w:szCs w:val="18"/>
      </w:rPr>
      <w:instrText xml:space="preserve"> PAGE </w:instrText>
    </w:r>
    <w:r w:rsidRPr="00D552A0">
      <w:rPr>
        <w:rFonts w:ascii="Times New Roman" w:hAnsi="Times New Roman"/>
        <w:sz w:val="18"/>
        <w:szCs w:val="18"/>
      </w:rPr>
      <w:fldChar w:fldCharType="separate"/>
    </w:r>
    <w:r w:rsidR="009F7E3C">
      <w:rPr>
        <w:rFonts w:ascii="Times New Roman" w:hAnsi="Times New Roman"/>
        <w:noProof/>
        <w:sz w:val="18"/>
        <w:szCs w:val="18"/>
      </w:rPr>
      <w:t>9</w:t>
    </w:r>
    <w:r w:rsidRPr="00D552A0">
      <w:rPr>
        <w:rFonts w:ascii="Times New Roman" w:hAnsi="Times New Roman"/>
        <w:sz w:val="18"/>
        <w:szCs w:val="18"/>
      </w:rPr>
      <w:fldChar w:fldCharType="end"/>
    </w:r>
    <w:r w:rsidRPr="00D552A0">
      <w:rPr>
        <w:rFonts w:ascii="Times New Roman" w:hAnsi="Times New Roman"/>
        <w:sz w:val="18"/>
        <w:szCs w:val="18"/>
      </w:rPr>
      <w:t xml:space="preserve"> of </w:t>
    </w:r>
    <w:r w:rsidRPr="00D552A0">
      <w:rPr>
        <w:rFonts w:ascii="Times New Roman" w:hAnsi="Times New Roman"/>
        <w:sz w:val="18"/>
        <w:szCs w:val="18"/>
      </w:rPr>
      <w:fldChar w:fldCharType="begin"/>
    </w:r>
    <w:r w:rsidRPr="00D552A0">
      <w:rPr>
        <w:rFonts w:ascii="Times New Roman" w:hAnsi="Times New Roman"/>
        <w:sz w:val="18"/>
        <w:szCs w:val="18"/>
      </w:rPr>
      <w:instrText xml:space="preserve"> NUMPAGES </w:instrText>
    </w:r>
    <w:r w:rsidRPr="00D552A0">
      <w:rPr>
        <w:rFonts w:ascii="Times New Roman" w:hAnsi="Times New Roman"/>
        <w:sz w:val="18"/>
        <w:szCs w:val="18"/>
      </w:rPr>
      <w:fldChar w:fldCharType="separate"/>
    </w:r>
    <w:r w:rsidR="009F7E3C">
      <w:rPr>
        <w:rFonts w:ascii="Times New Roman" w:hAnsi="Times New Roman"/>
        <w:noProof/>
        <w:sz w:val="18"/>
        <w:szCs w:val="18"/>
      </w:rPr>
      <w:t>9</w:t>
    </w:r>
    <w:r w:rsidRPr="00D552A0">
      <w:rPr>
        <w:rFonts w:ascii="Times New Roman" w:hAnsi="Times New Roman"/>
        <w:sz w:val="18"/>
        <w:szCs w:val="18"/>
      </w:rPr>
      <w:fldChar w:fldCharType="end"/>
    </w:r>
  </w:p>
  <w:p w14:paraId="00A3CE46" w14:textId="77777777" w:rsidR="000101D9" w:rsidRPr="00157733" w:rsidRDefault="000101D9" w:rsidP="00157733">
    <w:pPr>
      <w:pStyle w:val="Footer"/>
      <w:rPr>
        <w:szCs w:val="18"/>
      </w:rPr>
    </w:pPr>
    <w:r w:rsidRPr="003E32D6">
      <w:rPr>
        <w:rFonts w:ascii="Times New Roman" w:hAnsi="Times New Roman"/>
        <w:sz w:val="18"/>
        <w:szCs w:val="18"/>
      </w:rPr>
      <w:fldChar w:fldCharType="begin"/>
    </w:r>
    <w:r w:rsidRPr="003E32D6">
      <w:rPr>
        <w:rFonts w:ascii="Times New Roman" w:hAnsi="Times New Roman"/>
        <w:sz w:val="18"/>
        <w:szCs w:val="18"/>
      </w:rPr>
      <w:instrText xml:space="preserve"> FILENAME </w:instrText>
    </w:r>
    <w:r w:rsidRPr="003E32D6">
      <w:rPr>
        <w:rFonts w:ascii="Times New Roman" w:hAnsi="Times New Roman"/>
        <w:sz w:val="18"/>
        <w:szCs w:val="18"/>
      </w:rPr>
      <w:fldChar w:fldCharType="separate"/>
    </w:r>
    <w:r>
      <w:rPr>
        <w:rFonts w:ascii="Times New Roman" w:hAnsi="Times New Roman"/>
        <w:noProof/>
        <w:sz w:val="18"/>
        <w:szCs w:val="18"/>
      </w:rPr>
      <w:t>e4a_torassessors_en.doc</w:t>
    </w:r>
    <w:r w:rsidRPr="003E32D6">
      <w:rPr>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8BCA0F" w14:textId="464B3347" w:rsidR="000101D9" w:rsidRPr="00147471" w:rsidRDefault="000101D9" w:rsidP="00147471">
    <w:pPr>
      <w:pStyle w:val="Footer"/>
    </w:pPr>
    <w:r w:rsidRPr="009E10ED">
      <w:rPr>
        <w:rFonts w:ascii="Calibri" w:hAnsi="Calibri"/>
        <w:sz w:val="18"/>
        <w:szCs w:val="18"/>
      </w:rPr>
      <w:t>* This designation is without prejudice to positions on status, and is in line with</w:t>
    </w:r>
    <w:r w:rsidR="00B41032">
      <w:rPr>
        <w:rFonts w:ascii="Calibri" w:hAnsi="Calibri"/>
        <w:sz w:val="18"/>
        <w:szCs w:val="18"/>
      </w:rPr>
      <w:t xml:space="preserve"> UNSCR 1244 and the ICJ Opinion </w:t>
    </w:r>
    <w:r w:rsidRPr="009E10ED">
      <w:rPr>
        <w:rFonts w:ascii="Calibri" w:hAnsi="Calibri"/>
        <w:sz w:val="18"/>
        <w:szCs w:val="18"/>
      </w:rPr>
      <w:t>on the Kosovo Declaration of Independence</w:t>
    </w:r>
  </w:p>
  <w:p w14:paraId="57D37ACD" w14:textId="77777777" w:rsidR="000101D9" w:rsidRDefault="000101D9" w:rsidP="00896078">
    <w:pPr>
      <w:pStyle w:val="Footer"/>
      <w:tabs>
        <w:tab w:val="left" w:pos="7655"/>
      </w:tabs>
      <w:spacing w:before="120"/>
      <w:rPr>
        <w:rFonts w:ascii="Times New Roman" w:hAnsi="Times New Roman"/>
        <w:b/>
        <w:snapToGrid w:val="0"/>
        <w:sz w:val="18"/>
        <w:szCs w:val="18"/>
      </w:rPr>
    </w:pPr>
    <w:r w:rsidRPr="00C77266">
      <w:rPr>
        <w:rFonts w:ascii="Times New Roman" w:hAnsi="Times New Roman"/>
        <w:b/>
        <w:sz w:val="18"/>
      </w:rPr>
      <w:t>July 2019</w:t>
    </w:r>
    <w:r>
      <w:rPr>
        <w:rFonts w:ascii="Times New Roman" w:hAnsi="Times New Roman"/>
        <w:b/>
        <w:snapToGrid w:val="0"/>
        <w:sz w:val="18"/>
        <w:szCs w:val="18"/>
      </w:rPr>
      <w:tab/>
    </w:r>
    <w:r w:rsidRPr="000310BA">
      <w:rPr>
        <w:rFonts w:ascii="Times New Roman" w:hAnsi="Times New Roman"/>
        <w:sz w:val="18"/>
        <w:szCs w:val="18"/>
      </w:rPr>
      <w:t xml:space="preserve">Page 1 </w:t>
    </w:r>
    <w:proofErr w:type="gramStart"/>
    <w:r w:rsidRPr="000310BA">
      <w:rPr>
        <w:rFonts w:ascii="Times New Roman" w:hAnsi="Times New Roman"/>
        <w:sz w:val="18"/>
        <w:szCs w:val="18"/>
      </w:rPr>
      <w:t>of  4</w:t>
    </w:r>
    <w:proofErr w:type="gramEnd"/>
  </w:p>
  <w:p w14:paraId="671AE86E" w14:textId="77777777" w:rsidR="000101D9" w:rsidRPr="00157733" w:rsidRDefault="000101D9" w:rsidP="00920559">
    <w:pPr>
      <w:pStyle w:val="Footer"/>
      <w:tabs>
        <w:tab w:val="right" w:pos="8789"/>
      </w:tabs>
      <w:rPr>
        <w:rFonts w:ascii="Times New Roman" w:hAnsi="Times New Roman"/>
        <w:sz w:val="18"/>
        <w:szCs w:val="18"/>
      </w:rPr>
    </w:pPr>
    <w:r w:rsidRPr="003E32D6">
      <w:rPr>
        <w:rFonts w:ascii="Times New Roman" w:hAnsi="Times New Roman"/>
        <w:sz w:val="18"/>
        <w:szCs w:val="18"/>
      </w:rPr>
      <w:fldChar w:fldCharType="begin"/>
    </w:r>
    <w:r w:rsidRPr="003E32D6">
      <w:rPr>
        <w:rFonts w:ascii="Times New Roman" w:hAnsi="Times New Roman"/>
        <w:sz w:val="18"/>
        <w:szCs w:val="18"/>
      </w:rPr>
      <w:instrText xml:space="preserve"> FILENAME </w:instrText>
    </w:r>
    <w:r w:rsidRPr="003E32D6">
      <w:rPr>
        <w:rFonts w:ascii="Times New Roman" w:hAnsi="Times New Roman"/>
        <w:sz w:val="18"/>
        <w:szCs w:val="18"/>
      </w:rPr>
      <w:fldChar w:fldCharType="separate"/>
    </w:r>
    <w:r>
      <w:rPr>
        <w:rFonts w:ascii="Times New Roman" w:hAnsi="Times New Roman"/>
        <w:noProof/>
        <w:sz w:val="18"/>
        <w:szCs w:val="18"/>
      </w:rPr>
      <w:t>e4a_torassessors_en.doc</w:t>
    </w:r>
    <w:r w:rsidRPr="003E32D6">
      <w:rPr>
        <w:rFonts w:ascii="Times New Roman" w:hAnsi="Times New Roman"/>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09A38D" w14:textId="77777777" w:rsidR="00CA6B68" w:rsidRDefault="00CA6B68" w:rsidP="00896078">
      <w:pPr>
        <w:spacing w:after="0"/>
      </w:pPr>
      <w:r>
        <w:separator/>
      </w:r>
    </w:p>
  </w:footnote>
  <w:footnote w:type="continuationSeparator" w:id="0">
    <w:p w14:paraId="49CE414C" w14:textId="77777777" w:rsidR="00CA6B68" w:rsidRDefault="00CA6B68">
      <w:r>
        <w:continuationSeparator/>
      </w:r>
    </w:p>
  </w:footnote>
  <w:footnote w:id="1">
    <w:p w14:paraId="7F676C50" w14:textId="7D2DFCAE" w:rsidR="000101D9" w:rsidRPr="002D1CB3" w:rsidRDefault="000101D9" w:rsidP="002C4E4B">
      <w:pPr>
        <w:pStyle w:val="FootnoteText"/>
      </w:pPr>
      <w:r w:rsidRPr="00896078">
        <w:rPr>
          <w:rStyle w:val="FootnoteReference"/>
          <w:sz w:val="20"/>
          <w:vertAlign w:val="superscript"/>
        </w:rPr>
        <w:footnoteRef/>
      </w:r>
      <w:r>
        <w:t xml:space="preserve"> A standard document will be made available by the Contracting Authority.</w:t>
      </w:r>
    </w:p>
  </w:footnote>
  <w:footnote w:id="2">
    <w:p w14:paraId="3DB3294E" w14:textId="55485B13" w:rsidR="000101D9" w:rsidRPr="00D8363E" w:rsidRDefault="000101D9" w:rsidP="000C0C56">
      <w:pPr>
        <w:pStyle w:val="FootnoteText"/>
        <w:rPr>
          <w:lang w:val="en-US"/>
        </w:rPr>
      </w:pPr>
      <w:r>
        <w:rPr>
          <w:rStyle w:val="FootnoteReference"/>
        </w:rPr>
        <w:footnoteRef/>
      </w:r>
      <w:r>
        <w:t xml:space="preserve"> </w:t>
      </w:r>
      <w:r w:rsidRPr="00BE6EF0">
        <w:t>Please note that the knowledge of English language</w:t>
      </w:r>
      <w:r>
        <w:t xml:space="preserve"> </w:t>
      </w:r>
      <w:r w:rsidRPr="00BE6EF0">
        <w:t>will be tested.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88CE4E" w14:textId="77777777" w:rsidR="000101D9" w:rsidRPr="0088268D" w:rsidRDefault="000101D9">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1B721FA8"/>
    <w:multiLevelType w:val="hybridMultilevel"/>
    <w:tmpl w:val="7E18E28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874336"/>
    <w:multiLevelType w:val="hybridMultilevel"/>
    <w:tmpl w:val="7430C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7">
    <w:nsid w:val="2C893AD5"/>
    <w:multiLevelType w:val="hybridMultilevel"/>
    <w:tmpl w:val="7E18E28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12">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3">
    <w:nsid w:val="3D0E013E"/>
    <w:multiLevelType w:val="hybridMultilevel"/>
    <w:tmpl w:val="AD32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EF46056"/>
    <w:multiLevelType w:val="hybridMultilevel"/>
    <w:tmpl w:val="3EFCC81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5">
    <w:nsid w:val="41691377"/>
    <w:multiLevelType w:val="hybridMultilevel"/>
    <w:tmpl w:val="CEB0B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7">
    <w:nsid w:val="46196080"/>
    <w:multiLevelType w:val="hybridMultilevel"/>
    <w:tmpl w:val="9864A770"/>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9">
    <w:nsid w:val="5A570699"/>
    <w:multiLevelType w:val="hybridMultilevel"/>
    <w:tmpl w:val="82DA7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1">
    <w:nsid w:val="5F91104E"/>
    <w:multiLevelType w:val="multilevel"/>
    <w:tmpl w:val="79D8CE0C"/>
    <w:lvl w:ilvl="0">
      <w:start w:val="1"/>
      <w:numFmt w:val="bullet"/>
      <w:lvlText w:val=""/>
      <w:lvlJc w:val="left"/>
      <w:pPr>
        <w:tabs>
          <w:tab w:val="num" w:pos="1911"/>
        </w:tabs>
        <w:ind w:left="1911" w:hanging="709"/>
      </w:pPr>
      <w:rPr>
        <w:rFonts w:ascii="Symbol" w:hAnsi="Symbol" w:hint="default"/>
      </w:r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rPr>
    </w:lvl>
    <w:lvl w:ilvl="3">
      <w:start w:val="1"/>
      <w:numFmt w:val="bullet"/>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23">
    <w:nsid w:val="620E795E"/>
    <w:multiLevelType w:val="hybridMultilevel"/>
    <w:tmpl w:val="195E812E"/>
    <w:lvl w:ilvl="0" w:tplc="3898A300">
      <w:start w:val="1"/>
      <w:numFmt w:val="decimal"/>
      <w:lvlText w:val="%1."/>
      <w:lvlJc w:val="left"/>
      <w:pPr>
        <w:ind w:left="720" w:hanging="360"/>
      </w:pPr>
      <w:rPr>
        <w:rFonts w:ascii="Times New Roman" w:eastAsia="Times New Roman" w:hAnsi="Times New Roman" w:cs="Times New Roman"/>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25">
    <w:nsid w:val="6A7B4BF1"/>
    <w:multiLevelType w:val="multilevel"/>
    <w:tmpl w:val="692AE0CA"/>
    <w:lvl w:ilvl="0">
      <w:start w:val="1"/>
      <w:numFmt w:val="decimal"/>
      <w:pStyle w:val="Heading1"/>
      <w:lvlText w:val="%1."/>
      <w:lvlJc w:val="left"/>
      <w:pPr>
        <w:tabs>
          <w:tab w:val="num" w:pos="480"/>
        </w:tabs>
        <w:ind w:left="480" w:hanging="480"/>
      </w:pPr>
      <w:rPr>
        <w:rFonts w:ascii="Times New Roman Bold" w:hAnsi="Times New Roman Bold" w:hint="default"/>
        <w:b/>
        <w:i w:val="0"/>
        <w:sz w:val="28"/>
      </w:rPr>
    </w:lvl>
    <w:lvl w:ilvl="1">
      <w:start w:val="1"/>
      <w:numFmt w:val="decimal"/>
      <w:pStyle w:val="Heading2"/>
      <w:lvlText w:val="%1.%2."/>
      <w:lvlJc w:val="left"/>
      <w:pPr>
        <w:tabs>
          <w:tab w:val="num" w:pos="1200"/>
        </w:tabs>
        <w:ind w:left="1200" w:hanging="120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920"/>
        </w:tabs>
        <w:ind w:left="964" w:hanging="964"/>
      </w:pPr>
      <w:rPr>
        <w:rFonts w:ascii="Times New Roman Bold" w:hAnsi="Times New Roman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1920"/>
        </w:tabs>
        <w:ind w:left="1920" w:hanging="19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28">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nsid w:val="72D236B1"/>
    <w:multiLevelType w:val="hybridMultilevel"/>
    <w:tmpl w:val="CA723184"/>
    <w:lvl w:ilvl="0" w:tplc="241A0001">
      <w:start w:val="1"/>
      <w:numFmt w:val="bullet"/>
      <w:lvlText w:val=""/>
      <w:lvlJc w:val="left"/>
      <w:pPr>
        <w:ind w:left="776" w:hanging="360"/>
      </w:pPr>
      <w:rPr>
        <w:rFonts w:ascii="Symbol" w:hAnsi="Symbol" w:hint="default"/>
      </w:rPr>
    </w:lvl>
    <w:lvl w:ilvl="1" w:tplc="241A0003" w:tentative="1">
      <w:start w:val="1"/>
      <w:numFmt w:val="bullet"/>
      <w:lvlText w:val="o"/>
      <w:lvlJc w:val="left"/>
      <w:pPr>
        <w:ind w:left="1496" w:hanging="360"/>
      </w:pPr>
      <w:rPr>
        <w:rFonts w:ascii="Courier New" w:hAnsi="Courier New" w:cs="Courier New" w:hint="default"/>
      </w:rPr>
    </w:lvl>
    <w:lvl w:ilvl="2" w:tplc="241A0005" w:tentative="1">
      <w:start w:val="1"/>
      <w:numFmt w:val="bullet"/>
      <w:lvlText w:val=""/>
      <w:lvlJc w:val="left"/>
      <w:pPr>
        <w:ind w:left="2216" w:hanging="360"/>
      </w:pPr>
      <w:rPr>
        <w:rFonts w:ascii="Wingdings" w:hAnsi="Wingdings" w:hint="default"/>
      </w:rPr>
    </w:lvl>
    <w:lvl w:ilvl="3" w:tplc="241A0001" w:tentative="1">
      <w:start w:val="1"/>
      <w:numFmt w:val="bullet"/>
      <w:lvlText w:val=""/>
      <w:lvlJc w:val="left"/>
      <w:pPr>
        <w:ind w:left="2936" w:hanging="360"/>
      </w:pPr>
      <w:rPr>
        <w:rFonts w:ascii="Symbol" w:hAnsi="Symbol" w:hint="default"/>
      </w:rPr>
    </w:lvl>
    <w:lvl w:ilvl="4" w:tplc="241A0003" w:tentative="1">
      <w:start w:val="1"/>
      <w:numFmt w:val="bullet"/>
      <w:lvlText w:val="o"/>
      <w:lvlJc w:val="left"/>
      <w:pPr>
        <w:ind w:left="3656" w:hanging="360"/>
      </w:pPr>
      <w:rPr>
        <w:rFonts w:ascii="Courier New" w:hAnsi="Courier New" w:cs="Courier New" w:hint="default"/>
      </w:rPr>
    </w:lvl>
    <w:lvl w:ilvl="5" w:tplc="241A0005" w:tentative="1">
      <w:start w:val="1"/>
      <w:numFmt w:val="bullet"/>
      <w:lvlText w:val=""/>
      <w:lvlJc w:val="left"/>
      <w:pPr>
        <w:ind w:left="4376" w:hanging="360"/>
      </w:pPr>
      <w:rPr>
        <w:rFonts w:ascii="Wingdings" w:hAnsi="Wingdings" w:hint="default"/>
      </w:rPr>
    </w:lvl>
    <w:lvl w:ilvl="6" w:tplc="241A0001" w:tentative="1">
      <w:start w:val="1"/>
      <w:numFmt w:val="bullet"/>
      <w:lvlText w:val=""/>
      <w:lvlJc w:val="left"/>
      <w:pPr>
        <w:ind w:left="5096" w:hanging="360"/>
      </w:pPr>
      <w:rPr>
        <w:rFonts w:ascii="Symbol" w:hAnsi="Symbol" w:hint="default"/>
      </w:rPr>
    </w:lvl>
    <w:lvl w:ilvl="7" w:tplc="241A0003" w:tentative="1">
      <w:start w:val="1"/>
      <w:numFmt w:val="bullet"/>
      <w:lvlText w:val="o"/>
      <w:lvlJc w:val="left"/>
      <w:pPr>
        <w:ind w:left="5816" w:hanging="360"/>
      </w:pPr>
      <w:rPr>
        <w:rFonts w:ascii="Courier New" w:hAnsi="Courier New" w:cs="Courier New" w:hint="default"/>
      </w:rPr>
    </w:lvl>
    <w:lvl w:ilvl="8" w:tplc="241A0005" w:tentative="1">
      <w:start w:val="1"/>
      <w:numFmt w:val="bullet"/>
      <w:lvlText w:val=""/>
      <w:lvlJc w:val="left"/>
      <w:pPr>
        <w:ind w:left="6536" w:hanging="360"/>
      </w:pPr>
      <w:rPr>
        <w:rFonts w:ascii="Wingdings" w:hAnsi="Wingdings" w:hint="default"/>
      </w:rPr>
    </w:lvl>
  </w:abstractNum>
  <w:abstractNum w:abstractNumId="30">
    <w:nsid w:val="796140C7"/>
    <w:multiLevelType w:val="hybridMultilevel"/>
    <w:tmpl w:val="4E4895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5"/>
  </w:num>
  <w:num w:numId="4">
    <w:abstractNumId w:val="12"/>
    <w:lvlOverride w:ilvl="0">
      <w:startOverride w:val="1"/>
    </w:lvlOverride>
  </w:num>
  <w:num w:numId="5">
    <w:abstractNumId w:val="12"/>
  </w:num>
  <w:num w:numId="6">
    <w:abstractNumId w:val="6"/>
  </w:num>
  <w:num w:numId="7">
    <w:abstractNumId w:val="11"/>
  </w:num>
  <w:num w:numId="8">
    <w:abstractNumId w:val="24"/>
  </w:num>
  <w:num w:numId="9">
    <w:abstractNumId w:val="27"/>
  </w:num>
  <w:num w:numId="10">
    <w:abstractNumId w:val="9"/>
  </w:num>
  <w:num w:numId="11">
    <w:abstractNumId w:val="22"/>
  </w:num>
  <w:num w:numId="12">
    <w:abstractNumId w:val="20"/>
  </w:num>
  <w:num w:numId="13">
    <w:abstractNumId w:val="16"/>
  </w:num>
  <w:num w:numId="14">
    <w:abstractNumId w:val="18"/>
  </w:num>
  <w:num w:numId="15">
    <w:abstractNumId w:val="4"/>
  </w:num>
  <w:num w:numId="16">
    <w:abstractNumId w:val="10"/>
  </w:num>
  <w:num w:numId="17">
    <w:abstractNumId w:val="2"/>
  </w:num>
  <w:num w:numId="18">
    <w:abstractNumId w:val="8"/>
  </w:num>
  <w:num w:numId="19">
    <w:abstractNumId w:val="28"/>
  </w:num>
  <w:num w:numId="20">
    <w:abstractNumId w:val="5"/>
  </w:num>
  <w:num w:numId="21">
    <w:abstractNumId w:val="19"/>
  </w:num>
  <w:num w:numId="22">
    <w:abstractNumId w:val="21"/>
  </w:num>
  <w:num w:numId="23">
    <w:abstractNumId w:val="13"/>
  </w:num>
  <w:num w:numId="24">
    <w:abstractNumId w:val="30"/>
  </w:num>
  <w:num w:numId="25">
    <w:abstractNumId w:val="29"/>
  </w:num>
  <w:num w:numId="26">
    <w:abstractNumId w:val="30"/>
  </w:num>
  <w:num w:numId="27">
    <w:abstractNumId w:val="7"/>
  </w:num>
  <w:num w:numId="28">
    <w:abstractNumId w:val="14"/>
  </w:num>
  <w:num w:numId="29">
    <w:abstractNumId w:val="3"/>
  </w:num>
  <w:num w:numId="30">
    <w:abstractNumId w:val="23"/>
  </w:num>
  <w:num w:numId="31">
    <w:abstractNumId w:val="17"/>
  </w:num>
  <w:num w:numId="32">
    <w:abstractNumId w:val="15"/>
  </w:num>
  <w:numIdMacAtCleanup w:val="19"/>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lena Vujadinovic">
    <w15:presenceInfo w15:providerId="AD" w15:userId="S-1-5-21-3530176030-4113171763-13993460-254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urolookDoctype" w:val="REP"/>
    <w:docVar w:name="EurolookLanguage" w:val="2057"/>
    <w:docVar w:name="EurolookVersion" w:val="3.7"/>
    <w:docVar w:name="LW_DocType" w:val="REP"/>
  </w:docVars>
  <w:rsids>
    <w:rsidRoot w:val="003D1B73"/>
    <w:rsid w:val="00005576"/>
    <w:rsid w:val="000101D9"/>
    <w:rsid w:val="00011272"/>
    <w:rsid w:val="00026AD0"/>
    <w:rsid w:val="000309EF"/>
    <w:rsid w:val="000310BA"/>
    <w:rsid w:val="000332B4"/>
    <w:rsid w:val="00033E21"/>
    <w:rsid w:val="0004483E"/>
    <w:rsid w:val="00044B41"/>
    <w:rsid w:val="00046EDE"/>
    <w:rsid w:val="0005480D"/>
    <w:rsid w:val="000614DF"/>
    <w:rsid w:val="0006527C"/>
    <w:rsid w:val="00074258"/>
    <w:rsid w:val="0007569D"/>
    <w:rsid w:val="000801ED"/>
    <w:rsid w:val="000807BC"/>
    <w:rsid w:val="000845DE"/>
    <w:rsid w:val="00093EE4"/>
    <w:rsid w:val="000A58B3"/>
    <w:rsid w:val="000A71F1"/>
    <w:rsid w:val="000B68C1"/>
    <w:rsid w:val="000C0C56"/>
    <w:rsid w:val="000C3118"/>
    <w:rsid w:val="000C39F2"/>
    <w:rsid w:val="000C6175"/>
    <w:rsid w:val="000D0998"/>
    <w:rsid w:val="000E5295"/>
    <w:rsid w:val="000E5379"/>
    <w:rsid w:val="000F54FF"/>
    <w:rsid w:val="00111B93"/>
    <w:rsid w:val="00135672"/>
    <w:rsid w:val="00136DA7"/>
    <w:rsid w:val="00137AD7"/>
    <w:rsid w:val="001441B7"/>
    <w:rsid w:val="00144AA4"/>
    <w:rsid w:val="0014626F"/>
    <w:rsid w:val="001467EC"/>
    <w:rsid w:val="00147471"/>
    <w:rsid w:val="00150A61"/>
    <w:rsid w:val="00153B53"/>
    <w:rsid w:val="0015660F"/>
    <w:rsid w:val="00156755"/>
    <w:rsid w:val="00157733"/>
    <w:rsid w:val="00160616"/>
    <w:rsid w:val="00167319"/>
    <w:rsid w:val="00170A70"/>
    <w:rsid w:val="00176A7E"/>
    <w:rsid w:val="001819A6"/>
    <w:rsid w:val="00183EA9"/>
    <w:rsid w:val="00184259"/>
    <w:rsid w:val="00191A0C"/>
    <w:rsid w:val="00191C64"/>
    <w:rsid w:val="0019452E"/>
    <w:rsid w:val="0019480C"/>
    <w:rsid w:val="001A1A8A"/>
    <w:rsid w:val="001A1D41"/>
    <w:rsid w:val="001A4C43"/>
    <w:rsid w:val="001A5127"/>
    <w:rsid w:val="001B3701"/>
    <w:rsid w:val="001B497C"/>
    <w:rsid w:val="001C114B"/>
    <w:rsid w:val="001C32B8"/>
    <w:rsid w:val="001C56D4"/>
    <w:rsid w:val="001C6553"/>
    <w:rsid w:val="001C7B8C"/>
    <w:rsid w:val="001D5F71"/>
    <w:rsid w:val="001E0EEB"/>
    <w:rsid w:val="001E0FA1"/>
    <w:rsid w:val="001E4FD6"/>
    <w:rsid w:val="001E6F04"/>
    <w:rsid w:val="001E7506"/>
    <w:rsid w:val="001F5773"/>
    <w:rsid w:val="00201308"/>
    <w:rsid w:val="00204FF3"/>
    <w:rsid w:val="00205162"/>
    <w:rsid w:val="0021114A"/>
    <w:rsid w:val="00212088"/>
    <w:rsid w:val="0022107E"/>
    <w:rsid w:val="0024146B"/>
    <w:rsid w:val="002451BE"/>
    <w:rsid w:val="00246BF0"/>
    <w:rsid w:val="0024790C"/>
    <w:rsid w:val="00251569"/>
    <w:rsid w:val="00252494"/>
    <w:rsid w:val="00254375"/>
    <w:rsid w:val="00257D65"/>
    <w:rsid w:val="00265DB3"/>
    <w:rsid w:val="00267A1C"/>
    <w:rsid w:val="00271359"/>
    <w:rsid w:val="00272FCF"/>
    <w:rsid w:val="00284C10"/>
    <w:rsid w:val="002853AE"/>
    <w:rsid w:val="00285D58"/>
    <w:rsid w:val="00287E2C"/>
    <w:rsid w:val="00296D8D"/>
    <w:rsid w:val="002B3741"/>
    <w:rsid w:val="002B7932"/>
    <w:rsid w:val="002C2DEE"/>
    <w:rsid w:val="002C4E4B"/>
    <w:rsid w:val="002C74F4"/>
    <w:rsid w:val="002D1CB3"/>
    <w:rsid w:val="002D5D21"/>
    <w:rsid w:val="002E30BD"/>
    <w:rsid w:val="002E641B"/>
    <w:rsid w:val="002E6E28"/>
    <w:rsid w:val="002E77E8"/>
    <w:rsid w:val="0030108B"/>
    <w:rsid w:val="00304E42"/>
    <w:rsid w:val="00310592"/>
    <w:rsid w:val="00312365"/>
    <w:rsid w:val="0031613E"/>
    <w:rsid w:val="00317230"/>
    <w:rsid w:val="00317D24"/>
    <w:rsid w:val="00322593"/>
    <w:rsid w:val="003244DF"/>
    <w:rsid w:val="00327F0F"/>
    <w:rsid w:val="00331BA3"/>
    <w:rsid w:val="0033452C"/>
    <w:rsid w:val="00342645"/>
    <w:rsid w:val="00343487"/>
    <w:rsid w:val="003452A7"/>
    <w:rsid w:val="00351235"/>
    <w:rsid w:val="00363709"/>
    <w:rsid w:val="00370121"/>
    <w:rsid w:val="003732AA"/>
    <w:rsid w:val="00394F89"/>
    <w:rsid w:val="00397BA3"/>
    <w:rsid w:val="003A1C3F"/>
    <w:rsid w:val="003A348F"/>
    <w:rsid w:val="003B2CD1"/>
    <w:rsid w:val="003C1382"/>
    <w:rsid w:val="003C52A5"/>
    <w:rsid w:val="003D1B73"/>
    <w:rsid w:val="003D5BC2"/>
    <w:rsid w:val="003D6244"/>
    <w:rsid w:val="003E230F"/>
    <w:rsid w:val="003E32D6"/>
    <w:rsid w:val="003E57E5"/>
    <w:rsid w:val="003E5CAF"/>
    <w:rsid w:val="003F2355"/>
    <w:rsid w:val="003F4CFF"/>
    <w:rsid w:val="00402ADE"/>
    <w:rsid w:val="00414042"/>
    <w:rsid w:val="0041462A"/>
    <w:rsid w:val="004201EC"/>
    <w:rsid w:val="0042178E"/>
    <w:rsid w:val="004249BB"/>
    <w:rsid w:val="00431AEC"/>
    <w:rsid w:val="00437762"/>
    <w:rsid w:val="00441128"/>
    <w:rsid w:val="004518C9"/>
    <w:rsid w:val="00451CE7"/>
    <w:rsid w:val="004537E8"/>
    <w:rsid w:val="004603B4"/>
    <w:rsid w:val="00476EF0"/>
    <w:rsid w:val="00486CC1"/>
    <w:rsid w:val="00496775"/>
    <w:rsid w:val="004A0CD4"/>
    <w:rsid w:val="004A3BF7"/>
    <w:rsid w:val="004B2A38"/>
    <w:rsid w:val="004B2C36"/>
    <w:rsid w:val="004D29BC"/>
    <w:rsid w:val="004D44D8"/>
    <w:rsid w:val="004E2289"/>
    <w:rsid w:val="004E6D52"/>
    <w:rsid w:val="004E767F"/>
    <w:rsid w:val="004F0460"/>
    <w:rsid w:val="004F19EE"/>
    <w:rsid w:val="004F5130"/>
    <w:rsid w:val="00503C20"/>
    <w:rsid w:val="005046E0"/>
    <w:rsid w:val="00505DF2"/>
    <w:rsid w:val="00515829"/>
    <w:rsid w:val="0052538C"/>
    <w:rsid w:val="00533B1A"/>
    <w:rsid w:val="00550221"/>
    <w:rsid w:val="005514AF"/>
    <w:rsid w:val="00556A48"/>
    <w:rsid w:val="00563137"/>
    <w:rsid w:val="005652AE"/>
    <w:rsid w:val="00566405"/>
    <w:rsid w:val="00573DB3"/>
    <w:rsid w:val="00577B7A"/>
    <w:rsid w:val="005837BC"/>
    <w:rsid w:val="00594894"/>
    <w:rsid w:val="005A270E"/>
    <w:rsid w:val="005A7A92"/>
    <w:rsid w:val="005B3597"/>
    <w:rsid w:val="005B7CB2"/>
    <w:rsid w:val="005C6829"/>
    <w:rsid w:val="005D1174"/>
    <w:rsid w:val="005E72EE"/>
    <w:rsid w:val="005F05F8"/>
    <w:rsid w:val="005F0CDC"/>
    <w:rsid w:val="005F35C0"/>
    <w:rsid w:val="00602E89"/>
    <w:rsid w:val="006116D4"/>
    <w:rsid w:val="00617462"/>
    <w:rsid w:val="00621807"/>
    <w:rsid w:val="00636724"/>
    <w:rsid w:val="006431F2"/>
    <w:rsid w:val="00645D19"/>
    <w:rsid w:val="00645E5F"/>
    <w:rsid w:val="006504E3"/>
    <w:rsid w:val="006570D7"/>
    <w:rsid w:val="00665651"/>
    <w:rsid w:val="006750AE"/>
    <w:rsid w:val="00680585"/>
    <w:rsid w:val="006828B2"/>
    <w:rsid w:val="00684A45"/>
    <w:rsid w:val="00686427"/>
    <w:rsid w:val="00697296"/>
    <w:rsid w:val="006A0B1B"/>
    <w:rsid w:val="006A54CF"/>
    <w:rsid w:val="006A58EC"/>
    <w:rsid w:val="006B3A9E"/>
    <w:rsid w:val="006B73F4"/>
    <w:rsid w:val="006C77D2"/>
    <w:rsid w:val="006D188D"/>
    <w:rsid w:val="006D57A1"/>
    <w:rsid w:val="006D5A3E"/>
    <w:rsid w:val="006D5D73"/>
    <w:rsid w:val="006D7474"/>
    <w:rsid w:val="006E092D"/>
    <w:rsid w:val="006E3E32"/>
    <w:rsid w:val="006E6229"/>
    <w:rsid w:val="006F1B26"/>
    <w:rsid w:val="006F239B"/>
    <w:rsid w:val="006F391B"/>
    <w:rsid w:val="0070275A"/>
    <w:rsid w:val="00713DE4"/>
    <w:rsid w:val="00713EB5"/>
    <w:rsid w:val="007161F4"/>
    <w:rsid w:val="00721F29"/>
    <w:rsid w:val="007234EB"/>
    <w:rsid w:val="007327E9"/>
    <w:rsid w:val="0074208B"/>
    <w:rsid w:val="00750A0B"/>
    <w:rsid w:val="00751A5D"/>
    <w:rsid w:val="007546FA"/>
    <w:rsid w:val="007616A0"/>
    <w:rsid w:val="007742AC"/>
    <w:rsid w:val="00781734"/>
    <w:rsid w:val="00783B79"/>
    <w:rsid w:val="007934C1"/>
    <w:rsid w:val="00794B18"/>
    <w:rsid w:val="007C05EF"/>
    <w:rsid w:val="007C1528"/>
    <w:rsid w:val="007C3947"/>
    <w:rsid w:val="007C4DDA"/>
    <w:rsid w:val="007C55A2"/>
    <w:rsid w:val="007C63F6"/>
    <w:rsid w:val="007D645C"/>
    <w:rsid w:val="007E21BD"/>
    <w:rsid w:val="007E4DA8"/>
    <w:rsid w:val="008001C8"/>
    <w:rsid w:val="00801228"/>
    <w:rsid w:val="00813CD8"/>
    <w:rsid w:val="008156DE"/>
    <w:rsid w:val="00830275"/>
    <w:rsid w:val="00833CE8"/>
    <w:rsid w:val="00843E0E"/>
    <w:rsid w:val="008478B6"/>
    <w:rsid w:val="008553BA"/>
    <w:rsid w:val="00856000"/>
    <w:rsid w:val="0085723F"/>
    <w:rsid w:val="00861BB8"/>
    <w:rsid w:val="00874DCE"/>
    <w:rsid w:val="0088268D"/>
    <w:rsid w:val="00884240"/>
    <w:rsid w:val="00896043"/>
    <w:rsid w:val="00896078"/>
    <w:rsid w:val="0089636E"/>
    <w:rsid w:val="008A07AA"/>
    <w:rsid w:val="008A5D4F"/>
    <w:rsid w:val="008A69B9"/>
    <w:rsid w:val="008B3860"/>
    <w:rsid w:val="008B501C"/>
    <w:rsid w:val="008B56F9"/>
    <w:rsid w:val="008B6F03"/>
    <w:rsid w:val="008D40D1"/>
    <w:rsid w:val="008D47A0"/>
    <w:rsid w:val="008E1650"/>
    <w:rsid w:val="008E412E"/>
    <w:rsid w:val="008E44B1"/>
    <w:rsid w:val="008E667D"/>
    <w:rsid w:val="008F5A40"/>
    <w:rsid w:val="009045CE"/>
    <w:rsid w:val="00914A7A"/>
    <w:rsid w:val="00917DE6"/>
    <w:rsid w:val="00920559"/>
    <w:rsid w:val="00921C74"/>
    <w:rsid w:val="00931940"/>
    <w:rsid w:val="00933499"/>
    <w:rsid w:val="00942CF4"/>
    <w:rsid w:val="009463C5"/>
    <w:rsid w:val="00950077"/>
    <w:rsid w:val="00984DD5"/>
    <w:rsid w:val="00990A5D"/>
    <w:rsid w:val="00990AD8"/>
    <w:rsid w:val="00993A8E"/>
    <w:rsid w:val="009950A9"/>
    <w:rsid w:val="00995A2F"/>
    <w:rsid w:val="00995F8E"/>
    <w:rsid w:val="009A27FF"/>
    <w:rsid w:val="009A3473"/>
    <w:rsid w:val="009A386D"/>
    <w:rsid w:val="009A54D1"/>
    <w:rsid w:val="009A6AFC"/>
    <w:rsid w:val="009B42BB"/>
    <w:rsid w:val="009B4B35"/>
    <w:rsid w:val="009C20E9"/>
    <w:rsid w:val="009E3669"/>
    <w:rsid w:val="009E3DFF"/>
    <w:rsid w:val="009E45B9"/>
    <w:rsid w:val="009E77EC"/>
    <w:rsid w:val="009F2FF0"/>
    <w:rsid w:val="009F658D"/>
    <w:rsid w:val="009F7E3C"/>
    <w:rsid w:val="00A02FDF"/>
    <w:rsid w:val="00A1052A"/>
    <w:rsid w:val="00A15D0E"/>
    <w:rsid w:val="00A168B7"/>
    <w:rsid w:val="00A16AD8"/>
    <w:rsid w:val="00A20A11"/>
    <w:rsid w:val="00A32254"/>
    <w:rsid w:val="00A341E4"/>
    <w:rsid w:val="00A42D82"/>
    <w:rsid w:val="00A435D9"/>
    <w:rsid w:val="00A46528"/>
    <w:rsid w:val="00A515C1"/>
    <w:rsid w:val="00A55722"/>
    <w:rsid w:val="00A60E57"/>
    <w:rsid w:val="00A6147C"/>
    <w:rsid w:val="00A670DC"/>
    <w:rsid w:val="00A67742"/>
    <w:rsid w:val="00A73B9C"/>
    <w:rsid w:val="00A743A6"/>
    <w:rsid w:val="00A77D9D"/>
    <w:rsid w:val="00A8190A"/>
    <w:rsid w:val="00AA1257"/>
    <w:rsid w:val="00AC7D83"/>
    <w:rsid w:val="00AD2029"/>
    <w:rsid w:val="00AD50D5"/>
    <w:rsid w:val="00AE2B2B"/>
    <w:rsid w:val="00AE346D"/>
    <w:rsid w:val="00AF0C9E"/>
    <w:rsid w:val="00AF2CE7"/>
    <w:rsid w:val="00AF725B"/>
    <w:rsid w:val="00B00B32"/>
    <w:rsid w:val="00B07B74"/>
    <w:rsid w:val="00B13633"/>
    <w:rsid w:val="00B1374F"/>
    <w:rsid w:val="00B1712D"/>
    <w:rsid w:val="00B17563"/>
    <w:rsid w:val="00B3286E"/>
    <w:rsid w:val="00B33116"/>
    <w:rsid w:val="00B36C70"/>
    <w:rsid w:val="00B36EB1"/>
    <w:rsid w:val="00B41032"/>
    <w:rsid w:val="00B424F0"/>
    <w:rsid w:val="00B4544A"/>
    <w:rsid w:val="00B66C49"/>
    <w:rsid w:val="00B83577"/>
    <w:rsid w:val="00B859FA"/>
    <w:rsid w:val="00B8743C"/>
    <w:rsid w:val="00B91731"/>
    <w:rsid w:val="00B97392"/>
    <w:rsid w:val="00BA3339"/>
    <w:rsid w:val="00BA4D61"/>
    <w:rsid w:val="00BA7003"/>
    <w:rsid w:val="00BA7A6C"/>
    <w:rsid w:val="00BB0591"/>
    <w:rsid w:val="00BB3102"/>
    <w:rsid w:val="00BB7BC3"/>
    <w:rsid w:val="00BC00DC"/>
    <w:rsid w:val="00BC119A"/>
    <w:rsid w:val="00BC130C"/>
    <w:rsid w:val="00BC2D14"/>
    <w:rsid w:val="00BD0391"/>
    <w:rsid w:val="00BF2462"/>
    <w:rsid w:val="00BF27A5"/>
    <w:rsid w:val="00BF73CE"/>
    <w:rsid w:val="00BF757C"/>
    <w:rsid w:val="00C02129"/>
    <w:rsid w:val="00C02D2E"/>
    <w:rsid w:val="00C10B24"/>
    <w:rsid w:val="00C12D57"/>
    <w:rsid w:val="00C160B9"/>
    <w:rsid w:val="00C1638F"/>
    <w:rsid w:val="00C1652B"/>
    <w:rsid w:val="00C220FB"/>
    <w:rsid w:val="00C27649"/>
    <w:rsid w:val="00C30FB1"/>
    <w:rsid w:val="00C31E1F"/>
    <w:rsid w:val="00C33296"/>
    <w:rsid w:val="00C3575A"/>
    <w:rsid w:val="00C35D96"/>
    <w:rsid w:val="00C37193"/>
    <w:rsid w:val="00C40E7B"/>
    <w:rsid w:val="00C41A9E"/>
    <w:rsid w:val="00C52BC8"/>
    <w:rsid w:val="00C53082"/>
    <w:rsid w:val="00C554C3"/>
    <w:rsid w:val="00C62D7C"/>
    <w:rsid w:val="00C63FB7"/>
    <w:rsid w:val="00C65598"/>
    <w:rsid w:val="00C65BE8"/>
    <w:rsid w:val="00C67137"/>
    <w:rsid w:val="00C7028F"/>
    <w:rsid w:val="00C709C0"/>
    <w:rsid w:val="00C7615B"/>
    <w:rsid w:val="00C76635"/>
    <w:rsid w:val="00C77266"/>
    <w:rsid w:val="00C8230E"/>
    <w:rsid w:val="00C87732"/>
    <w:rsid w:val="00C942AB"/>
    <w:rsid w:val="00C94DC9"/>
    <w:rsid w:val="00C96CC7"/>
    <w:rsid w:val="00C974E7"/>
    <w:rsid w:val="00CA5534"/>
    <w:rsid w:val="00CA6B68"/>
    <w:rsid w:val="00CB0598"/>
    <w:rsid w:val="00CB0C30"/>
    <w:rsid w:val="00CB3BF8"/>
    <w:rsid w:val="00CC3480"/>
    <w:rsid w:val="00CD1A67"/>
    <w:rsid w:val="00CD26A4"/>
    <w:rsid w:val="00CE142E"/>
    <w:rsid w:val="00CE1742"/>
    <w:rsid w:val="00CF36D4"/>
    <w:rsid w:val="00CF3B27"/>
    <w:rsid w:val="00CF4FBA"/>
    <w:rsid w:val="00D02D3F"/>
    <w:rsid w:val="00D0446B"/>
    <w:rsid w:val="00D04C50"/>
    <w:rsid w:val="00D10F1F"/>
    <w:rsid w:val="00D20D08"/>
    <w:rsid w:val="00D22049"/>
    <w:rsid w:val="00D2388A"/>
    <w:rsid w:val="00D24461"/>
    <w:rsid w:val="00D24B84"/>
    <w:rsid w:val="00D265D7"/>
    <w:rsid w:val="00D3609A"/>
    <w:rsid w:val="00D3714C"/>
    <w:rsid w:val="00D552A0"/>
    <w:rsid w:val="00D60EB7"/>
    <w:rsid w:val="00D659E9"/>
    <w:rsid w:val="00D65A2A"/>
    <w:rsid w:val="00D72C19"/>
    <w:rsid w:val="00D747BE"/>
    <w:rsid w:val="00D80FAC"/>
    <w:rsid w:val="00D84216"/>
    <w:rsid w:val="00D90416"/>
    <w:rsid w:val="00D956DB"/>
    <w:rsid w:val="00DA2590"/>
    <w:rsid w:val="00DA5D2F"/>
    <w:rsid w:val="00DB1F1A"/>
    <w:rsid w:val="00DB2A25"/>
    <w:rsid w:val="00DB32C4"/>
    <w:rsid w:val="00DB6696"/>
    <w:rsid w:val="00DC0E84"/>
    <w:rsid w:val="00DC2DD6"/>
    <w:rsid w:val="00DC3B5D"/>
    <w:rsid w:val="00DC3F28"/>
    <w:rsid w:val="00DC7CD8"/>
    <w:rsid w:val="00DD24F5"/>
    <w:rsid w:val="00DD2F63"/>
    <w:rsid w:val="00DE1008"/>
    <w:rsid w:val="00DE317D"/>
    <w:rsid w:val="00DE3BEF"/>
    <w:rsid w:val="00DF1F0F"/>
    <w:rsid w:val="00DF4DAC"/>
    <w:rsid w:val="00DF7879"/>
    <w:rsid w:val="00E002B9"/>
    <w:rsid w:val="00E06216"/>
    <w:rsid w:val="00E110A8"/>
    <w:rsid w:val="00E1293D"/>
    <w:rsid w:val="00E12EC9"/>
    <w:rsid w:val="00E15DE9"/>
    <w:rsid w:val="00E43197"/>
    <w:rsid w:val="00E441E9"/>
    <w:rsid w:val="00E50A0F"/>
    <w:rsid w:val="00E5273B"/>
    <w:rsid w:val="00E538BB"/>
    <w:rsid w:val="00E56F17"/>
    <w:rsid w:val="00E63C9C"/>
    <w:rsid w:val="00E73BAE"/>
    <w:rsid w:val="00E75460"/>
    <w:rsid w:val="00E82CA4"/>
    <w:rsid w:val="00E856C0"/>
    <w:rsid w:val="00E85F31"/>
    <w:rsid w:val="00E9541D"/>
    <w:rsid w:val="00EA0674"/>
    <w:rsid w:val="00EA413D"/>
    <w:rsid w:val="00EB0708"/>
    <w:rsid w:val="00EB7C4B"/>
    <w:rsid w:val="00EC540F"/>
    <w:rsid w:val="00EC54D4"/>
    <w:rsid w:val="00EC7BB1"/>
    <w:rsid w:val="00ED2F2E"/>
    <w:rsid w:val="00ED384C"/>
    <w:rsid w:val="00ED3C87"/>
    <w:rsid w:val="00EE4820"/>
    <w:rsid w:val="00EF2BD1"/>
    <w:rsid w:val="00EF3853"/>
    <w:rsid w:val="00EF6319"/>
    <w:rsid w:val="00F01C93"/>
    <w:rsid w:val="00F02362"/>
    <w:rsid w:val="00F057B1"/>
    <w:rsid w:val="00F24445"/>
    <w:rsid w:val="00F24F6D"/>
    <w:rsid w:val="00F3230C"/>
    <w:rsid w:val="00F364B8"/>
    <w:rsid w:val="00F3761F"/>
    <w:rsid w:val="00F51633"/>
    <w:rsid w:val="00F53280"/>
    <w:rsid w:val="00F54EBF"/>
    <w:rsid w:val="00F5749B"/>
    <w:rsid w:val="00F601B2"/>
    <w:rsid w:val="00F677BB"/>
    <w:rsid w:val="00F723F5"/>
    <w:rsid w:val="00F73123"/>
    <w:rsid w:val="00F8044F"/>
    <w:rsid w:val="00F85467"/>
    <w:rsid w:val="00F95774"/>
    <w:rsid w:val="00F96D1C"/>
    <w:rsid w:val="00FC11BD"/>
    <w:rsid w:val="00FC167F"/>
    <w:rsid w:val="00FC53C3"/>
    <w:rsid w:val="00FE0DA8"/>
    <w:rsid w:val="00FE10EB"/>
    <w:rsid w:val="00FE79E6"/>
    <w:rsid w:val="00FF41E3"/>
    <w:rsid w:val="00FF5676"/>
    <w:rsid w:val="00FF5B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84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E641B"/>
    <w:pPr>
      <w:spacing w:after="240"/>
      <w:jc w:val="both"/>
    </w:pPr>
    <w:rPr>
      <w:sz w:val="22"/>
    </w:rPr>
  </w:style>
  <w:style w:type="paragraph" w:styleId="Heading1">
    <w:name w:val="heading 1"/>
    <w:basedOn w:val="Normal"/>
    <w:next w:val="Text1"/>
    <w:autoRedefine/>
    <w:qFormat/>
    <w:rsid w:val="001E0EEB"/>
    <w:pPr>
      <w:keepNext/>
      <w:numPr>
        <w:numId w:val="3"/>
      </w:numPr>
      <w:spacing w:after="0"/>
      <w:outlineLvl w:val="0"/>
    </w:pPr>
    <w:rPr>
      <w:b/>
      <w:smallCaps/>
      <w:kern w:val="28"/>
      <w:sz w:val="28"/>
      <w:szCs w:val="28"/>
    </w:rPr>
  </w:style>
  <w:style w:type="paragraph" w:styleId="Heading2">
    <w:name w:val="heading 2"/>
    <w:basedOn w:val="Normal"/>
    <w:next w:val="Text2"/>
    <w:autoRedefine/>
    <w:qFormat/>
    <w:rsid w:val="00920559"/>
    <w:pPr>
      <w:keepNext/>
      <w:numPr>
        <w:ilvl w:val="1"/>
        <w:numId w:val="3"/>
      </w:numPr>
      <w:tabs>
        <w:tab w:val="left" w:pos="567"/>
      </w:tabs>
      <w:spacing w:before="240"/>
      <w:jc w:val="left"/>
      <w:outlineLvl w:val="1"/>
    </w:pPr>
    <w:rPr>
      <w:b/>
      <w:sz w:val="24"/>
      <w:szCs w:val="24"/>
    </w:rPr>
  </w:style>
  <w:style w:type="paragraph" w:styleId="Heading3">
    <w:name w:val="heading 3"/>
    <w:basedOn w:val="Normal"/>
    <w:next w:val="Normal"/>
    <w:autoRedefine/>
    <w:qFormat/>
    <w:rsid w:val="00920559"/>
    <w:pPr>
      <w:keepNext/>
      <w:numPr>
        <w:ilvl w:val="2"/>
        <w:numId w:val="3"/>
      </w:numPr>
      <w:outlineLvl w:val="2"/>
    </w:pPr>
    <w:rPr>
      <w:b/>
      <w:sz w:val="24"/>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autoRedefine/>
    <w:semiHidden/>
    <w:rsid w:val="002E641B"/>
    <w:pPr>
      <w:spacing w:after="12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D2029"/>
    <w:pPr>
      <w:numPr>
        <w:numId w:val="5"/>
      </w:numPr>
    </w:pPr>
    <w:rPr>
      <w:sz w:val="24"/>
      <w:lang w:eastAsia="en-US"/>
    </w:rPr>
  </w:style>
  <w:style w:type="paragraph" w:styleId="ListBullet2">
    <w:name w:val="List Bullet 2"/>
    <w:basedOn w:val="Text2"/>
    <w:rsid w:val="00AD2029"/>
    <w:pPr>
      <w:numPr>
        <w:numId w:val="7"/>
      </w:numPr>
      <w:tabs>
        <w:tab w:val="clear" w:pos="2161"/>
      </w:tabs>
    </w:pPr>
    <w:rPr>
      <w:sz w:val="24"/>
      <w:lang w:eastAsia="en-US"/>
    </w:rPr>
  </w:style>
  <w:style w:type="paragraph" w:styleId="ListBullet3">
    <w:name w:val="List Bullet 3"/>
    <w:basedOn w:val="Text3"/>
    <w:rsid w:val="00AD2029"/>
    <w:pPr>
      <w:numPr>
        <w:numId w:val="8"/>
      </w:numPr>
      <w:tabs>
        <w:tab w:val="clear" w:pos="2302"/>
      </w:tabs>
    </w:pPr>
    <w:rPr>
      <w:sz w:val="24"/>
      <w:lang w:eastAsia="en-US"/>
    </w:rPr>
  </w:style>
  <w:style w:type="paragraph" w:styleId="ListBullet4">
    <w:name w:val="List Bullet 4"/>
    <w:basedOn w:val="Text4"/>
    <w:rsid w:val="00AD2029"/>
    <w:pPr>
      <w:numPr>
        <w:numId w:val="9"/>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D2029"/>
    <w:pPr>
      <w:numPr>
        <w:numId w:val="15"/>
      </w:numPr>
    </w:pPr>
    <w:rPr>
      <w:sz w:val="24"/>
      <w:lang w:eastAsia="en-US"/>
    </w:rPr>
  </w:style>
  <w:style w:type="paragraph" w:styleId="ListNumber2">
    <w:name w:val="List Number 2"/>
    <w:basedOn w:val="Text2"/>
    <w:rsid w:val="00AD2029"/>
    <w:pPr>
      <w:numPr>
        <w:numId w:val="17"/>
      </w:numPr>
      <w:tabs>
        <w:tab w:val="clear" w:pos="2161"/>
      </w:tabs>
    </w:pPr>
    <w:rPr>
      <w:sz w:val="24"/>
      <w:lang w:eastAsia="en-US"/>
    </w:rPr>
  </w:style>
  <w:style w:type="paragraph" w:styleId="ListNumber3">
    <w:name w:val="List Number 3"/>
    <w:basedOn w:val="Text3"/>
    <w:rsid w:val="00AD2029"/>
    <w:pPr>
      <w:numPr>
        <w:numId w:val="18"/>
      </w:numPr>
      <w:tabs>
        <w:tab w:val="clear" w:pos="2302"/>
      </w:tabs>
    </w:pPr>
    <w:rPr>
      <w:sz w:val="24"/>
      <w:lang w:eastAsia="en-US"/>
    </w:rPr>
  </w:style>
  <w:style w:type="paragraph" w:styleId="ListNumber4">
    <w:name w:val="List Number 4"/>
    <w:basedOn w:val="Text4"/>
    <w:rsid w:val="00AD2029"/>
    <w:pPr>
      <w:numPr>
        <w:numId w:val="19"/>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b/>
      <w:caps/>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sz w:val="24"/>
      <w:lang w:eastAsia="en-US"/>
    </w:rPr>
  </w:style>
  <w:style w:type="paragraph" w:styleId="TOC5">
    <w:name w:val="toc 5"/>
    <w:basedOn w:val="Normal"/>
    <w:next w:val="Normal"/>
    <w:semiHidden/>
    <w:rsid w:val="00AD2029"/>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1E0EEB"/>
    <w:pPr>
      <w:keepNext w:val="0"/>
      <w:pageBreakBefore/>
      <w:numPr>
        <w:numId w:val="0"/>
      </w:numPr>
      <w:tabs>
        <w:tab w:val="left" w:pos="1701"/>
        <w:tab w:val="left" w:pos="2552"/>
      </w:tabs>
      <w:spacing w:after="240"/>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AD2029"/>
    <w:pPr>
      <w:spacing w:after="480"/>
      <w:ind w:left="567" w:hanging="567"/>
      <w:jc w:val="left"/>
    </w:pPr>
    <w:rPr>
      <w:sz w:val="24"/>
      <w:lang w:eastAsia="en-US"/>
    </w:rPr>
  </w:style>
  <w:style w:type="paragraph" w:customStyle="1" w:styleId="ListBullet1">
    <w:name w:val="List Bullet 1"/>
    <w:basedOn w:val="Text1"/>
    <w:rsid w:val="00AD2029"/>
    <w:pPr>
      <w:numPr>
        <w:numId w:val="6"/>
      </w:numPr>
    </w:pPr>
    <w:rPr>
      <w:sz w:val="24"/>
      <w:lang w:eastAsia="en-US"/>
    </w:rPr>
  </w:style>
  <w:style w:type="paragraph" w:customStyle="1" w:styleId="ListDash">
    <w:name w:val="List Dash"/>
    <w:basedOn w:val="Normal"/>
    <w:rsid w:val="00AD2029"/>
    <w:pPr>
      <w:numPr>
        <w:numId w:val="10"/>
      </w:numPr>
    </w:pPr>
    <w:rPr>
      <w:sz w:val="24"/>
      <w:lang w:eastAsia="en-US"/>
    </w:rPr>
  </w:style>
  <w:style w:type="paragraph" w:customStyle="1" w:styleId="ListDash1">
    <w:name w:val="List Dash 1"/>
    <w:basedOn w:val="Text1"/>
    <w:rsid w:val="00AD2029"/>
    <w:pPr>
      <w:numPr>
        <w:numId w:val="11"/>
      </w:numPr>
    </w:pPr>
    <w:rPr>
      <w:sz w:val="24"/>
      <w:lang w:eastAsia="en-US"/>
    </w:rPr>
  </w:style>
  <w:style w:type="paragraph" w:customStyle="1" w:styleId="ListDash2">
    <w:name w:val="List Dash 2"/>
    <w:basedOn w:val="Text2"/>
    <w:rsid w:val="00AD2029"/>
    <w:pPr>
      <w:numPr>
        <w:numId w:val="12"/>
      </w:numPr>
      <w:tabs>
        <w:tab w:val="clear" w:pos="2161"/>
      </w:tabs>
    </w:pPr>
    <w:rPr>
      <w:sz w:val="24"/>
      <w:lang w:eastAsia="en-US"/>
    </w:rPr>
  </w:style>
  <w:style w:type="paragraph" w:customStyle="1" w:styleId="ListDash3">
    <w:name w:val="List Dash 3"/>
    <w:basedOn w:val="Text3"/>
    <w:rsid w:val="00AD2029"/>
    <w:pPr>
      <w:numPr>
        <w:numId w:val="13"/>
      </w:numPr>
      <w:tabs>
        <w:tab w:val="clear" w:pos="2302"/>
      </w:tabs>
    </w:pPr>
    <w:rPr>
      <w:sz w:val="24"/>
      <w:lang w:eastAsia="en-US"/>
    </w:rPr>
  </w:style>
  <w:style w:type="paragraph" w:customStyle="1" w:styleId="ListDash4">
    <w:name w:val="List Dash 4"/>
    <w:basedOn w:val="Text4"/>
    <w:rsid w:val="00AD2029"/>
    <w:pPr>
      <w:numPr>
        <w:numId w:val="14"/>
      </w:numPr>
      <w:tabs>
        <w:tab w:val="clear" w:pos="2302"/>
      </w:tabs>
    </w:pPr>
    <w:rPr>
      <w:sz w:val="24"/>
      <w:lang w:eastAsia="en-US"/>
    </w:rPr>
  </w:style>
  <w:style w:type="paragraph" w:customStyle="1" w:styleId="ListNumber1">
    <w:name w:val="List Number 1"/>
    <w:basedOn w:val="Text1"/>
    <w:rsid w:val="00AD2029"/>
    <w:pPr>
      <w:numPr>
        <w:numId w:val="16"/>
      </w:numPr>
    </w:pPr>
    <w:rPr>
      <w:sz w:val="24"/>
      <w:lang w:eastAsia="en-US"/>
    </w:rPr>
  </w:style>
  <w:style w:type="paragraph" w:customStyle="1" w:styleId="ListNumberLevel2">
    <w:name w:val="List Number (Level 2)"/>
    <w:basedOn w:val="Normal"/>
    <w:rsid w:val="00AD2029"/>
    <w:pPr>
      <w:numPr>
        <w:ilvl w:val="1"/>
        <w:numId w:val="15"/>
      </w:numPr>
    </w:pPr>
    <w:rPr>
      <w:sz w:val="24"/>
      <w:lang w:eastAsia="en-US"/>
    </w:rPr>
  </w:style>
  <w:style w:type="paragraph" w:customStyle="1" w:styleId="ListNumber1Level2">
    <w:name w:val="List Number 1 (Level 2)"/>
    <w:basedOn w:val="Text1"/>
    <w:rsid w:val="00AD2029"/>
    <w:pPr>
      <w:numPr>
        <w:ilvl w:val="1"/>
        <w:numId w:val="16"/>
      </w:numPr>
    </w:pPr>
    <w:rPr>
      <w:sz w:val="24"/>
      <w:lang w:eastAsia="en-US"/>
    </w:rPr>
  </w:style>
  <w:style w:type="paragraph" w:customStyle="1" w:styleId="ListNumber2Level2">
    <w:name w:val="List Number 2 (Level 2)"/>
    <w:basedOn w:val="Text2"/>
    <w:rsid w:val="00AD2029"/>
    <w:pPr>
      <w:numPr>
        <w:ilvl w:val="1"/>
        <w:numId w:val="17"/>
      </w:numPr>
      <w:tabs>
        <w:tab w:val="clear" w:pos="2161"/>
      </w:tabs>
    </w:pPr>
    <w:rPr>
      <w:sz w:val="24"/>
      <w:lang w:eastAsia="en-US"/>
    </w:rPr>
  </w:style>
  <w:style w:type="paragraph" w:customStyle="1" w:styleId="ListNumber3Level2">
    <w:name w:val="List Number 3 (Level 2)"/>
    <w:basedOn w:val="Text3"/>
    <w:rsid w:val="00AD2029"/>
    <w:pPr>
      <w:numPr>
        <w:ilvl w:val="1"/>
        <w:numId w:val="18"/>
      </w:numPr>
      <w:tabs>
        <w:tab w:val="clear" w:pos="2302"/>
      </w:tabs>
    </w:pPr>
    <w:rPr>
      <w:sz w:val="24"/>
      <w:lang w:eastAsia="en-US"/>
    </w:rPr>
  </w:style>
  <w:style w:type="paragraph" w:customStyle="1" w:styleId="ListNumber4Level2">
    <w:name w:val="List Number 4 (Level 2)"/>
    <w:basedOn w:val="Text4"/>
    <w:rsid w:val="00AD2029"/>
    <w:pPr>
      <w:numPr>
        <w:ilvl w:val="1"/>
        <w:numId w:val="19"/>
      </w:numPr>
      <w:tabs>
        <w:tab w:val="clear" w:pos="2302"/>
      </w:tabs>
    </w:pPr>
    <w:rPr>
      <w:sz w:val="24"/>
      <w:lang w:eastAsia="en-US"/>
    </w:rPr>
  </w:style>
  <w:style w:type="paragraph" w:customStyle="1" w:styleId="ListNumberLevel3">
    <w:name w:val="List Number (Level 3)"/>
    <w:basedOn w:val="Normal"/>
    <w:rsid w:val="00AD2029"/>
    <w:pPr>
      <w:numPr>
        <w:ilvl w:val="2"/>
        <w:numId w:val="15"/>
      </w:numPr>
    </w:pPr>
    <w:rPr>
      <w:sz w:val="24"/>
      <w:lang w:eastAsia="en-US"/>
    </w:rPr>
  </w:style>
  <w:style w:type="paragraph" w:customStyle="1" w:styleId="ListNumber1Level3">
    <w:name w:val="List Number 1 (Level 3)"/>
    <w:basedOn w:val="Text1"/>
    <w:rsid w:val="00AD2029"/>
    <w:pPr>
      <w:numPr>
        <w:ilvl w:val="2"/>
        <w:numId w:val="16"/>
      </w:numPr>
    </w:pPr>
    <w:rPr>
      <w:sz w:val="24"/>
      <w:lang w:eastAsia="en-US"/>
    </w:rPr>
  </w:style>
  <w:style w:type="paragraph" w:customStyle="1" w:styleId="ListNumber2Level3">
    <w:name w:val="List Number 2 (Level 3)"/>
    <w:basedOn w:val="Text2"/>
    <w:rsid w:val="00AD2029"/>
    <w:pPr>
      <w:numPr>
        <w:ilvl w:val="2"/>
        <w:numId w:val="17"/>
      </w:numPr>
      <w:tabs>
        <w:tab w:val="clear" w:pos="2161"/>
      </w:tabs>
    </w:pPr>
    <w:rPr>
      <w:sz w:val="24"/>
      <w:lang w:eastAsia="en-US"/>
    </w:rPr>
  </w:style>
  <w:style w:type="paragraph" w:customStyle="1" w:styleId="ListNumber3Level3">
    <w:name w:val="List Number 3 (Level 3)"/>
    <w:basedOn w:val="Text3"/>
    <w:rsid w:val="00AD2029"/>
    <w:pPr>
      <w:numPr>
        <w:ilvl w:val="2"/>
        <w:numId w:val="18"/>
      </w:numPr>
      <w:tabs>
        <w:tab w:val="clear" w:pos="2302"/>
      </w:tabs>
    </w:pPr>
    <w:rPr>
      <w:sz w:val="24"/>
      <w:lang w:eastAsia="en-US"/>
    </w:rPr>
  </w:style>
  <w:style w:type="paragraph" w:customStyle="1" w:styleId="ListNumber4Level3">
    <w:name w:val="List Number 4 (Level 3)"/>
    <w:basedOn w:val="Text4"/>
    <w:rsid w:val="00AD2029"/>
    <w:pPr>
      <w:numPr>
        <w:ilvl w:val="2"/>
        <w:numId w:val="19"/>
      </w:numPr>
      <w:tabs>
        <w:tab w:val="clear" w:pos="2302"/>
      </w:tabs>
    </w:pPr>
    <w:rPr>
      <w:sz w:val="24"/>
      <w:lang w:eastAsia="en-US"/>
    </w:rPr>
  </w:style>
  <w:style w:type="paragraph" w:customStyle="1" w:styleId="ListNumberLevel4">
    <w:name w:val="List Number (Level 4)"/>
    <w:basedOn w:val="Normal"/>
    <w:rsid w:val="00AD2029"/>
    <w:pPr>
      <w:numPr>
        <w:ilvl w:val="3"/>
        <w:numId w:val="15"/>
      </w:numPr>
    </w:pPr>
    <w:rPr>
      <w:sz w:val="24"/>
      <w:lang w:eastAsia="en-US"/>
    </w:rPr>
  </w:style>
  <w:style w:type="paragraph" w:customStyle="1" w:styleId="ListNumber1Level4">
    <w:name w:val="List Number 1 (Level 4)"/>
    <w:basedOn w:val="Text1"/>
    <w:rsid w:val="00AD2029"/>
    <w:pPr>
      <w:numPr>
        <w:ilvl w:val="3"/>
        <w:numId w:val="16"/>
      </w:numPr>
    </w:pPr>
    <w:rPr>
      <w:sz w:val="24"/>
      <w:lang w:eastAsia="en-US"/>
    </w:rPr>
  </w:style>
  <w:style w:type="paragraph" w:customStyle="1" w:styleId="ListNumber2Level4">
    <w:name w:val="List Number 2 (Level 4)"/>
    <w:basedOn w:val="Text2"/>
    <w:rsid w:val="00AD2029"/>
    <w:pPr>
      <w:numPr>
        <w:ilvl w:val="3"/>
        <w:numId w:val="17"/>
      </w:numPr>
      <w:tabs>
        <w:tab w:val="clear" w:pos="2161"/>
      </w:tabs>
    </w:pPr>
    <w:rPr>
      <w:sz w:val="24"/>
      <w:lang w:eastAsia="en-US"/>
    </w:rPr>
  </w:style>
  <w:style w:type="paragraph" w:customStyle="1" w:styleId="ListNumber3Level4">
    <w:name w:val="List Number 3 (Level 4)"/>
    <w:basedOn w:val="Text3"/>
    <w:rsid w:val="00AD2029"/>
    <w:pPr>
      <w:numPr>
        <w:ilvl w:val="3"/>
        <w:numId w:val="18"/>
      </w:numPr>
      <w:tabs>
        <w:tab w:val="clear" w:pos="2302"/>
      </w:tabs>
    </w:pPr>
    <w:rPr>
      <w:sz w:val="24"/>
      <w:lang w:eastAsia="en-US"/>
    </w:rPr>
  </w:style>
  <w:style w:type="paragraph" w:customStyle="1" w:styleId="ListNumber4Level4">
    <w:name w:val="List Number 4 (Level 4)"/>
    <w:basedOn w:val="Text4"/>
    <w:rsid w:val="00AD2029"/>
    <w:pPr>
      <w:numPr>
        <w:ilvl w:val="3"/>
        <w:numId w:val="19"/>
      </w:numPr>
      <w:tabs>
        <w:tab w:val="clear" w:pos="2302"/>
      </w:tabs>
    </w:pPr>
    <w:rPr>
      <w:sz w:val="24"/>
      <w:lang w:eastAsia="en-US"/>
    </w:rPr>
  </w:style>
  <w:style w:type="paragraph" w:styleId="TOCHeading">
    <w:name w:val="TOC Heading"/>
    <w:basedOn w:val="Normal"/>
    <w:next w:val="Normal"/>
    <w:qFormat/>
    <w:rsid w:val="00AD2029"/>
    <w:pPr>
      <w:keepNext/>
      <w:spacing w:before="240"/>
      <w:jc w:val="center"/>
    </w:pPr>
    <w:rPr>
      <w:b/>
      <w:sz w:val="24"/>
      <w:lang w:eastAsia="en-US"/>
    </w:rPr>
  </w:style>
  <w:style w:type="paragraph" w:styleId="NormalWeb">
    <w:name w:val="Normal (Web)"/>
    <w:basedOn w:val="Normal"/>
    <w:rsid w:val="007C05EF"/>
    <w:pPr>
      <w:spacing w:before="60" w:after="60"/>
      <w:jc w:val="left"/>
    </w:p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552A0"/>
    <w:rPr>
      <w:sz w:val="16"/>
      <w:szCs w:val="16"/>
    </w:rPr>
  </w:style>
  <w:style w:type="paragraph" w:styleId="CommentSubject">
    <w:name w:val="annotation subject"/>
    <w:basedOn w:val="CommentText"/>
    <w:next w:val="CommentText"/>
    <w:semiHidden/>
    <w:rsid w:val="00D552A0"/>
    <w:rPr>
      <w:b/>
      <w:bCs/>
    </w:rPr>
  </w:style>
  <w:style w:type="paragraph" w:customStyle="1" w:styleId="Style11ptJustified">
    <w:name w:val="Style 11 pt Justified"/>
    <w:basedOn w:val="Normal"/>
    <w:link w:val="Style11ptJustifiedChar"/>
    <w:autoRedefine/>
    <w:rsid w:val="00D22049"/>
    <w:pPr>
      <w:keepNext/>
      <w:keepLines/>
      <w:widowControl w:val="0"/>
      <w:spacing w:after="120"/>
    </w:pPr>
    <w:rPr>
      <w:szCs w:val="22"/>
    </w:rPr>
  </w:style>
  <w:style w:type="character" w:customStyle="1" w:styleId="Style11ptJustifiedChar">
    <w:name w:val="Style 11 pt Justified Char"/>
    <w:link w:val="Style11ptJustified"/>
    <w:rsid w:val="00D22049"/>
    <w:rPr>
      <w:sz w:val="22"/>
      <w:szCs w:val="22"/>
      <w:lang w:val="en-GB" w:eastAsia="en-GB" w:bidi="ar-SA"/>
    </w:rPr>
  </w:style>
  <w:style w:type="paragraph" w:customStyle="1" w:styleId="Style11ptJustifiedAfter6pt">
    <w:name w:val="Style 11 pt Justified After:  6 pt"/>
    <w:basedOn w:val="Normal"/>
    <w:rsid w:val="00D22049"/>
    <w:pPr>
      <w:spacing w:after="120"/>
    </w:pPr>
    <w:rPr>
      <w:szCs w:val="22"/>
    </w:rPr>
  </w:style>
  <w:style w:type="character" w:customStyle="1" w:styleId="Style11pt1">
    <w:name w:val="Style 11 pt1"/>
    <w:rsid w:val="00D22049"/>
    <w:rPr>
      <w:sz w:val="22"/>
      <w:szCs w:val="22"/>
    </w:rPr>
  </w:style>
  <w:style w:type="paragraph" w:customStyle="1" w:styleId="pprag1">
    <w:name w:val="pprag 1"/>
    <w:basedOn w:val="Normal"/>
    <w:rsid w:val="002C4E4B"/>
  </w:style>
  <w:style w:type="paragraph" w:customStyle="1" w:styleId="pprag2">
    <w:name w:val="pprag 2"/>
    <w:basedOn w:val="Normal"/>
    <w:rsid w:val="002C4E4B"/>
  </w:style>
  <w:style w:type="paragraph" w:customStyle="1" w:styleId="pprag3">
    <w:name w:val="pprag3"/>
    <w:basedOn w:val="Normal"/>
    <w:rsid w:val="002C4E4B"/>
  </w:style>
  <w:style w:type="paragraph" w:customStyle="1" w:styleId="pprag4">
    <w:name w:val="pprag 4"/>
    <w:basedOn w:val="Normal"/>
    <w:rsid w:val="002C4E4B"/>
  </w:style>
  <w:style w:type="character" w:customStyle="1" w:styleId="CommentTextChar">
    <w:name w:val="Comment Text Char"/>
    <w:link w:val="CommentText"/>
    <w:semiHidden/>
    <w:rsid w:val="00D65A2A"/>
  </w:style>
  <w:style w:type="paragraph" w:styleId="ListParagraph">
    <w:name w:val="List Paragraph"/>
    <w:basedOn w:val="Normal"/>
    <w:uiPriority w:val="34"/>
    <w:qFormat/>
    <w:rsid w:val="007C394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nhideWhenUsed="0" w:qFormat="1"/>
  </w:latentStyles>
  <w:style w:type="paragraph" w:default="1" w:styleId="Normal">
    <w:name w:val="Normal"/>
    <w:qFormat/>
    <w:rsid w:val="002E641B"/>
    <w:pPr>
      <w:spacing w:after="240"/>
      <w:jc w:val="both"/>
    </w:pPr>
    <w:rPr>
      <w:sz w:val="22"/>
    </w:rPr>
  </w:style>
  <w:style w:type="paragraph" w:styleId="Heading1">
    <w:name w:val="heading 1"/>
    <w:basedOn w:val="Normal"/>
    <w:next w:val="Text1"/>
    <w:autoRedefine/>
    <w:qFormat/>
    <w:rsid w:val="001E0EEB"/>
    <w:pPr>
      <w:keepNext/>
      <w:numPr>
        <w:numId w:val="3"/>
      </w:numPr>
      <w:spacing w:after="0"/>
      <w:outlineLvl w:val="0"/>
    </w:pPr>
    <w:rPr>
      <w:b/>
      <w:smallCaps/>
      <w:kern w:val="28"/>
      <w:sz w:val="28"/>
      <w:szCs w:val="28"/>
    </w:rPr>
  </w:style>
  <w:style w:type="paragraph" w:styleId="Heading2">
    <w:name w:val="heading 2"/>
    <w:basedOn w:val="Normal"/>
    <w:next w:val="Text2"/>
    <w:autoRedefine/>
    <w:qFormat/>
    <w:rsid w:val="00920559"/>
    <w:pPr>
      <w:keepNext/>
      <w:numPr>
        <w:ilvl w:val="1"/>
        <w:numId w:val="3"/>
      </w:numPr>
      <w:tabs>
        <w:tab w:val="left" w:pos="567"/>
      </w:tabs>
      <w:spacing w:before="240"/>
      <w:jc w:val="left"/>
      <w:outlineLvl w:val="1"/>
    </w:pPr>
    <w:rPr>
      <w:b/>
      <w:sz w:val="24"/>
      <w:szCs w:val="24"/>
    </w:rPr>
  </w:style>
  <w:style w:type="paragraph" w:styleId="Heading3">
    <w:name w:val="heading 3"/>
    <w:basedOn w:val="Normal"/>
    <w:next w:val="Normal"/>
    <w:autoRedefine/>
    <w:qFormat/>
    <w:rsid w:val="00920559"/>
    <w:pPr>
      <w:keepNext/>
      <w:numPr>
        <w:ilvl w:val="2"/>
        <w:numId w:val="3"/>
      </w:numPr>
      <w:outlineLvl w:val="2"/>
    </w:pPr>
    <w:rPr>
      <w:b/>
      <w:sz w:val="24"/>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rFonts w:ascii="Arial" w:hAnsi="Arial"/>
    </w:rPr>
  </w:style>
  <w:style w:type="paragraph" w:styleId="Heading6">
    <w:name w:val="heading 6"/>
    <w:basedOn w:val="Normal"/>
    <w:next w:val="Normal"/>
    <w:qFormat/>
    <w:pPr>
      <w:tabs>
        <w:tab w:val="num" w:pos="0"/>
      </w:tabs>
      <w:spacing w:before="240" w:after="60"/>
      <w:outlineLvl w:val="5"/>
    </w:pPr>
    <w:rPr>
      <w:rFonts w:ascii="Arial" w:hAnsi="Arial"/>
      <w:i/>
    </w:rPr>
  </w:style>
  <w:style w:type="paragraph" w:styleId="Heading7">
    <w:name w:val="heading 7"/>
    <w:basedOn w:val="Normal"/>
    <w:next w:val="Normal"/>
    <w:qFormat/>
    <w:pPr>
      <w:tabs>
        <w:tab w:val="num" w:pos="0"/>
      </w:tabs>
      <w:spacing w:before="240" w:after="60"/>
      <w:outlineLvl w:val="6"/>
    </w:pPr>
    <w:rPr>
      <w:rFonts w:ascii="Arial" w:hAnsi="Arial"/>
      <w:sz w:val="20"/>
    </w:rPr>
  </w:style>
  <w:style w:type="paragraph" w:styleId="Heading8">
    <w:name w:val="heading 8"/>
    <w:basedOn w:val="Normal"/>
    <w:next w:val="Normal"/>
    <w:qFormat/>
    <w:pPr>
      <w:tabs>
        <w:tab w:val="num" w:pos="0"/>
      </w:tabs>
      <w:spacing w:before="240" w:after="60"/>
      <w:outlineLvl w:val="7"/>
    </w:pPr>
    <w:rPr>
      <w:rFonts w:ascii="Arial" w:hAnsi="Arial"/>
      <w:i/>
      <w:sz w:val="20"/>
    </w:rPr>
  </w:style>
  <w:style w:type="paragraph" w:styleId="Heading9">
    <w:name w:val="heading 9"/>
    <w:basedOn w:val="Normal"/>
    <w:next w:val="Normal"/>
    <w:qFormat/>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qFormat/>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pPr>
      <w:spacing w:after="0"/>
      <w:ind w:right="-567"/>
      <w:jc w:val="left"/>
    </w:pPr>
    <w:rPr>
      <w:rFonts w:ascii="Arial" w:hAnsi="Arial"/>
      <w:sz w:val="16"/>
    </w:rPr>
  </w:style>
  <w:style w:type="paragraph" w:styleId="FootnoteText">
    <w:name w:val="footnote text"/>
    <w:basedOn w:val="Normal"/>
    <w:autoRedefine/>
    <w:semiHidden/>
    <w:rsid w:val="002E641B"/>
    <w:pPr>
      <w:spacing w:after="120"/>
    </w:pPr>
    <w:rPr>
      <w:sz w:val="20"/>
    </w:r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AD2029"/>
    <w:pPr>
      <w:numPr>
        <w:numId w:val="5"/>
      </w:numPr>
    </w:pPr>
    <w:rPr>
      <w:sz w:val="24"/>
      <w:lang w:eastAsia="en-US"/>
    </w:rPr>
  </w:style>
  <w:style w:type="paragraph" w:styleId="ListBullet2">
    <w:name w:val="List Bullet 2"/>
    <w:basedOn w:val="Text2"/>
    <w:rsid w:val="00AD2029"/>
    <w:pPr>
      <w:numPr>
        <w:numId w:val="7"/>
      </w:numPr>
      <w:tabs>
        <w:tab w:val="clear" w:pos="2161"/>
      </w:tabs>
    </w:pPr>
    <w:rPr>
      <w:sz w:val="24"/>
      <w:lang w:eastAsia="en-US"/>
    </w:rPr>
  </w:style>
  <w:style w:type="paragraph" w:styleId="ListBullet3">
    <w:name w:val="List Bullet 3"/>
    <w:basedOn w:val="Text3"/>
    <w:rsid w:val="00AD2029"/>
    <w:pPr>
      <w:numPr>
        <w:numId w:val="8"/>
      </w:numPr>
      <w:tabs>
        <w:tab w:val="clear" w:pos="2302"/>
      </w:tabs>
    </w:pPr>
    <w:rPr>
      <w:sz w:val="24"/>
      <w:lang w:eastAsia="en-US"/>
    </w:rPr>
  </w:style>
  <w:style w:type="paragraph" w:styleId="ListBullet4">
    <w:name w:val="List Bullet 4"/>
    <w:basedOn w:val="Text4"/>
    <w:rsid w:val="00AD2029"/>
    <w:pPr>
      <w:numPr>
        <w:numId w:val="9"/>
      </w:numPr>
      <w:tabs>
        <w:tab w:val="clear" w:pos="2302"/>
      </w:tabs>
    </w:pPr>
    <w:rPr>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rsid w:val="00AD2029"/>
    <w:pPr>
      <w:numPr>
        <w:numId w:val="15"/>
      </w:numPr>
    </w:pPr>
    <w:rPr>
      <w:sz w:val="24"/>
      <w:lang w:eastAsia="en-US"/>
    </w:rPr>
  </w:style>
  <w:style w:type="paragraph" w:styleId="ListNumber2">
    <w:name w:val="List Number 2"/>
    <w:basedOn w:val="Text2"/>
    <w:rsid w:val="00AD2029"/>
    <w:pPr>
      <w:numPr>
        <w:numId w:val="17"/>
      </w:numPr>
      <w:tabs>
        <w:tab w:val="clear" w:pos="2161"/>
      </w:tabs>
    </w:pPr>
    <w:rPr>
      <w:sz w:val="24"/>
      <w:lang w:eastAsia="en-US"/>
    </w:rPr>
  </w:style>
  <w:style w:type="paragraph" w:styleId="ListNumber3">
    <w:name w:val="List Number 3"/>
    <w:basedOn w:val="Text3"/>
    <w:rsid w:val="00AD2029"/>
    <w:pPr>
      <w:numPr>
        <w:numId w:val="18"/>
      </w:numPr>
      <w:tabs>
        <w:tab w:val="clear" w:pos="2302"/>
      </w:tabs>
    </w:pPr>
    <w:rPr>
      <w:sz w:val="24"/>
      <w:lang w:eastAsia="en-US"/>
    </w:rPr>
  </w:style>
  <w:style w:type="paragraph" w:styleId="ListNumber4">
    <w:name w:val="List Number 4"/>
    <w:basedOn w:val="Text4"/>
    <w:rsid w:val="00AD2029"/>
    <w:pPr>
      <w:numPr>
        <w:numId w:val="19"/>
      </w:numPr>
      <w:tabs>
        <w:tab w:val="clear" w:pos="2302"/>
      </w:tabs>
    </w:pPr>
    <w:rPr>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ind w:left="483" w:hanging="483"/>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uiPriority w:val="39"/>
    <w:rsid w:val="00D3714C"/>
    <w:pPr>
      <w:tabs>
        <w:tab w:val="right" w:leader="dot" w:pos="8640"/>
      </w:tabs>
      <w:spacing w:before="120" w:after="120"/>
      <w:ind w:left="482" w:right="720" w:hanging="482"/>
    </w:pPr>
    <w:rPr>
      <w:b/>
      <w:caps/>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sz w:val="24"/>
      <w:lang w:eastAsia="en-US"/>
    </w:rPr>
  </w:style>
  <w:style w:type="paragraph" w:styleId="TOC5">
    <w:name w:val="toc 5"/>
    <w:basedOn w:val="Normal"/>
    <w:next w:val="Normal"/>
    <w:semiHidden/>
    <w:rsid w:val="00AD2029"/>
    <w:pPr>
      <w:tabs>
        <w:tab w:val="right" w:leader="dot" w:pos="8641"/>
      </w:tabs>
      <w:spacing w:before="240" w:after="120"/>
      <w:ind w:right="720"/>
    </w:pPr>
    <w:rPr>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sz w:val="20"/>
      <w:u w:val="single"/>
    </w:rPr>
  </w:style>
  <w:style w:type="paragraph" w:customStyle="1" w:styleId="Annexetitle">
    <w:name w:val="Annexe_title"/>
    <w:basedOn w:val="Heading1"/>
    <w:next w:val="Normal"/>
    <w:autoRedefine/>
    <w:rsid w:val="001E0EEB"/>
    <w:pPr>
      <w:keepNext w:val="0"/>
      <w:pageBreakBefore/>
      <w:numPr>
        <w:numId w:val="0"/>
      </w:numPr>
      <w:tabs>
        <w:tab w:val="left" w:pos="1701"/>
        <w:tab w:val="left" w:pos="2552"/>
      </w:tabs>
      <w:spacing w:after="240"/>
      <w:jc w:val="center"/>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after="120"/>
    </w:pPr>
    <w:rPr>
      <w:rFonts w:ascii="Optima" w:hAnsi="Optima"/>
    </w:rPr>
  </w:style>
  <w:style w:type="paragraph" w:customStyle="1" w:styleId="Contact">
    <w:name w:val="Contact"/>
    <w:basedOn w:val="Normal"/>
    <w:next w:val="Normal"/>
    <w:rsid w:val="00AD2029"/>
    <w:pPr>
      <w:spacing w:after="480"/>
      <w:ind w:left="567" w:hanging="567"/>
      <w:jc w:val="left"/>
    </w:pPr>
    <w:rPr>
      <w:sz w:val="24"/>
      <w:lang w:eastAsia="en-US"/>
    </w:rPr>
  </w:style>
  <w:style w:type="paragraph" w:customStyle="1" w:styleId="ListBullet1">
    <w:name w:val="List Bullet 1"/>
    <w:basedOn w:val="Text1"/>
    <w:rsid w:val="00AD2029"/>
    <w:pPr>
      <w:numPr>
        <w:numId w:val="6"/>
      </w:numPr>
    </w:pPr>
    <w:rPr>
      <w:sz w:val="24"/>
      <w:lang w:eastAsia="en-US"/>
    </w:rPr>
  </w:style>
  <w:style w:type="paragraph" w:customStyle="1" w:styleId="ListDash">
    <w:name w:val="List Dash"/>
    <w:basedOn w:val="Normal"/>
    <w:rsid w:val="00AD2029"/>
    <w:pPr>
      <w:numPr>
        <w:numId w:val="10"/>
      </w:numPr>
    </w:pPr>
    <w:rPr>
      <w:sz w:val="24"/>
      <w:lang w:eastAsia="en-US"/>
    </w:rPr>
  </w:style>
  <w:style w:type="paragraph" w:customStyle="1" w:styleId="ListDash1">
    <w:name w:val="List Dash 1"/>
    <w:basedOn w:val="Text1"/>
    <w:rsid w:val="00AD2029"/>
    <w:pPr>
      <w:numPr>
        <w:numId w:val="11"/>
      </w:numPr>
    </w:pPr>
    <w:rPr>
      <w:sz w:val="24"/>
      <w:lang w:eastAsia="en-US"/>
    </w:rPr>
  </w:style>
  <w:style w:type="paragraph" w:customStyle="1" w:styleId="ListDash2">
    <w:name w:val="List Dash 2"/>
    <w:basedOn w:val="Text2"/>
    <w:rsid w:val="00AD2029"/>
    <w:pPr>
      <w:numPr>
        <w:numId w:val="12"/>
      </w:numPr>
      <w:tabs>
        <w:tab w:val="clear" w:pos="2161"/>
      </w:tabs>
    </w:pPr>
    <w:rPr>
      <w:sz w:val="24"/>
      <w:lang w:eastAsia="en-US"/>
    </w:rPr>
  </w:style>
  <w:style w:type="paragraph" w:customStyle="1" w:styleId="ListDash3">
    <w:name w:val="List Dash 3"/>
    <w:basedOn w:val="Text3"/>
    <w:rsid w:val="00AD2029"/>
    <w:pPr>
      <w:numPr>
        <w:numId w:val="13"/>
      </w:numPr>
      <w:tabs>
        <w:tab w:val="clear" w:pos="2302"/>
      </w:tabs>
    </w:pPr>
    <w:rPr>
      <w:sz w:val="24"/>
      <w:lang w:eastAsia="en-US"/>
    </w:rPr>
  </w:style>
  <w:style w:type="paragraph" w:customStyle="1" w:styleId="ListDash4">
    <w:name w:val="List Dash 4"/>
    <w:basedOn w:val="Text4"/>
    <w:rsid w:val="00AD2029"/>
    <w:pPr>
      <w:numPr>
        <w:numId w:val="14"/>
      </w:numPr>
      <w:tabs>
        <w:tab w:val="clear" w:pos="2302"/>
      </w:tabs>
    </w:pPr>
    <w:rPr>
      <w:sz w:val="24"/>
      <w:lang w:eastAsia="en-US"/>
    </w:rPr>
  </w:style>
  <w:style w:type="paragraph" w:customStyle="1" w:styleId="ListNumber1">
    <w:name w:val="List Number 1"/>
    <w:basedOn w:val="Text1"/>
    <w:rsid w:val="00AD2029"/>
    <w:pPr>
      <w:numPr>
        <w:numId w:val="16"/>
      </w:numPr>
    </w:pPr>
    <w:rPr>
      <w:sz w:val="24"/>
      <w:lang w:eastAsia="en-US"/>
    </w:rPr>
  </w:style>
  <w:style w:type="paragraph" w:customStyle="1" w:styleId="ListNumberLevel2">
    <w:name w:val="List Number (Level 2)"/>
    <w:basedOn w:val="Normal"/>
    <w:rsid w:val="00AD2029"/>
    <w:pPr>
      <w:numPr>
        <w:ilvl w:val="1"/>
        <w:numId w:val="15"/>
      </w:numPr>
    </w:pPr>
    <w:rPr>
      <w:sz w:val="24"/>
      <w:lang w:eastAsia="en-US"/>
    </w:rPr>
  </w:style>
  <w:style w:type="paragraph" w:customStyle="1" w:styleId="ListNumber1Level2">
    <w:name w:val="List Number 1 (Level 2)"/>
    <w:basedOn w:val="Text1"/>
    <w:rsid w:val="00AD2029"/>
    <w:pPr>
      <w:numPr>
        <w:ilvl w:val="1"/>
        <w:numId w:val="16"/>
      </w:numPr>
    </w:pPr>
    <w:rPr>
      <w:sz w:val="24"/>
      <w:lang w:eastAsia="en-US"/>
    </w:rPr>
  </w:style>
  <w:style w:type="paragraph" w:customStyle="1" w:styleId="ListNumber2Level2">
    <w:name w:val="List Number 2 (Level 2)"/>
    <w:basedOn w:val="Text2"/>
    <w:rsid w:val="00AD2029"/>
    <w:pPr>
      <w:numPr>
        <w:ilvl w:val="1"/>
        <w:numId w:val="17"/>
      </w:numPr>
      <w:tabs>
        <w:tab w:val="clear" w:pos="2161"/>
      </w:tabs>
    </w:pPr>
    <w:rPr>
      <w:sz w:val="24"/>
      <w:lang w:eastAsia="en-US"/>
    </w:rPr>
  </w:style>
  <w:style w:type="paragraph" w:customStyle="1" w:styleId="ListNumber3Level2">
    <w:name w:val="List Number 3 (Level 2)"/>
    <w:basedOn w:val="Text3"/>
    <w:rsid w:val="00AD2029"/>
    <w:pPr>
      <w:numPr>
        <w:ilvl w:val="1"/>
        <w:numId w:val="18"/>
      </w:numPr>
      <w:tabs>
        <w:tab w:val="clear" w:pos="2302"/>
      </w:tabs>
    </w:pPr>
    <w:rPr>
      <w:sz w:val="24"/>
      <w:lang w:eastAsia="en-US"/>
    </w:rPr>
  </w:style>
  <w:style w:type="paragraph" w:customStyle="1" w:styleId="ListNumber4Level2">
    <w:name w:val="List Number 4 (Level 2)"/>
    <w:basedOn w:val="Text4"/>
    <w:rsid w:val="00AD2029"/>
    <w:pPr>
      <w:numPr>
        <w:ilvl w:val="1"/>
        <w:numId w:val="19"/>
      </w:numPr>
      <w:tabs>
        <w:tab w:val="clear" w:pos="2302"/>
      </w:tabs>
    </w:pPr>
    <w:rPr>
      <w:sz w:val="24"/>
      <w:lang w:eastAsia="en-US"/>
    </w:rPr>
  </w:style>
  <w:style w:type="paragraph" w:customStyle="1" w:styleId="ListNumberLevel3">
    <w:name w:val="List Number (Level 3)"/>
    <w:basedOn w:val="Normal"/>
    <w:rsid w:val="00AD2029"/>
    <w:pPr>
      <w:numPr>
        <w:ilvl w:val="2"/>
        <w:numId w:val="15"/>
      </w:numPr>
    </w:pPr>
    <w:rPr>
      <w:sz w:val="24"/>
      <w:lang w:eastAsia="en-US"/>
    </w:rPr>
  </w:style>
  <w:style w:type="paragraph" w:customStyle="1" w:styleId="ListNumber1Level3">
    <w:name w:val="List Number 1 (Level 3)"/>
    <w:basedOn w:val="Text1"/>
    <w:rsid w:val="00AD2029"/>
    <w:pPr>
      <w:numPr>
        <w:ilvl w:val="2"/>
        <w:numId w:val="16"/>
      </w:numPr>
    </w:pPr>
    <w:rPr>
      <w:sz w:val="24"/>
      <w:lang w:eastAsia="en-US"/>
    </w:rPr>
  </w:style>
  <w:style w:type="paragraph" w:customStyle="1" w:styleId="ListNumber2Level3">
    <w:name w:val="List Number 2 (Level 3)"/>
    <w:basedOn w:val="Text2"/>
    <w:rsid w:val="00AD2029"/>
    <w:pPr>
      <w:numPr>
        <w:ilvl w:val="2"/>
        <w:numId w:val="17"/>
      </w:numPr>
      <w:tabs>
        <w:tab w:val="clear" w:pos="2161"/>
      </w:tabs>
    </w:pPr>
    <w:rPr>
      <w:sz w:val="24"/>
      <w:lang w:eastAsia="en-US"/>
    </w:rPr>
  </w:style>
  <w:style w:type="paragraph" w:customStyle="1" w:styleId="ListNumber3Level3">
    <w:name w:val="List Number 3 (Level 3)"/>
    <w:basedOn w:val="Text3"/>
    <w:rsid w:val="00AD2029"/>
    <w:pPr>
      <w:numPr>
        <w:ilvl w:val="2"/>
        <w:numId w:val="18"/>
      </w:numPr>
      <w:tabs>
        <w:tab w:val="clear" w:pos="2302"/>
      </w:tabs>
    </w:pPr>
    <w:rPr>
      <w:sz w:val="24"/>
      <w:lang w:eastAsia="en-US"/>
    </w:rPr>
  </w:style>
  <w:style w:type="paragraph" w:customStyle="1" w:styleId="ListNumber4Level3">
    <w:name w:val="List Number 4 (Level 3)"/>
    <w:basedOn w:val="Text4"/>
    <w:rsid w:val="00AD2029"/>
    <w:pPr>
      <w:numPr>
        <w:ilvl w:val="2"/>
        <w:numId w:val="19"/>
      </w:numPr>
      <w:tabs>
        <w:tab w:val="clear" w:pos="2302"/>
      </w:tabs>
    </w:pPr>
    <w:rPr>
      <w:sz w:val="24"/>
      <w:lang w:eastAsia="en-US"/>
    </w:rPr>
  </w:style>
  <w:style w:type="paragraph" w:customStyle="1" w:styleId="ListNumberLevel4">
    <w:name w:val="List Number (Level 4)"/>
    <w:basedOn w:val="Normal"/>
    <w:rsid w:val="00AD2029"/>
    <w:pPr>
      <w:numPr>
        <w:ilvl w:val="3"/>
        <w:numId w:val="15"/>
      </w:numPr>
    </w:pPr>
    <w:rPr>
      <w:sz w:val="24"/>
      <w:lang w:eastAsia="en-US"/>
    </w:rPr>
  </w:style>
  <w:style w:type="paragraph" w:customStyle="1" w:styleId="ListNumber1Level4">
    <w:name w:val="List Number 1 (Level 4)"/>
    <w:basedOn w:val="Text1"/>
    <w:rsid w:val="00AD2029"/>
    <w:pPr>
      <w:numPr>
        <w:ilvl w:val="3"/>
        <w:numId w:val="16"/>
      </w:numPr>
    </w:pPr>
    <w:rPr>
      <w:sz w:val="24"/>
      <w:lang w:eastAsia="en-US"/>
    </w:rPr>
  </w:style>
  <w:style w:type="paragraph" w:customStyle="1" w:styleId="ListNumber2Level4">
    <w:name w:val="List Number 2 (Level 4)"/>
    <w:basedOn w:val="Text2"/>
    <w:rsid w:val="00AD2029"/>
    <w:pPr>
      <w:numPr>
        <w:ilvl w:val="3"/>
        <w:numId w:val="17"/>
      </w:numPr>
      <w:tabs>
        <w:tab w:val="clear" w:pos="2161"/>
      </w:tabs>
    </w:pPr>
    <w:rPr>
      <w:sz w:val="24"/>
      <w:lang w:eastAsia="en-US"/>
    </w:rPr>
  </w:style>
  <w:style w:type="paragraph" w:customStyle="1" w:styleId="ListNumber3Level4">
    <w:name w:val="List Number 3 (Level 4)"/>
    <w:basedOn w:val="Text3"/>
    <w:rsid w:val="00AD2029"/>
    <w:pPr>
      <w:numPr>
        <w:ilvl w:val="3"/>
        <w:numId w:val="18"/>
      </w:numPr>
      <w:tabs>
        <w:tab w:val="clear" w:pos="2302"/>
      </w:tabs>
    </w:pPr>
    <w:rPr>
      <w:sz w:val="24"/>
      <w:lang w:eastAsia="en-US"/>
    </w:rPr>
  </w:style>
  <w:style w:type="paragraph" w:customStyle="1" w:styleId="ListNumber4Level4">
    <w:name w:val="List Number 4 (Level 4)"/>
    <w:basedOn w:val="Text4"/>
    <w:rsid w:val="00AD2029"/>
    <w:pPr>
      <w:numPr>
        <w:ilvl w:val="3"/>
        <w:numId w:val="19"/>
      </w:numPr>
      <w:tabs>
        <w:tab w:val="clear" w:pos="2302"/>
      </w:tabs>
    </w:pPr>
    <w:rPr>
      <w:sz w:val="24"/>
      <w:lang w:eastAsia="en-US"/>
    </w:rPr>
  </w:style>
  <w:style w:type="paragraph" w:styleId="TOCHeading">
    <w:name w:val="TOC Heading"/>
    <w:basedOn w:val="Normal"/>
    <w:next w:val="Normal"/>
    <w:qFormat/>
    <w:rsid w:val="00AD2029"/>
    <w:pPr>
      <w:keepNext/>
      <w:spacing w:before="240"/>
      <w:jc w:val="center"/>
    </w:pPr>
    <w:rPr>
      <w:b/>
      <w:sz w:val="24"/>
      <w:lang w:eastAsia="en-US"/>
    </w:rPr>
  </w:style>
  <w:style w:type="paragraph" w:styleId="NormalWeb">
    <w:name w:val="Normal (Web)"/>
    <w:basedOn w:val="Normal"/>
    <w:rsid w:val="007C05EF"/>
    <w:pPr>
      <w:spacing w:before="60" w:after="60"/>
      <w:jc w:val="left"/>
    </w:p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552A0"/>
    <w:rPr>
      <w:sz w:val="16"/>
      <w:szCs w:val="16"/>
    </w:rPr>
  </w:style>
  <w:style w:type="paragraph" w:styleId="CommentSubject">
    <w:name w:val="annotation subject"/>
    <w:basedOn w:val="CommentText"/>
    <w:next w:val="CommentText"/>
    <w:semiHidden/>
    <w:rsid w:val="00D552A0"/>
    <w:rPr>
      <w:b/>
      <w:bCs/>
    </w:rPr>
  </w:style>
  <w:style w:type="paragraph" w:customStyle="1" w:styleId="Style11ptJustified">
    <w:name w:val="Style 11 pt Justified"/>
    <w:basedOn w:val="Normal"/>
    <w:link w:val="Style11ptJustifiedChar"/>
    <w:autoRedefine/>
    <w:rsid w:val="00D22049"/>
    <w:pPr>
      <w:keepNext/>
      <w:keepLines/>
      <w:widowControl w:val="0"/>
      <w:spacing w:after="120"/>
    </w:pPr>
    <w:rPr>
      <w:szCs w:val="22"/>
    </w:rPr>
  </w:style>
  <w:style w:type="character" w:customStyle="1" w:styleId="Style11ptJustifiedChar">
    <w:name w:val="Style 11 pt Justified Char"/>
    <w:link w:val="Style11ptJustified"/>
    <w:rsid w:val="00D22049"/>
    <w:rPr>
      <w:sz w:val="22"/>
      <w:szCs w:val="22"/>
      <w:lang w:val="en-GB" w:eastAsia="en-GB" w:bidi="ar-SA"/>
    </w:rPr>
  </w:style>
  <w:style w:type="paragraph" w:customStyle="1" w:styleId="Style11ptJustifiedAfter6pt">
    <w:name w:val="Style 11 pt Justified After:  6 pt"/>
    <w:basedOn w:val="Normal"/>
    <w:rsid w:val="00D22049"/>
    <w:pPr>
      <w:spacing w:after="120"/>
    </w:pPr>
    <w:rPr>
      <w:szCs w:val="22"/>
    </w:rPr>
  </w:style>
  <w:style w:type="character" w:customStyle="1" w:styleId="Style11pt1">
    <w:name w:val="Style 11 pt1"/>
    <w:rsid w:val="00D22049"/>
    <w:rPr>
      <w:sz w:val="22"/>
      <w:szCs w:val="22"/>
    </w:rPr>
  </w:style>
  <w:style w:type="paragraph" w:customStyle="1" w:styleId="pprag1">
    <w:name w:val="pprag 1"/>
    <w:basedOn w:val="Normal"/>
    <w:rsid w:val="002C4E4B"/>
  </w:style>
  <w:style w:type="paragraph" w:customStyle="1" w:styleId="pprag2">
    <w:name w:val="pprag 2"/>
    <w:basedOn w:val="Normal"/>
    <w:rsid w:val="002C4E4B"/>
  </w:style>
  <w:style w:type="paragraph" w:customStyle="1" w:styleId="pprag3">
    <w:name w:val="pprag3"/>
    <w:basedOn w:val="Normal"/>
    <w:rsid w:val="002C4E4B"/>
  </w:style>
  <w:style w:type="paragraph" w:customStyle="1" w:styleId="pprag4">
    <w:name w:val="pprag 4"/>
    <w:basedOn w:val="Normal"/>
    <w:rsid w:val="002C4E4B"/>
  </w:style>
  <w:style w:type="character" w:customStyle="1" w:styleId="CommentTextChar">
    <w:name w:val="Comment Text Char"/>
    <w:link w:val="CommentText"/>
    <w:semiHidden/>
    <w:rsid w:val="00D65A2A"/>
  </w:style>
  <w:style w:type="paragraph" w:styleId="ListParagraph">
    <w:name w:val="List Paragraph"/>
    <w:basedOn w:val="Normal"/>
    <w:uiPriority w:val="34"/>
    <w:qFormat/>
    <w:rsid w:val="007C39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511520">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bc-mne-kos.org/wp-content/uploads/2017/08/2014_-_2020_ipa_cbc_montenegro-kosovo.pdf"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cbc-mne-alb.org/tacka-custom/tacka-media/documents/2014-2020-ipa-cbc-montenegro-albania.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0AEA0-FE27-4AFC-9979-F2F7824D0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21</TotalTime>
  <Pages>1</Pages>
  <Words>3058</Words>
  <Characters>17433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20451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creator>User</dc:creator>
  <cp:lastModifiedBy>Irena Bošković</cp:lastModifiedBy>
  <cp:revision>32</cp:revision>
  <cp:lastPrinted>2013-02-13T14:03:00Z</cp:lastPrinted>
  <dcterms:created xsi:type="dcterms:W3CDTF">2020-06-03T11:46:00Z</dcterms:created>
  <dcterms:modified xsi:type="dcterms:W3CDTF">2020-06-05T12:37:00Z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LDocType">
    <vt:lpwstr>REP.DOT</vt:lpwstr>
  </property>
</Properties>
</file>