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02-100/23-188/3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13.01.2023.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Ministarstva unutrašnjih poslova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Viši/a savjetnik/ca III - ODsjek za obuke i stručno usavršavanje policijskih službenika, Direkcija za obuke i stručno usavršavanje, Direktorat za normativne poslove i razvoj policije,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društvenih nauka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jedna godina radnog iskustva na poslovima u VII1 ili VI nivou kvalifikacije obrazovanja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/>
        <w:t xml:space="preserve">- dokaz (uvjerenje/potvrda) o potrebnom radnom iskustvu,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Probni rad je obavezan za državnog službenika koji prvi put zasniva radni odnos na</w:t>
      </w:r>
      <w:r>
        <w:rPr/>
        <w:t xml:space="preserve">  </w:t>
      </w:r>
      <w:r>
        <w:rPr/>
        <w:t xml:space="preserve">neodređeno vrijeme u državnom organu. Probni rad traje jednu godinu.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ovlašcenom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</w:t>
      </w:r>
      <w:r>
        <w:rPr/>
        <w:t xml:space="preserve">                             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</w:pPr>
      <w:r>
        <w:rPr/>
        <w:t xml:space="preserve">Državni službenik, odnosno namještenik koji je ostvario pravo na otpremninu ne može zasnovati radni odnos u državnom organu ili pravnom licu, u periodu od jedne godine od dana isplate otpremnine. Ogranicenje se ne odnosi na lice koje vrati cjelokupni iznos isplacene otpremnine.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clanom 46</w:t>
      </w:r>
      <w:r>
        <w:rPr/>
        <w:t xml:space="preserve">  </w:t>
      </w:r>
      <w:r>
        <w:rPr/>
        <w:t xml:space="preserve">Zakona o državnim službenicima i namještenicima</w:t>
      </w:r>
      <w:r>
        <w:rPr/>
        <w:t xml:space="preserve">  </w:t>
      </w:r>
      <w:r>
        <w:rPr/>
        <w:t xml:space="preserve">("Sl. list Crne Gore", br. 2/18, 34/19,</w:t>
      </w:r>
      <w:r>
        <w:rPr/>
        <w:t xml:space="preserve">  </w:t>
      </w:r>
      <w:r>
        <w:rPr/>
        <w:t xml:space="preserve">08/21 i 37/22) i Uredbom o kriterijumima i bližem načinu sprovođenja provjere znanja, sposobnosti, kompetencija i vještina za rad u državnim organima ("Sl. list Crne Gore", br. 50/18) .</w:t>
      </w:r>
    </w:p>
    <w:p>
      <w:pPr>
        <w:jc w:val="both"/>
      </w:pPr>
      <w:r>
        <w:rPr/>
        <w:t xml:space="preserve">Pisano testiranje sastoji se od teorijskog i prakticnog dijela i podrazumijeva izradu pisanog testa.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nacina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izraduje se u elektronskoj formi, pod šifrom.</w:t>
      </w:r>
    </w:p>
    <w:p>
      <w:pPr>
        <w:jc w:val="both"/>
      </w:pPr>
      <w:r>
        <w:rPr/>
        <w:t xml:space="preserve">O datumu, mjestu, vremenu i nacinu provjere, kandidati sa liste kandidata koji ispunjavaju uslove javnog oglasa ce biti obaviješteni preko internet stranice Uprave za ljudske resurse (</w:t>
      </w:r>
      <w:hyperlink r:id="rId8" w:history="1">
        <w:r>
          <w:rPr/>
          <w:t xml:space="preserve">www.gov.me/uzk</w:t>
        </w:r>
      </w:hyperlink>
      <w:r>
        <w:rPr/>
        <w:t xml:space="preserve">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</w:t>
      </w:r>
      <w:r>
        <w:rPr/>
        <w:t xml:space="preserve">  </w:t>
      </w:r>
      <w:r>
        <w:rPr/>
        <w:t xml:space="preserve">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Ministarstva unutrašnjih poslova</w:t>
      </w:r>
    </w:p>
    <w:p>
      <w:pPr>
        <w:pStyle w:val="p2Style_2"/>
      </w:pPr>
      <w:r>
        <w:rPr>
          <w:rStyle w:val="r2Style_2"/>
        </w:rPr>
        <w:t xml:space="preserve">Kontakt osoba koja daje informacije u vezi oglasa - Anita Ljucović    (anita.ljucovic@hrma.me)</w:t>
      </w:r>
    </w:p>
    <w:p>
      <w:pPr>
        <w:pStyle w:val="p2Style_2"/>
      </w:pPr>
      <w:r>
        <w:rPr>
          <w:rStyle w:val="r2Style_2"/>
        </w:rPr>
        <w:t xml:space="preserve">tel: 067/607-494;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Agron M. Camaj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file:///D:/Users/Biljana.Nedovic/Desktop/www.gov.me/u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2023-03-04T17:13:53+01:00</dcterms:created>
  <dcterms:modified xsi:type="dcterms:W3CDTF">2023-03-04T17:13:53+01:00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