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20DCF" w14:textId="77777777" w:rsidR="00730B11" w:rsidRPr="00997DFF" w:rsidRDefault="00B201F5" w:rsidP="00B201F5">
      <w:pPr>
        <w:pStyle w:val="Body"/>
        <w:tabs>
          <w:tab w:val="left" w:pos="1418"/>
        </w:tabs>
        <w:jc w:val="right"/>
        <w:rPr>
          <w:rFonts w:asciiTheme="minorHAnsi" w:hAnsiTheme="minorHAnsi" w:cs="Times New Roman"/>
          <w:b/>
          <w:noProof/>
          <w:color w:val="auto"/>
          <w:sz w:val="22"/>
          <w:szCs w:val="22"/>
          <w:lang w:val="sr-Latn-ME"/>
        </w:rPr>
      </w:pPr>
      <w:r w:rsidRPr="00997DFF">
        <w:rPr>
          <w:rFonts w:asciiTheme="minorHAnsi" w:hAnsiTheme="minorHAnsi" w:cs="Times New Roman"/>
          <w:b/>
          <w:noProof/>
          <w:color w:val="auto"/>
          <w:sz w:val="22"/>
          <w:szCs w:val="22"/>
          <w:lang w:val="sr-Latn-ME"/>
        </w:rPr>
        <w:t>Obrazac 2a</w:t>
      </w:r>
    </w:p>
    <w:p w14:paraId="38587160" w14:textId="77777777" w:rsidR="00730B11" w:rsidRPr="00997DFF" w:rsidRDefault="00730B11" w:rsidP="00730B11">
      <w:pPr>
        <w:pStyle w:val="Body"/>
        <w:jc w:val="center"/>
        <w:rPr>
          <w:rFonts w:asciiTheme="minorHAnsi" w:hAnsiTheme="minorHAnsi" w:cs="Times New Roman"/>
          <w:noProof/>
          <w:color w:val="auto"/>
          <w:sz w:val="22"/>
          <w:szCs w:val="22"/>
          <w:lang w:val="sr-Latn-ME"/>
        </w:rPr>
      </w:pPr>
    </w:p>
    <w:p w14:paraId="34024C0A" w14:textId="77777777" w:rsidR="00730B11" w:rsidRPr="00997DFF" w:rsidRDefault="00730B11" w:rsidP="00730B11">
      <w:pPr>
        <w:pStyle w:val="Body"/>
        <w:rPr>
          <w:rFonts w:asciiTheme="minorHAnsi" w:hAnsiTheme="minorHAnsi" w:cs="Times New Roman"/>
          <w:noProof/>
          <w:color w:val="auto"/>
          <w:sz w:val="22"/>
          <w:szCs w:val="22"/>
          <w:lang w:val="sr-Latn-ME"/>
        </w:rPr>
      </w:pPr>
    </w:p>
    <w:p w14:paraId="572BDF24" w14:textId="77777777" w:rsidR="00730B11" w:rsidRPr="00997DFF" w:rsidRDefault="00730B11" w:rsidP="00730B11">
      <w:pPr>
        <w:pStyle w:val="Body"/>
        <w:jc w:val="center"/>
        <w:rPr>
          <w:rFonts w:asciiTheme="minorHAnsi" w:hAnsiTheme="minorHAnsi" w:cs="Times New Roman"/>
          <w:noProof/>
          <w:color w:val="auto"/>
          <w:sz w:val="22"/>
          <w:szCs w:val="22"/>
          <w:lang w:val="sr-Latn-ME"/>
        </w:rPr>
      </w:pPr>
    </w:p>
    <w:p w14:paraId="491C5B2B" w14:textId="77777777" w:rsidR="00730B11" w:rsidRPr="00997DFF" w:rsidRDefault="00730B11" w:rsidP="00730B11">
      <w:pPr>
        <w:pStyle w:val="Body"/>
        <w:jc w:val="center"/>
        <w:rPr>
          <w:rFonts w:asciiTheme="minorHAnsi" w:hAnsiTheme="minorHAnsi" w:cs="Times New Roman"/>
          <w:noProof/>
          <w:color w:val="auto"/>
          <w:sz w:val="22"/>
          <w:szCs w:val="22"/>
          <w:lang w:val="sr-Latn-ME"/>
        </w:rPr>
      </w:pPr>
    </w:p>
    <w:p w14:paraId="5FE25A75" w14:textId="77777777" w:rsidR="00F5107A" w:rsidRPr="00997DFF" w:rsidRDefault="00F5107A" w:rsidP="00730B11">
      <w:pPr>
        <w:pStyle w:val="Body"/>
        <w:jc w:val="center"/>
        <w:rPr>
          <w:rFonts w:asciiTheme="minorHAnsi" w:hAnsiTheme="minorHAnsi" w:cs="Times New Roman"/>
          <w:noProof/>
          <w:color w:val="auto"/>
          <w:sz w:val="22"/>
          <w:szCs w:val="22"/>
          <w:lang w:val="sr-Latn-ME"/>
        </w:rPr>
      </w:pPr>
    </w:p>
    <w:p w14:paraId="09B5328B" w14:textId="77777777" w:rsidR="00BA2C0A" w:rsidRPr="00997DFF" w:rsidRDefault="00BA2C0A" w:rsidP="00730B11">
      <w:pPr>
        <w:pStyle w:val="Body"/>
        <w:jc w:val="center"/>
        <w:rPr>
          <w:rFonts w:asciiTheme="minorHAnsi" w:hAnsiTheme="minorHAnsi" w:cs="Times New Roman"/>
          <w:noProof/>
          <w:color w:val="auto"/>
          <w:sz w:val="22"/>
          <w:szCs w:val="22"/>
          <w:lang w:val="sr-Latn-ME"/>
        </w:rPr>
      </w:pPr>
    </w:p>
    <w:p w14:paraId="0760B187" w14:textId="77777777" w:rsidR="00BA2C0A" w:rsidRPr="00997DFF" w:rsidRDefault="00BA2C0A" w:rsidP="00730B11">
      <w:pPr>
        <w:pStyle w:val="Body"/>
        <w:jc w:val="center"/>
        <w:rPr>
          <w:rFonts w:asciiTheme="minorHAnsi" w:hAnsiTheme="minorHAnsi" w:cs="Times New Roman"/>
          <w:noProof/>
          <w:color w:val="auto"/>
          <w:sz w:val="22"/>
          <w:szCs w:val="22"/>
          <w:lang w:val="sr-Latn-ME"/>
        </w:rPr>
      </w:pPr>
    </w:p>
    <w:p w14:paraId="23872FE8" w14:textId="77777777" w:rsidR="00BA2C0A" w:rsidRPr="00997DFF" w:rsidRDefault="00BA2C0A" w:rsidP="00730B11">
      <w:pPr>
        <w:pStyle w:val="Body"/>
        <w:jc w:val="center"/>
        <w:rPr>
          <w:rFonts w:asciiTheme="minorHAnsi" w:hAnsiTheme="minorHAnsi" w:cs="Times New Roman"/>
          <w:noProof/>
          <w:color w:val="auto"/>
          <w:sz w:val="22"/>
          <w:szCs w:val="22"/>
          <w:lang w:val="sr-Latn-ME"/>
        </w:rPr>
      </w:pPr>
    </w:p>
    <w:p w14:paraId="1445A309" w14:textId="77777777" w:rsidR="00BA2C0A" w:rsidRPr="00997DFF" w:rsidRDefault="00BA2C0A" w:rsidP="00730B11">
      <w:pPr>
        <w:pStyle w:val="Body"/>
        <w:jc w:val="center"/>
        <w:rPr>
          <w:rFonts w:asciiTheme="minorHAnsi" w:hAnsiTheme="minorHAnsi" w:cs="Times New Roman"/>
          <w:noProof/>
          <w:color w:val="auto"/>
          <w:sz w:val="22"/>
          <w:szCs w:val="22"/>
          <w:lang w:val="sr-Latn-ME"/>
        </w:rPr>
      </w:pPr>
    </w:p>
    <w:p w14:paraId="4E8C5C3F" w14:textId="77777777" w:rsidR="00BA2C0A" w:rsidRPr="00997DFF" w:rsidRDefault="00BA2C0A" w:rsidP="00730B11">
      <w:pPr>
        <w:pStyle w:val="Body"/>
        <w:jc w:val="center"/>
        <w:rPr>
          <w:rFonts w:asciiTheme="minorHAnsi" w:hAnsiTheme="minorHAnsi" w:cs="Times New Roman"/>
          <w:noProof/>
          <w:color w:val="auto"/>
          <w:sz w:val="22"/>
          <w:szCs w:val="22"/>
          <w:lang w:val="sr-Latn-ME"/>
        </w:rPr>
      </w:pPr>
    </w:p>
    <w:p w14:paraId="79BBBDC4" w14:textId="77777777" w:rsidR="00730B11" w:rsidRPr="00997DFF" w:rsidRDefault="00730B11" w:rsidP="00730B11">
      <w:pPr>
        <w:pStyle w:val="Body"/>
        <w:jc w:val="center"/>
        <w:rPr>
          <w:rFonts w:asciiTheme="minorHAnsi" w:hAnsiTheme="minorHAnsi" w:cs="Times New Roman"/>
          <w:noProof/>
          <w:color w:val="auto"/>
          <w:sz w:val="22"/>
          <w:szCs w:val="22"/>
          <w:lang w:val="sr-Latn-ME"/>
        </w:rPr>
      </w:pPr>
    </w:p>
    <w:p w14:paraId="326C0316" w14:textId="77777777" w:rsidR="00730B11" w:rsidRPr="00997DFF" w:rsidRDefault="00730B11" w:rsidP="00730B11">
      <w:pPr>
        <w:pStyle w:val="Body"/>
        <w:jc w:val="center"/>
        <w:rPr>
          <w:rFonts w:asciiTheme="minorHAnsi" w:hAnsiTheme="minorHAnsi" w:cs="Times New Roman"/>
          <w:noProof/>
          <w:color w:val="auto"/>
          <w:sz w:val="22"/>
          <w:szCs w:val="22"/>
          <w:lang w:val="sr-Latn-ME"/>
        </w:rPr>
      </w:pPr>
    </w:p>
    <w:p w14:paraId="74BF38A2" w14:textId="5C7962B9" w:rsidR="00730B11" w:rsidRPr="00997DFF" w:rsidRDefault="00C960A0" w:rsidP="00730B11">
      <w:pPr>
        <w:pStyle w:val="Body"/>
        <w:jc w:val="center"/>
        <w:rPr>
          <w:rFonts w:asciiTheme="minorHAnsi" w:hAnsiTheme="minorHAnsi" w:cs="Times New Roman"/>
          <w:b/>
          <w:noProof/>
          <w:color w:val="auto"/>
          <w:sz w:val="48"/>
          <w:szCs w:val="48"/>
          <w:lang w:val="sr-Latn-ME"/>
        </w:rPr>
      </w:pPr>
      <w:r w:rsidRPr="00997DFF">
        <w:rPr>
          <w:rFonts w:asciiTheme="minorHAnsi" w:hAnsiTheme="minorHAnsi" w:cs="Times New Roman"/>
          <w:b/>
          <w:noProof/>
          <w:color w:val="auto"/>
          <w:sz w:val="48"/>
          <w:szCs w:val="48"/>
          <w:lang w:val="sr-Latn-ME"/>
        </w:rPr>
        <w:t>Detaljni bi</w:t>
      </w:r>
      <w:r w:rsidR="00B6260A" w:rsidRPr="00997DFF">
        <w:rPr>
          <w:rFonts w:asciiTheme="minorHAnsi" w:hAnsiTheme="minorHAnsi" w:cs="Times New Roman"/>
          <w:b/>
          <w:noProof/>
          <w:color w:val="auto"/>
          <w:sz w:val="48"/>
          <w:szCs w:val="48"/>
          <w:lang w:val="sr-Latn-ME"/>
        </w:rPr>
        <w:t>znis plan i</w:t>
      </w:r>
      <w:r w:rsidR="00F5107A" w:rsidRPr="00997DFF">
        <w:rPr>
          <w:rFonts w:asciiTheme="minorHAnsi" w:hAnsiTheme="minorHAnsi" w:cs="Times New Roman"/>
          <w:b/>
          <w:noProof/>
          <w:color w:val="auto"/>
          <w:sz w:val="48"/>
          <w:szCs w:val="48"/>
          <w:lang w:val="sr-Latn-ME"/>
        </w:rPr>
        <w:t xml:space="preserve"> </w:t>
      </w:r>
      <w:r w:rsidR="004B5D7E" w:rsidRPr="00997DFF">
        <w:rPr>
          <w:rFonts w:asciiTheme="minorHAnsi" w:hAnsiTheme="minorHAnsi" w:cs="Times New Roman"/>
          <w:b/>
          <w:noProof/>
          <w:color w:val="auto"/>
          <w:sz w:val="48"/>
          <w:szCs w:val="48"/>
          <w:lang w:val="sr-Latn-ME"/>
        </w:rPr>
        <w:t>uputstvo</w:t>
      </w:r>
      <w:r w:rsidR="00B6260A" w:rsidRPr="00997DFF">
        <w:rPr>
          <w:rFonts w:asciiTheme="minorHAnsi" w:hAnsiTheme="minorHAnsi" w:cs="Times New Roman"/>
          <w:b/>
          <w:noProof/>
          <w:color w:val="auto"/>
          <w:sz w:val="48"/>
          <w:szCs w:val="48"/>
          <w:lang w:val="sr-Latn-ME"/>
        </w:rPr>
        <w:t xml:space="preserve"> za IPARD </w:t>
      </w:r>
      <w:r w:rsidR="00326B2C" w:rsidRPr="00997DFF">
        <w:rPr>
          <w:rFonts w:asciiTheme="minorHAnsi" w:hAnsiTheme="minorHAnsi" w:cs="Times New Roman"/>
          <w:b/>
          <w:noProof/>
          <w:color w:val="auto"/>
          <w:sz w:val="48"/>
          <w:szCs w:val="48"/>
          <w:lang w:val="sr-Latn-ME"/>
        </w:rPr>
        <w:t>zaht</w:t>
      </w:r>
      <w:r w:rsidR="00F82E0A" w:rsidRPr="00997DFF">
        <w:rPr>
          <w:rFonts w:asciiTheme="minorHAnsi" w:hAnsiTheme="minorHAnsi" w:cs="Times New Roman"/>
          <w:b/>
          <w:noProof/>
          <w:color w:val="auto"/>
          <w:sz w:val="48"/>
          <w:szCs w:val="48"/>
          <w:lang w:val="sr-Latn-ME"/>
        </w:rPr>
        <w:t xml:space="preserve">jeve za dodjelu </w:t>
      </w:r>
      <w:r w:rsidR="00DA1BE6" w:rsidRPr="00997DFF">
        <w:rPr>
          <w:rFonts w:asciiTheme="minorHAnsi" w:hAnsiTheme="minorHAnsi" w:cs="Times New Roman"/>
          <w:b/>
          <w:noProof/>
          <w:color w:val="auto"/>
          <w:sz w:val="48"/>
          <w:szCs w:val="48"/>
          <w:lang w:val="sr-Latn-ME"/>
        </w:rPr>
        <w:t xml:space="preserve">sredstava </w:t>
      </w:r>
      <w:r w:rsidR="00F82E0A" w:rsidRPr="00997DFF">
        <w:rPr>
          <w:rFonts w:asciiTheme="minorHAnsi" w:hAnsiTheme="minorHAnsi" w:cs="Times New Roman"/>
          <w:b/>
          <w:noProof/>
          <w:color w:val="auto"/>
          <w:sz w:val="48"/>
          <w:szCs w:val="48"/>
          <w:lang w:val="sr-Latn-ME"/>
        </w:rPr>
        <w:t>podrške</w:t>
      </w:r>
    </w:p>
    <w:p w14:paraId="66EC904A" w14:textId="77777777" w:rsidR="00730B11" w:rsidRPr="00997DFF" w:rsidRDefault="00730B11" w:rsidP="00730B11">
      <w:pPr>
        <w:pStyle w:val="Body"/>
        <w:rPr>
          <w:rFonts w:asciiTheme="minorHAnsi" w:hAnsiTheme="minorHAnsi" w:cs="Times New Roman"/>
          <w:noProof/>
          <w:color w:val="auto"/>
          <w:sz w:val="22"/>
          <w:szCs w:val="22"/>
          <w:lang w:val="sr-Latn-ME"/>
        </w:rPr>
      </w:pPr>
    </w:p>
    <w:p w14:paraId="1C686763" w14:textId="77777777" w:rsidR="00730B11" w:rsidRPr="00997DFF" w:rsidRDefault="00730B11" w:rsidP="00730B11">
      <w:pPr>
        <w:pStyle w:val="Body"/>
        <w:rPr>
          <w:rFonts w:asciiTheme="minorHAnsi" w:hAnsiTheme="minorHAnsi" w:cs="Times New Roman"/>
          <w:noProof/>
          <w:color w:val="auto"/>
          <w:sz w:val="22"/>
          <w:szCs w:val="22"/>
          <w:lang w:val="sr-Latn-ME"/>
        </w:rPr>
      </w:pPr>
    </w:p>
    <w:p w14:paraId="6C530825" w14:textId="77777777" w:rsidR="00730B11" w:rsidRPr="00997DFF" w:rsidRDefault="00730B11" w:rsidP="00730B11">
      <w:pPr>
        <w:pStyle w:val="Body"/>
        <w:rPr>
          <w:rFonts w:asciiTheme="minorHAnsi" w:hAnsiTheme="minorHAnsi" w:cs="Times New Roman"/>
          <w:noProof/>
          <w:color w:val="auto"/>
          <w:sz w:val="22"/>
          <w:szCs w:val="22"/>
          <w:lang w:val="sr-Latn-ME"/>
        </w:rPr>
      </w:pPr>
    </w:p>
    <w:p w14:paraId="486C62B6" w14:textId="77777777" w:rsidR="00730B11" w:rsidRPr="00997DFF" w:rsidRDefault="00730B11" w:rsidP="00730B11">
      <w:pPr>
        <w:pStyle w:val="Body"/>
        <w:rPr>
          <w:rFonts w:asciiTheme="minorHAnsi" w:hAnsiTheme="minorHAnsi" w:cs="Times New Roman"/>
          <w:noProof/>
          <w:color w:val="auto"/>
          <w:sz w:val="22"/>
          <w:szCs w:val="22"/>
          <w:lang w:val="sr-Latn-ME"/>
        </w:rPr>
      </w:pPr>
    </w:p>
    <w:p w14:paraId="0113AFEC" w14:textId="77777777" w:rsidR="00730B11" w:rsidRPr="00997DFF" w:rsidRDefault="00730B11" w:rsidP="00730B11">
      <w:pPr>
        <w:pStyle w:val="Body"/>
        <w:rPr>
          <w:rFonts w:asciiTheme="minorHAnsi" w:hAnsiTheme="minorHAnsi" w:cs="Times New Roman"/>
          <w:noProof/>
          <w:color w:val="auto"/>
          <w:sz w:val="22"/>
          <w:szCs w:val="22"/>
          <w:lang w:val="sr-Latn-ME"/>
        </w:rPr>
      </w:pPr>
    </w:p>
    <w:p w14:paraId="6B508F01" w14:textId="77777777" w:rsidR="00730B11" w:rsidRPr="00997DFF" w:rsidRDefault="00730B11" w:rsidP="00730B11">
      <w:pPr>
        <w:pStyle w:val="Body"/>
        <w:rPr>
          <w:rFonts w:asciiTheme="minorHAnsi" w:hAnsiTheme="minorHAnsi" w:cs="Times New Roman"/>
          <w:noProof/>
          <w:color w:val="auto"/>
          <w:sz w:val="22"/>
          <w:szCs w:val="22"/>
          <w:lang w:val="sr-Latn-ME"/>
        </w:rPr>
      </w:pPr>
    </w:p>
    <w:p w14:paraId="0C8B01E5" w14:textId="77777777" w:rsidR="00730B11" w:rsidRPr="00997DFF" w:rsidRDefault="00730B11" w:rsidP="00730B11">
      <w:pPr>
        <w:pStyle w:val="Body"/>
        <w:rPr>
          <w:rFonts w:asciiTheme="minorHAnsi" w:hAnsiTheme="minorHAnsi" w:cs="Times New Roman"/>
          <w:noProof/>
          <w:color w:val="auto"/>
          <w:sz w:val="22"/>
          <w:szCs w:val="22"/>
          <w:lang w:val="sr-Latn-ME"/>
        </w:rPr>
      </w:pPr>
    </w:p>
    <w:p w14:paraId="4BD455D4" w14:textId="77777777" w:rsidR="00730B11" w:rsidRPr="00997DFF" w:rsidRDefault="00730B11" w:rsidP="00730B11">
      <w:pPr>
        <w:pStyle w:val="Body"/>
        <w:rPr>
          <w:rFonts w:asciiTheme="minorHAnsi" w:hAnsiTheme="minorHAnsi" w:cs="Times New Roman"/>
          <w:noProof/>
          <w:color w:val="auto"/>
          <w:sz w:val="22"/>
          <w:szCs w:val="22"/>
          <w:lang w:val="sr-Latn-ME"/>
        </w:rPr>
      </w:pPr>
    </w:p>
    <w:p w14:paraId="2BED833A" w14:textId="77777777" w:rsidR="00730B11" w:rsidRPr="00997DFF" w:rsidRDefault="00730B11" w:rsidP="00730B11">
      <w:pPr>
        <w:pStyle w:val="Body"/>
        <w:rPr>
          <w:rFonts w:asciiTheme="minorHAnsi" w:hAnsiTheme="minorHAnsi" w:cs="Times New Roman"/>
          <w:noProof/>
          <w:color w:val="auto"/>
          <w:sz w:val="22"/>
          <w:szCs w:val="22"/>
          <w:lang w:val="sr-Latn-ME"/>
        </w:rPr>
      </w:pPr>
    </w:p>
    <w:p w14:paraId="51D02069" w14:textId="77777777" w:rsidR="00730B11" w:rsidRPr="00997DFF" w:rsidRDefault="00730B11" w:rsidP="00730B11">
      <w:pPr>
        <w:pStyle w:val="Body"/>
        <w:rPr>
          <w:rFonts w:asciiTheme="minorHAnsi" w:hAnsiTheme="minorHAnsi" w:cs="Times New Roman"/>
          <w:noProof/>
          <w:color w:val="auto"/>
          <w:sz w:val="22"/>
          <w:szCs w:val="22"/>
          <w:lang w:val="sr-Latn-ME"/>
        </w:rPr>
      </w:pPr>
    </w:p>
    <w:p w14:paraId="38783BE7" w14:textId="77777777" w:rsidR="00730B11" w:rsidRPr="00997DFF" w:rsidRDefault="00730B11" w:rsidP="00730B11">
      <w:pPr>
        <w:pStyle w:val="Body"/>
        <w:rPr>
          <w:rFonts w:asciiTheme="minorHAnsi" w:hAnsiTheme="minorHAnsi" w:cs="Times New Roman"/>
          <w:noProof/>
          <w:color w:val="auto"/>
          <w:sz w:val="22"/>
          <w:szCs w:val="22"/>
          <w:lang w:val="sr-Latn-ME"/>
        </w:rPr>
      </w:pPr>
    </w:p>
    <w:p w14:paraId="779EEC00" w14:textId="77777777" w:rsidR="00730B11" w:rsidRPr="00997DFF" w:rsidRDefault="00730B11" w:rsidP="00730B11">
      <w:pPr>
        <w:pStyle w:val="Body"/>
        <w:jc w:val="center"/>
        <w:rPr>
          <w:rFonts w:asciiTheme="minorHAnsi" w:hAnsiTheme="minorHAnsi" w:cs="Times New Roman"/>
          <w:noProof/>
          <w:color w:val="auto"/>
          <w:sz w:val="22"/>
          <w:szCs w:val="22"/>
          <w:lang w:val="sr-Latn-ME"/>
        </w:rPr>
      </w:pPr>
    </w:p>
    <w:p w14:paraId="26D0A919" w14:textId="77777777" w:rsidR="00BA5E83" w:rsidRPr="00997DFF" w:rsidRDefault="00BA5E83">
      <w:pPr>
        <w:pStyle w:val="Body"/>
        <w:rPr>
          <w:rFonts w:asciiTheme="minorHAnsi" w:hAnsiTheme="minorHAnsi" w:cs="Times New Roman"/>
          <w:b/>
          <w:bCs/>
          <w:noProof/>
          <w:color w:val="auto"/>
          <w:sz w:val="22"/>
          <w:szCs w:val="22"/>
          <w:lang w:val="sr-Latn-ME"/>
        </w:rPr>
      </w:pPr>
    </w:p>
    <w:p w14:paraId="2DF3E98B" w14:textId="77777777" w:rsidR="00730B11" w:rsidRPr="00997DFF" w:rsidRDefault="00730B11" w:rsidP="00730B11">
      <w:pPr>
        <w:pStyle w:val="Body"/>
        <w:jc w:val="center"/>
        <w:rPr>
          <w:rFonts w:asciiTheme="minorHAnsi" w:hAnsiTheme="minorHAnsi" w:cs="Times New Roman"/>
          <w:b/>
          <w:bCs/>
          <w:noProof/>
          <w:color w:val="auto"/>
          <w:sz w:val="22"/>
          <w:szCs w:val="22"/>
          <w:lang w:val="sr-Latn-ME"/>
        </w:rPr>
      </w:pPr>
    </w:p>
    <w:p w14:paraId="01533B96" w14:textId="77777777" w:rsidR="00BA0CBD" w:rsidRPr="00997DFF" w:rsidRDefault="00BA0CBD" w:rsidP="00730B11">
      <w:pPr>
        <w:pStyle w:val="Body"/>
        <w:jc w:val="center"/>
        <w:rPr>
          <w:rFonts w:asciiTheme="minorHAnsi" w:hAnsiTheme="minorHAnsi" w:cs="Times New Roman"/>
          <w:b/>
          <w:bCs/>
          <w:noProof/>
          <w:color w:val="auto"/>
          <w:sz w:val="22"/>
          <w:szCs w:val="22"/>
          <w:lang w:val="sr-Latn-ME"/>
        </w:rPr>
      </w:pPr>
    </w:p>
    <w:p w14:paraId="7121A4E8" w14:textId="77777777" w:rsidR="00C16284" w:rsidRPr="00997DFF" w:rsidRDefault="00C16284" w:rsidP="00730B11">
      <w:pPr>
        <w:pStyle w:val="Body"/>
        <w:jc w:val="center"/>
        <w:rPr>
          <w:rFonts w:asciiTheme="minorHAnsi" w:hAnsiTheme="minorHAnsi" w:cs="Times New Roman"/>
          <w:b/>
          <w:bCs/>
          <w:noProof/>
          <w:color w:val="auto"/>
          <w:sz w:val="22"/>
          <w:szCs w:val="22"/>
          <w:lang w:val="sr-Latn-ME"/>
        </w:rPr>
      </w:pPr>
    </w:p>
    <w:p w14:paraId="32C05A0F" w14:textId="77777777" w:rsidR="00BA0CBD" w:rsidRPr="00997DFF" w:rsidRDefault="00BA0CBD" w:rsidP="00730B11">
      <w:pPr>
        <w:pStyle w:val="Body"/>
        <w:jc w:val="center"/>
        <w:rPr>
          <w:rFonts w:asciiTheme="minorHAnsi" w:hAnsiTheme="minorHAnsi" w:cs="Times New Roman"/>
          <w:b/>
          <w:bCs/>
          <w:noProof/>
          <w:color w:val="auto"/>
          <w:sz w:val="22"/>
          <w:szCs w:val="22"/>
          <w:lang w:val="sr-Latn-ME"/>
        </w:rPr>
      </w:pPr>
    </w:p>
    <w:p w14:paraId="184BC78B" w14:textId="77777777" w:rsidR="00730B11" w:rsidRPr="00997DFF" w:rsidRDefault="00730B11" w:rsidP="00730B11">
      <w:pPr>
        <w:rPr>
          <w:rFonts w:cs="Times New Roman"/>
          <w:noProof/>
          <w:lang w:val="sr-Latn-ME"/>
        </w:rPr>
      </w:pPr>
    </w:p>
    <w:p w14:paraId="2E32EE06" w14:textId="77777777" w:rsidR="00F82E0A" w:rsidRPr="00997DFF" w:rsidRDefault="00F82E0A" w:rsidP="00730B11">
      <w:pPr>
        <w:rPr>
          <w:rFonts w:cs="Times New Roman"/>
          <w:noProof/>
          <w:lang w:val="sr-Latn-ME"/>
        </w:rPr>
      </w:pPr>
    </w:p>
    <w:p w14:paraId="72E21D70" w14:textId="77777777" w:rsidR="00F82E0A" w:rsidRPr="00997DFF" w:rsidRDefault="00F82E0A" w:rsidP="00730B11">
      <w:pPr>
        <w:rPr>
          <w:rFonts w:cs="Times New Roman"/>
          <w:noProof/>
          <w:lang w:val="sr-Latn-ME"/>
        </w:rPr>
      </w:pPr>
    </w:p>
    <w:p w14:paraId="679059E8" w14:textId="77777777" w:rsidR="00F82E0A" w:rsidRPr="00997DFF" w:rsidRDefault="00F82E0A" w:rsidP="00730B11">
      <w:pPr>
        <w:rPr>
          <w:rFonts w:cs="Times New Roman"/>
          <w:noProof/>
          <w:lang w:val="sr-Latn-ME"/>
        </w:rPr>
      </w:pPr>
    </w:p>
    <w:p w14:paraId="27D5FBD0" w14:textId="77777777" w:rsidR="00F82E0A" w:rsidRPr="00997DFF" w:rsidRDefault="00F82E0A" w:rsidP="00730B11">
      <w:pPr>
        <w:rPr>
          <w:rFonts w:cs="Times New Roman"/>
          <w:noProof/>
          <w:lang w:val="sr-Latn-ME"/>
        </w:rPr>
      </w:pPr>
    </w:p>
    <w:p w14:paraId="572A2EEE" w14:textId="77777777" w:rsidR="00F82E0A" w:rsidRPr="00997DFF" w:rsidRDefault="00F82E0A" w:rsidP="00730B11">
      <w:pPr>
        <w:rPr>
          <w:rFonts w:cs="Times New Roman"/>
          <w:noProof/>
          <w:lang w:val="sr-Latn-ME"/>
        </w:rPr>
      </w:pPr>
    </w:p>
    <w:sdt>
      <w:sdtPr>
        <w:rPr>
          <w:rFonts w:asciiTheme="minorHAnsi" w:eastAsiaTheme="minorHAnsi" w:hAnsiTheme="minorHAnsi" w:cstheme="minorBidi"/>
          <w:b w:val="0"/>
          <w:bCs w:val="0"/>
          <w:noProof/>
          <w:color w:val="auto"/>
          <w:sz w:val="22"/>
          <w:szCs w:val="22"/>
          <w:lang w:val="sr-Latn-ME"/>
        </w:rPr>
        <w:id w:val="1228722453"/>
        <w:docPartObj>
          <w:docPartGallery w:val="Table of Contents"/>
          <w:docPartUnique/>
        </w:docPartObj>
      </w:sdtPr>
      <w:sdtEndPr/>
      <w:sdtContent>
        <w:p w14:paraId="08574E89" w14:textId="77777777" w:rsidR="00283241" w:rsidRPr="00997DFF" w:rsidRDefault="00746588" w:rsidP="005E478F">
          <w:pPr>
            <w:pStyle w:val="TOCHeading"/>
            <w:rPr>
              <w:noProof/>
              <w:color w:val="auto"/>
              <w:sz w:val="28"/>
              <w:szCs w:val="28"/>
              <w:lang w:val="sr-Latn-ME"/>
            </w:rPr>
          </w:pPr>
          <w:r w:rsidRPr="00997DFF">
            <w:rPr>
              <w:noProof/>
              <w:color w:val="auto"/>
              <w:sz w:val="28"/>
              <w:szCs w:val="28"/>
              <w:lang w:val="sr-Latn-ME"/>
            </w:rPr>
            <w:t>Sadržaj</w:t>
          </w:r>
        </w:p>
        <w:p w14:paraId="3D240B6B" w14:textId="1078187E" w:rsidR="00CB1410" w:rsidRPr="00997DFF" w:rsidRDefault="006D3EC5">
          <w:pPr>
            <w:pStyle w:val="TOC1"/>
            <w:tabs>
              <w:tab w:val="left" w:pos="440"/>
              <w:tab w:val="right" w:leader="dot" w:pos="9016"/>
            </w:tabs>
            <w:rPr>
              <w:rFonts w:eastAsiaTheme="minorEastAsia"/>
              <w:b w:val="0"/>
              <w:noProof/>
              <w:sz w:val="22"/>
              <w:szCs w:val="22"/>
              <w:lang w:val="sr-Latn-ME"/>
            </w:rPr>
          </w:pPr>
          <w:r w:rsidRPr="00997DFF">
            <w:rPr>
              <w:rFonts w:cs="Times New Roman"/>
              <w:b w:val="0"/>
              <w:noProof/>
              <w:lang w:val="sr-Latn-ME"/>
            </w:rPr>
            <w:fldChar w:fldCharType="begin"/>
          </w:r>
          <w:r w:rsidR="00283241" w:rsidRPr="00997DFF">
            <w:rPr>
              <w:rFonts w:cs="Times New Roman"/>
              <w:b w:val="0"/>
              <w:noProof/>
              <w:lang w:val="sr-Latn-ME"/>
            </w:rPr>
            <w:instrText xml:space="preserve"> TOC \o "1-3" \h \z \u </w:instrText>
          </w:r>
          <w:r w:rsidRPr="00997DFF">
            <w:rPr>
              <w:rFonts w:cs="Times New Roman"/>
              <w:b w:val="0"/>
              <w:noProof/>
              <w:lang w:val="sr-Latn-ME"/>
            </w:rPr>
            <w:fldChar w:fldCharType="separate"/>
          </w:r>
          <w:hyperlink w:anchor="_Toc157072996" w:history="1">
            <w:r w:rsidR="00CB1410" w:rsidRPr="00997DFF">
              <w:rPr>
                <w:rStyle w:val="Hyperlink"/>
                <w:noProof/>
                <w:lang w:val="sr-Latn-ME"/>
              </w:rPr>
              <w:t>1</w:t>
            </w:r>
            <w:r w:rsidR="00CB1410" w:rsidRPr="00997DFF">
              <w:rPr>
                <w:rFonts w:eastAsiaTheme="minorEastAsia"/>
                <w:b w:val="0"/>
                <w:noProof/>
                <w:sz w:val="22"/>
                <w:szCs w:val="22"/>
                <w:lang w:val="sr-Latn-ME"/>
              </w:rPr>
              <w:tab/>
            </w:r>
            <w:r w:rsidR="00CB1410" w:rsidRPr="00997DFF">
              <w:rPr>
                <w:rStyle w:val="Hyperlink"/>
                <w:noProof/>
                <w:lang w:val="sr-Latn-ME"/>
              </w:rPr>
              <w:t>Osnovne informacije</w:t>
            </w:r>
            <w:r w:rsidR="00CB1410" w:rsidRPr="00997DFF">
              <w:rPr>
                <w:noProof/>
                <w:webHidden/>
                <w:lang w:val="sr-Latn-ME"/>
              </w:rPr>
              <w:tab/>
            </w:r>
            <w:r w:rsidR="00CB1410" w:rsidRPr="00997DFF">
              <w:rPr>
                <w:noProof/>
                <w:webHidden/>
                <w:lang w:val="sr-Latn-ME"/>
              </w:rPr>
              <w:fldChar w:fldCharType="begin"/>
            </w:r>
            <w:r w:rsidR="00CB1410" w:rsidRPr="00997DFF">
              <w:rPr>
                <w:noProof/>
                <w:webHidden/>
                <w:lang w:val="sr-Latn-ME"/>
              </w:rPr>
              <w:instrText xml:space="preserve"> PAGEREF _Toc157072996 \h </w:instrText>
            </w:r>
            <w:r w:rsidR="00CB1410" w:rsidRPr="00997DFF">
              <w:rPr>
                <w:noProof/>
                <w:webHidden/>
                <w:lang w:val="sr-Latn-ME"/>
              </w:rPr>
            </w:r>
            <w:r w:rsidR="00CB1410" w:rsidRPr="00997DFF">
              <w:rPr>
                <w:noProof/>
                <w:webHidden/>
                <w:lang w:val="sr-Latn-ME"/>
              </w:rPr>
              <w:fldChar w:fldCharType="separate"/>
            </w:r>
            <w:r w:rsidR="00CB1410" w:rsidRPr="00997DFF">
              <w:rPr>
                <w:noProof/>
                <w:webHidden/>
                <w:lang w:val="sr-Latn-ME"/>
              </w:rPr>
              <w:t>3</w:t>
            </w:r>
            <w:r w:rsidR="00CB1410" w:rsidRPr="00997DFF">
              <w:rPr>
                <w:noProof/>
                <w:webHidden/>
                <w:lang w:val="sr-Latn-ME"/>
              </w:rPr>
              <w:fldChar w:fldCharType="end"/>
            </w:r>
          </w:hyperlink>
        </w:p>
        <w:p w14:paraId="2AD6CE75" w14:textId="61D3EB1A" w:rsidR="00CB1410" w:rsidRPr="00997DFF" w:rsidRDefault="007135EA">
          <w:pPr>
            <w:pStyle w:val="TOC2"/>
            <w:tabs>
              <w:tab w:val="left" w:pos="880"/>
              <w:tab w:val="right" w:leader="dot" w:pos="9016"/>
            </w:tabs>
            <w:rPr>
              <w:rFonts w:eastAsiaTheme="minorEastAsia"/>
              <w:b w:val="0"/>
              <w:noProof/>
              <w:lang w:val="sr-Latn-ME"/>
            </w:rPr>
          </w:pPr>
          <w:hyperlink w:anchor="_Toc157072997" w:history="1">
            <w:r w:rsidR="00CB1410" w:rsidRPr="00997DFF">
              <w:rPr>
                <w:rStyle w:val="Hyperlink"/>
                <w:noProof/>
                <w:lang w:val="sr-Latn-ME"/>
              </w:rPr>
              <w:t>1.1</w:t>
            </w:r>
            <w:r w:rsidR="00CB1410" w:rsidRPr="00997DFF">
              <w:rPr>
                <w:rFonts w:eastAsiaTheme="minorEastAsia"/>
                <w:b w:val="0"/>
                <w:noProof/>
                <w:lang w:val="sr-Latn-ME"/>
              </w:rPr>
              <w:tab/>
            </w:r>
            <w:r w:rsidR="00CB1410" w:rsidRPr="00997DFF">
              <w:rPr>
                <w:rStyle w:val="Hyperlink"/>
                <w:noProof/>
                <w:lang w:val="sr-Latn-ME"/>
              </w:rPr>
              <w:t>Informacije o podnosiocu zahtjeva</w:t>
            </w:r>
            <w:r w:rsidR="00CB1410" w:rsidRPr="00997DFF">
              <w:rPr>
                <w:noProof/>
                <w:webHidden/>
                <w:lang w:val="sr-Latn-ME"/>
              </w:rPr>
              <w:tab/>
            </w:r>
            <w:r w:rsidR="00CB1410" w:rsidRPr="00997DFF">
              <w:rPr>
                <w:noProof/>
                <w:webHidden/>
                <w:lang w:val="sr-Latn-ME"/>
              </w:rPr>
              <w:fldChar w:fldCharType="begin"/>
            </w:r>
            <w:r w:rsidR="00CB1410" w:rsidRPr="00997DFF">
              <w:rPr>
                <w:noProof/>
                <w:webHidden/>
                <w:lang w:val="sr-Latn-ME"/>
              </w:rPr>
              <w:instrText xml:space="preserve"> PAGEREF _Toc157072997 \h </w:instrText>
            </w:r>
            <w:r w:rsidR="00CB1410" w:rsidRPr="00997DFF">
              <w:rPr>
                <w:noProof/>
                <w:webHidden/>
                <w:lang w:val="sr-Latn-ME"/>
              </w:rPr>
            </w:r>
            <w:r w:rsidR="00CB1410" w:rsidRPr="00997DFF">
              <w:rPr>
                <w:noProof/>
                <w:webHidden/>
                <w:lang w:val="sr-Latn-ME"/>
              </w:rPr>
              <w:fldChar w:fldCharType="separate"/>
            </w:r>
            <w:r w:rsidR="00CB1410" w:rsidRPr="00997DFF">
              <w:rPr>
                <w:noProof/>
                <w:webHidden/>
                <w:lang w:val="sr-Latn-ME"/>
              </w:rPr>
              <w:t>3</w:t>
            </w:r>
            <w:r w:rsidR="00CB1410" w:rsidRPr="00997DFF">
              <w:rPr>
                <w:noProof/>
                <w:webHidden/>
                <w:lang w:val="sr-Latn-ME"/>
              </w:rPr>
              <w:fldChar w:fldCharType="end"/>
            </w:r>
          </w:hyperlink>
        </w:p>
        <w:p w14:paraId="0DBB1607" w14:textId="13A70E8D" w:rsidR="00CB1410" w:rsidRPr="00997DFF" w:rsidRDefault="007135EA">
          <w:pPr>
            <w:pStyle w:val="TOC2"/>
            <w:tabs>
              <w:tab w:val="left" w:pos="880"/>
              <w:tab w:val="right" w:leader="dot" w:pos="9016"/>
            </w:tabs>
            <w:rPr>
              <w:rFonts w:eastAsiaTheme="minorEastAsia"/>
              <w:b w:val="0"/>
              <w:noProof/>
              <w:lang w:val="sr-Latn-ME"/>
            </w:rPr>
          </w:pPr>
          <w:hyperlink w:anchor="_Toc157072998" w:history="1">
            <w:r w:rsidR="00CB1410" w:rsidRPr="00997DFF">
              <w:rPr>
                <w:rStyle w:val="Hyperlink"/>
                <w:noProof/>
                <w:lang w:val="sr-Latn-ME"/>
              </w:rPr>
              <w:t>1.2</w:t>
            </w:r>
            <w:r w:rsidR="00CB1410" w:rsidRPr="00997DFF">
              <w:rPr>
                <w:rFonts w:eastAsiaTheme="minorEastAsia"/>
                <w:b w:val="0"/>
                <w:noProof/>
                <w:lang w:val="sr-Latn-ME"/>
              </w:rPr>
              <w:tab/>
            </w:r>
            <w:r w:rsidR="00CB1410" w:rsidRPr="00997DFF">
              <w:rPr>
                <w:rStyle w:val="Hyperlink"/>
                <w:noProof/>
                <w:lang w:val="sr-Latn-ME"/>
              </w:rPr>
              <w:t>Opis projekta</w:t>
            </w:r>
            <w:r w:rsidR="00CB1410" w:rsidRPr="00997DFF">
              <w:rPr>
                <w:noProof/>
                <w:webHidden/>
                <w:lang w:val="sr-Latn-ME"/>
              </w:rPr>
              <w:tab/>
            </w:r>
            <w:r w:rsidR="00CB1410" w:rsidRPr="00997DFF">
              <w:rPr>
                <w:noProof/>
                <w:webHidden/>
                <w:lang w:val="sr-Latn-ME"/>
              </w:rPr>
              <w:fldChar w:fldCharType="begin"/>
            </w:r>
            <w:r w:rsidR="00CB1410" w:rsidRPr="00997DFF">
              <w:rPr>
                <w:noProof/>
                <w:webHidden/>
                <w:lang w:val="sr-Latn-ME"/>
              </w:rPr>
              <w:instrText xml:space="preserve"> PAGEREF _Toc157072998 \h </w:instrText>
            </w:r>
            <w:r w:rsidR="00CB1410" w:rsidRPr="00997DFF">
              <w:rPr>
                <w:noProof/>
                <w:webHidden/>
                <w:lang w:val="sr-Latn-ME"/>
              </w:rPr>
            </w:r>
            <w:r w:rsidR="00CB1410" w:rsidRPr="00997DFF">
              <w:rPr>
                <w:noProof/>
                <w:webHidden/>
                <w:lang w:val="sr-Latn-ME"/>
              </w:rPr>
              <w:fldChar w:fldCharType="separate"/>
            </w:r>
            <w:r w:rsidR="00CB1410" w:rsidRPr="00997DFF">
              <w:rPr>
                <w:noProof/>
                <w:webHidden/>
                <w:lang w:val="sr-Latn-ME"/>
              </w:rPr>
              <w:t>3</w:t>
            </w:r>
            <w:r w:rsidR="00CB1410" w:rsidRPr="00997DFF">
              <w:rPr>
                <w:noProof/>
                <w:webHidden/>
                <w:lang w:val="sr-Latn-ME"/>
              </w:rPr>
              <w:fldChar w:fldCharType="end"/>
            </w:r>
          </w:hyperlink>
        </w:p>
        <w:p w14:paraId="5D48D4DF" w14:textId="57450D3D" w:rsidR="00CB1410" w:rsidRPr="00997DFF" w:rsidRDefault="007135EA">
          <w:pPr>
            <w:pStyle w:val="TOC1"/>
            <w:tabs>
              <w:tab w:val="left" w:pos="440"/>
              <w:tab w:val="right" w:leader="dot" w:pos="9016"/>
            </w:tabs>
            <w:rPr>
              <w:rFonts w:eastAsiaTheme="minorEastAsia"/>
              <w:b w:val="0"/>
              <w:noProof/>
              <w:sz w:val="22"/>
              <w:szCs w:val="22"/>
              <w:lang w:val="sr-Latn-ME"/>
            </w:rPr>
          </w:pPr>
          <w:hyperlink w:anchor="_Toc157072999" w:history="1">
            <w:r w:rsidR="00CB1410" w:rsidRPr="00997DFF">
              <w:rPr>
                <w:rStyle w:val="Hyperlink"/>
                <w:noProof/>
                <w:lang w:val="sr-Latn-ME"/>
              </w:rPr>
              <w:t>2</w:t>
            </w:r>
            <w:r w:rsidR="00CB1410" w:rsidRPr="00997DFF">
              <w:rPr>
                <w:rFonts w:eastAsiaTheme="minorEastAsia"/>
                <w:b w:val="0"/>
                <w:noProof/>
                <w:sz w:val="22"/>
                <w:szCs w:val="22"/>
                <w:lang w:val="sr-Latn-ME"/>
              </w:rPr>
              <w:tab/>
            </w:r>
            <w:r w:rsidR="00CB1410" w:rsidRPr="00997DFF">
              <w:rPr>
                <w:rStyle w:val="Hyperlink"/>
                <w:noProof/>
                <w:lang w:val="sr-Latn-ME"/>
              </w:rPr>
              <w:t>Analiza tržišta</w:t>
            </w:r>
            <w:r w:rsidR="00CB1410" w:rsidRPr="00997DFF">
              <w:rPr>
                <w:noProof/>
                <w:webHidden/>
                <w:lang w:val="sr-Latn-ME"/>
              </w:rPr>
              <w:tab/>
            </w:r>
            <w:r w:rsidR="00CB1410" w:rsidRPr="00997DFF">
              <w:rPr>
                <w:noProof/>
                <w:webHidden/>
                <w:lang w:val="sr-Latn-ME"/>
              </w:rPr>
              <w:fldChar w:fldCharType="begin"/>
            </w:r>
            <w:r w:rsidR="00CB1410" w:rsidRPr="00997DFF">
              <w:rPr>
                <w:noProof/>
                <w:webHidden/>
                <w:lang w:val="sr-Latn-ME"/>
              </w:rPr>
              <w:instrText xml:space="preserve"> PAGEREF _Toc157072999 \h </w:instrText>
            </w:r>
            <w:r w:rsidR="00CB1410" w:rsidRPr="00997DFF">
              <w:rPr>
                <w:noProof/>
                <w:webHidden/>
                <w:lang w:val="sr-Latn-ME"/>
              </w:rPr>
            </w:r>
            <w:r w:rsidR="00CB1410" w:rsidRPr="00997DFF">
              <w:rPr>
                <w:noProof/>
                <w:webHidden/>
                <w:lang w:val="sr-Latn-ME"/>
              </w:rPr>
              <w:fldChar w:fldCharType="separate"/>
            </w:r>
            <w:r w:rsidR="00CB1410" w:rsidRPr="00997DFF">
              <w:rPr>
                <w:noProof/>
                <w:webHidden/>
                <w:lang w:val="sr-Latn-ME"/>
              </w:rPr>
              <w:t>4</w:t>
            </w:r>
            <w:r w:rsidR="00CB1410" w:rsidRPr="00997DFF">
              <w:rPr>
                <w:noProof/>
                <w:webHidden/>
                <w:lang w:val="sr-Latn-ME"/>
              </w:rPr>
              <w:fldChar w:fldCharType="end"/>
            </w:r>
          </w:hyperlink>
        </w:p>
        <w:p w14:paraId="4E1B500B" w14:textId="4C07E68E" w:rsidR="00CB1410" w:rsidRPr="00997DFF" w:rsidRDefault="007135EA">
          <w:pPr>
            <w:pStyle w:val="TOC2"/>
            <w:tabs>
              <w:tab w:val="left" w:pos="880"/>
              <w:tab w:val="right" w:leader="dot" w:pos="9016"/>
            </w:tabs>
            <w:rPr>
              <w:rFonts w:eastAsiaTheme="minorEastAsia"/>
              <w:b w:val="0"/>
              <w:noProof/>
              <w:lang w:val="sr-Latn-ME"/>
            </w:rPr>
          </w:pPr>
          <w:hyperlink w:anchor="_Toc157073000" w:history="1">
            <w:r w:rsidR="00CB1410" w:rsidRPr="00997DFF">
              <w:rPr>
                <w:rStyle w:val="Hyperlink"/>
                <w:noProof/>
                <w:lang w:val="sr-Latn-ME"/>
              </w:rPr>
              <w:t>2.1.</w:t>
            </w:r>
            <w:r w:rsidR="00CB1410" w:rsidRPr="00997DFF">
              <w:rPr>
                <w:rFonts w:eastAsiaTheme="minorEastAsia"/>
                <w:b w:val="0"/>
                <w:noProof/>
                <w:lang w:val="sr-Latn-ME"/>
              </w:rPr>
              <w:tab/>
            </w:r>
            <w:r w:rsidR="00CB1410" w:rsidRPr="00997DFF">
              <w:rPr>
                <w:rStyle w:val="Hyperlink"/>
                <w:noProof/>
                <w:lang w:val="sr-Latn-ME"/>
              </w:rPr>
              <w:t>Prodajno tržište</w:t>
            </w:r>
            <w:r w:rsidR="00CB1410" w:rsidRPr="00997DFF">
              <w:rPr>
                <w:noProof/>
                <w:webHidden/>
                <w:lang w:val="sr-Latn-ME"/>
              </w:rPr>
              <w:tab/>
            </w:r>
            <w:r w:rsidR="00CB1410" w:rsidRPr="00997DFF">
              <w:rPr>
                <w:noProof/>
                <w:webHidden/>
                <w:lang w:val="sr-Latn-ME"/>
              </w:rPr>
              <w:fldChar w:fldCharType="begin"/>
            </w:r>
            <w:r w:rsidR="00CB1410" w:rsidRPr="00997DFF">
              <w:rPr>
                <w:noProof/>
                <w:webHidden/>
                <w:lang w:val="sr-Latn-ME"/>
              </w:rPr>
              <w:instrText xml:space="preserve"> PAGEREF _Toc157073000 \h </w:instrText>
            </w:r>
            <w:r w:rsidR="00CB1410" w:rsidRPr="00997DFF">
              <w:rPr>
                <w:noProof/>
                <w:webHidden/>
                <w:lang w:val="sr-Latn-ME"/>
              </w:rPr>
            </w:r>
            <w:r w:rsidR="00CB1410" w:rsidRPr="00997DFF">
              <w:rPr>
                <w:noProof/>
                <w:webHidden/>
                <w:lang w:val="sr-Latn-ME"/>
              </w:rPr>
              <w:fldChar w:fldCharType="separate"/>
            </w:r>
            <w:r w:rsidR="00CB1410" w:rsidRPr="00997DFF">
              <w:rPr>
                <w:noProof/>
                <w:webHidden/>
                <w:lang w:val="sr-Latn-ME"/>
              </w:rPr>
              <w:t>4</w:t>
            </w:r>
            <w:r w:rsidR="00CB1410" w:rsidRPr="00997DFF">
              <w:rPr>
                <w:noProof/>
                <w:webHidden/>
                <w:lang w:val="sr-Latn-ME"/>
              </w:rPr>
              <w:fldChar w:fldCharType="end"/>
            </w:r>
          </w:hyperlink>
        </w:p>
        <w:p w14:paraId="08DA9875" w14:textId="4BEFDB16" w:rsidR="00CB1410" w:rsidRPr="00997DFF" w:rsidRDefault="007135EA">
          <w:pPr>
            <w:pStyle w:val="TOC2"/>
            <w:tabs>
              <w:tab w:val="left" w:pos="880"/>
              <w:tab w:val="right" w:leader="dot" w:pos="9016"/>
            </w:tabs>
            <w:rPr>
              <w:rFonts w:eastAsiaTheme="minorEastAsia"/>
              <w:b w:val="0"/>
              <w:noProof/>
              <w:lang w:val="sr-Latn-ME"/>
            </w:rPr>
          </w:pPr>
          <w:hyperlink w:anchor="_Toc157073001" w:history="1">
            <w:r w:rsidR="00CB1410" w:rsidRPr="00997DFF">
              <w:rPr>
                <w:rStyle w:val="Hyperlink"/>
                <w:noProof/>
                <w:lang w:val="sr-Latn-ME"/>
              </w:rPr>
              <w:t>2.2.</w:t>
            </w:r>
            <w:r w:rsidR="00CB1410" w:rsidRPr="00997DFF">
              <w:rPr>
                <w:rFonts w:eastAsiaTheme="minorEastAsia"/>
                <w:b w:val="0"/>
                <w:noProof/>
                <w:lang w:val="sr-Latn-ME"/>
              </w:rPr>
              <w:tab/>
            </w:r>
            <w:r w:rsidR="00CB1410" w:rsidRPr="00997DFF">
              <w:rPr>
                <w:rStyle w:val="Hyperlink"/>
                <w:noProof/>
                <w:lang w:val="sr-Latn-ME"/>
              </w:rPr>
              <w:t>Nabavno tržište</w:t>
            </w:r>
            <w:r w:rsidR="00CB1410" w:rsidRPr="00997DFF">
              <w:rPr>
                <w:noProof/>
                <w:webHidden/>
                <w:lang w:val="sr-Latn-ME"/>
              </w:rPr>
              <w:tab/>
            </w:r>
            <w:r w:rsidR="00CB1410" w:rsidRPr="00997DFF">
              <w:rPr>
                <w:noProof/>
                <w:webHidden/>
                <w:lang w:val="sr-Latn-ME"/>
              </w:rPr>
              <w:fldChar w:fldCharType="begin"/>
            </w:r>
            <w:r w:rsidR="00CB1410" w:rsidRPr="00997DFF">
              <w:rPr>
                <w:noProof/>
                <w:webHidden/>
                <w:lang w:val="sr-Latn-ME"/>
              </w:rPr>
              <w:instrText xml:space="preserve"> PAGEREF _Toc157073001 \h </w:instrText>
            </w:r>
            <w:r w:rsidR="00CB1410" w:rsidRPr="00997DFF">
              <w:rPr>
                <w:noProof/>
                <w:webHidden/>
                <w:lang w:val="sr-Latn-ME"/>
              </w:rPr>
            </w:r>
            <w:r w:rsidR="00CB1410" w:rsidRPr="00997DFF">
              <w:rPr>
                <w:noProof/>
                <w:webHidden/>
                <w:lang w:val="sr-Latn-ME"/>
              </w:rPr>
              <w:fldChar w:fldCharType="separate"/>
            </w:r>
            <w:r w:rsidR="00CB1410" w:rsidRPr="00997DFF">
              <w:rPr>
                <w:noProof/>
                <w:webHidden/>
                <w:lang w:val="sr-Latn-ME"/>
              </w:rPr>
              <w:t>4</w:t>
            </w:r>
            <w:r w:rsidR="00CB1410" w:rsidRPr="00997DFF">
              <w:rPr>
                <w:noProof/>
                <w:webHidden/>
                <w:lang w:val="sr-Latn-ME"/>
              </w:rPr>
              <w:fldChar w:fldCharType="end"/>
            </w:r>
          </w:hyperlink>
        </w:p>
        <w:p w14:paraId="4517678B" w14:textId="24E08B71" w:rsidR="00CB1410" w:rsidRPr="00997DFF" w:rsidRDefault="007135EA">
          <w:pPr>
            <w:pStyle w:val="TOC2"/>
            <w:tabs>
              <w:tab w:val="left" w:pos="880"/>
              <w:tab w:val="right" w:leader="dot" w:pos="9016"/>
            </w:tabs>
            <w:rPr>
              <w:rFonts w:eastAsiaTheme="minorEastAsia"/>
              <w:b w:val="0"/>
              <w:noProof/>
              <w:lang w:val="sr-Latn-ME"/>
            </w:rPr>
          </w:pPr>
          <w:hyperlink w:anchor="_Toc157073002" w:history="1">
            <w:r w:rsidR="00CB1410" w:rsidRPr="00997DFF">
              <w:rPr>
                <w:rStyle w:val="Hyperlink"/>
                <w:noProof/>
                <w:lang w:val="sr-Latn-ME"/>
              </w:rPr>
              <w:t>2.3.</w:t>
            </w:r>
            <w:r w:rsidR="00CB1410" w:rsidRPr="00997DFF">
              <w:rPr>
                <w:rFonts w:eastAsiaTheme="minorEastAsia"/>
                <w:b w:val="0"/>
                <w:noProof/>
                <w:lang w:val="sr-Latn-ME"/>
              </w:rPr>
              <w:tab/>
            </w:r>
            <w:r w:rsidR="00CB1410" w:rsidRPr="00997DFF">
              <w:rPr>
                <w:rStyle w:val="Hyperlink"/>
                <w:noProof/>
                <w:lang w:val="sr-Latn-ME"/>
              </w:rPr>
              <w:t>Analiza konkurencije</w:t>
            </w:r>
            <w:r w:rsidR="00CB1410" w:rsidRPr="00997DFF">
              <w:rPr>
                <w:noProof/>
                <w:webHidden/>
                <w:lang w:val="sr-Latn-ME"/>
              </w:rPr>
              <w:tab/>
            </w:r>
            <w:r w:rsidR="00CB1410" w:rsidRPr="00997DFF">
              <w:rPr>
                <w:noProof/>
                <w:webHidden/>
                <w:lang w:val="sr-Latn-ME"/>
              </w:rPr>
              <w:fldChar w:fldCharType="begin"/>
            </w:r>
            <w:r w:rsidR="00CB1410" w:rsidRPr="00997DFF">
              <w:rPr>
                <w:noProof/>
                <w:webHidden/>
                <w:lang w:val="sr-Latn-ME"/>
              </w:rPr>
              <w:instrText xml:space="preserve"> PAGEREF _Toc157073002 \h </w:instrText>
            </w:r>
            <w:r w:rsidR="00CB1410" w:rsidRPr="00997DFF">
              <w:rPr>
                <w:noProof/>
                <w:webHidden/>
                <w:lang w:val="sr-Latn-ME"/>
              </w:rPr>
            </w:r>
            <w:r w:rsidR="00CB1410" w:rsidRPr="00997DFF">
              <w:rPr>
                <w:noProof/>
                <w:webHidden/>
                <w:lang w:val="sr-Latn-ME"/>
              </w:rPr>
              <w:fldChar w:fldCharType="separate"/>
            </w:r>
            <w:r w:rsidR="00CB1410" w:rsidRPr="00997DFF">
              <w:rPr>
                <w:noProof/>
                <w:webHidden/>
                <w:lang w:val="sr-Latn-ME"/>
              </w:rPr>
              <w:t>5</w:t>
            </w:r>
            <w:r w:rsidR="00CB1410" w:rsidRPr="00997DFF">
              <w:rPr>
                <w:noProof/>
                <w:webHidden/>
                <w:lang w:val="sr-Latn-ME"/>
              </w:rPr>
              <w:fldChar w:fldCharType="end"/>
            </w:r>
          </w:hyperlink>
        </w:p>
        <w:p w14:paraId="2DEC0B53" w14:textId="6B147EC4" w:rsidR="00CB1410" w:rsidRPr="00997DFF" w:rsidRDefault="007135EA">
          <w:pPr>
            <w:pStyle w:val="TOC1"/>
            <w:tabs>
              <w:tab w:val="left" w:pos="440"/>
              <w:tab w:val="right" w:leader="dot" w:pos="9016"/>
            </w:tabs>
            <w:rPr>
              <w:rFonts w:eastAsiaTheme="minorEastAsia"/>
              <w:b w:val="0"/>
              <w:noProof/>
              <w:sz w:val="22"/>
              <w:szCs w:val="22"/>
              <w:lang w:val="sr-Latn-ME"/>
            </w:rPr>
          </w:pPr>
          <w:hyperlink w:anchor="_Toc157073003" w:history="1">
            <w:r w:rsidR="00CB1410" w:rsidRPr="00997DFF">
              <w:rPr>
                <w:rStyle w:val="Hyperlink"/>
                <w:noProof/>
                <w:lang w:val="sr-Latn-ME"/>
              </w:rPr>
              <w:t>3</w:t>
            </w:r>
            <w:r w:rsidR="00CB1410" w:rsidRPr="00997DFF">
              <w:rPr>
                <w:rFonts w:eastAsiaTheme="minorEastAsia"/>
                <w:b w:val="0"/>
                <w:noProof/>
                <w:sz w:val="22"/>
                <w:szCs w:val="22"/>
                <w:lang w:val="sr-Latn-ME"/>
              </w:rPr>
              <w:tab/>
            </w:r>
            <w:r w:rsidR="00CB1410" w:rsidRPr="00997DFF">
              <w:rPr>
                <w:rStyle w:val="Hyperlink"/>
                <w:noProof/>
                <w:lang w:val="sr-Latn-ME"/>
              </w:rPr>
              <w:t>Lokacija</w:t>
            </w:r>
            <w:r w:rsidR="00CB1410" w:rsidRPr="00997DFF">
              <w:rPr>
                <w:noProof/>
                <w:webHidden/>
                <w:lang w:val="sr-Latn-ME"/>
              </w:rPr>
              <w:tab/>
            </w:r>
            <w:r w:rsidR="00CB1410" w:rsidRPr="00997DFF">
              <w:rPr>
                <w:noProof/>
                <w:webHidden/>
                <w:lang w:val="sr-Latn-ME"/>
              </w:rPr>
              <w:fldChar w:fldCharType="begin"/>
            </w:r>
            <w:r w:rsidR="00CB1410" w:rsidRPr="00997DFF">
              <w:rPr>
                <w:noProof/>
                <w:webHidden/>
                <w:lang w:val="sr-Latn-ME"/>
              </w:rPr>
              <w:instrText xml:space="preserve"> PAGEREF _Toc157073003 \h </w:instrText>
            </w:r>
            <w:r w:rsidR="00CB1410" w:rsidRPr="00997DFF">
              <w:rPr>
                <w:noProof/>
                <w:webHidden/>
                <w:lang w:val="sr-Latn-ME"/>
              </w:rPr>
            </w:r>
            <w:r w:rsidR="00CB1410" w:rsidRPr="00997DFF">
              <w:rPr>
                <w:noProof/>
                <w:webHidden/>
                <w:lang w:val="sr-Latn-ME"/>
              </w:rPr>
              <w:fldChar w:fldCharType="separate"/>
            </w:r>
            <w:r w:rsidR="00CB1410" w:rsidRPr="00997DFF">
              <w:rPr>
                <w:noProof/>
                <w:webHidden/>
                <w:lang w:val="sr-Latn-ME"/>
              </w:rPr>
              <w:t>5</w:t>
            </w:r>
            <w:r w:rsidR="00CB1410" w:rsidRPr="00997DFF">
              <w:rPr>
                <w:noProof/>
                <w:webHidden/>
                <w:lang w:val="sr-Latn-ME"/>
              </w:rPr>
              <w:fldChar w:fldCharType="end"/>
            </w:r>
          </w:hyperlink>
        </w:p>
        <w:p w14:paraId="537B4219" w14:textId="440A987C" w:rsidR="00CB1410" w:rsidRPr="00997DFF" w:rsidRDefault="007135EA">
          <w:pPr>
            <w:pStyle w:val="TOC2"/>
            <w:tabs>
              <w:tab w:val="left" w:pos="880"/>
              <w:tab w:val="right" w:leader="dot" w:pos="9016"/>
            </w:tabs>
            <w:rPr>
              <w:rFonts w:eastAsiaTheme="minorEastAsia"/>
              <w:b w:val="0"/>
              <w:noProof/>
              <w:lang w:val="sr-Latn-ME"/>
            </w:rPr>
          </w:pPr>
          <w:hyperlink w:anchor="_Toc157073004" w:history="1">
            <w:r w:rsidR="00CB1410" w:rsidRPr="00997DFF">
              <w:rPr>
                <w:rStyle w:val="Hyperlink"/>
                <w:noProof/>
                <w:lang w:val="sr-Latn-ME"/>
              </w:rPr>
              <w:t>3.1</w:t>
            </w:r>
            <w:r w:rsidR="00CB1410" w:rsidRPr="00997DFF">
              <w:rPr>
                <w:rFonts w:eastAsiaTheme="minorEastAsia"/>
                <w:b w:val="0"/>
                <w:noProof/>
                <w:lang w:val="sr-Latn-ME"/>
              </w:rPr>
              <w:tab/>
            </w:r>
            <w:r w:rsidR="00CB1410" w:rsidRPr="00997DFF">
              <w:rPr>
                <w:rStyle w:val="Hyperlink"/>
                <w:noProof/>
                <w:lang w:val="sr-Latn-ME"/>
              </w:rPr>
              <w:t>Adresa lokaliteta:</w:t>
            </w:r>
            <w:r w:rsidR="00CB1410" w:rsidRPr="00997DFF">
              <w:rPr>
                <w:noProof/>
                <w:webHidden/>
                <w:lang w:val="sr-Latn-ME"/>
              </w:rPr>
              <w:tab/>
            </w:r>
            <w:r w:rsidR="00CB1410" w:rsidRPr="00997DFF">
              <w:rPr>
                <w:noProof/>
                <w:webHidden/>
                <w:lang w:val="sr-Latn-ME"/>
              </w:rPr>
              <w:fldChar w:fldCharType="begin"/>
            </w:r>
            <w:r w:rsidR="00CB1410" w:rsidRPr="00997DFF">
              <w:rPr>
                <w:noProof/>
                <w:webHidden/>
                <w:lang w:val="sr-Latn-ME"/>
              </w:rPr>
              <w:instrText xml:space="preserve"> PAGEREF _Toc157073004 \h </w:instrText>
            </w:r>
            <w:r w:rsidR="00CB1410" w:rsidRPr="00997DFF">
              <w:rPr>
                <w:noProof/>
                <w:webHidden/>
                <w:lang w:val="sr-Latn-ME"/>
              </w:rPr>
            </w:r>
            <w:r w:rsidR="00CB1410" w:rsidRPr="00997DFF">
              <w:rPr>
                <w:noProof/>
                <w:webHidden/>
                <w:lang w:val="sr-Latn-ME"/>
              </w:rPr>
              <w:fldChar w:fldCharType="separate"/>
            </w:r>
            <w:r w:rsidR="00CB1410" w:rsidRPr="00997DFF">
              <w:rPr>
                <w:noProof/>
                <w:webHidden/>
                <w:lang w:val="sr-Latn-ME"/>
              </w:rPr>
              <w:t>5</w:t>
            </w:r>
            <w:r w:rsidR="00CB1410" w:rsidRPr="00997DFF">
              <w:rPr>
                <w:noProof/>
                <w:webHidden/>
                <w:lang w:val="sr-Latn-ME"/>
              </w:rPr>
              <w:fldChar w:fldCharType="end"/>
            </w:r>
          </w:hyperlink>
        </w:p>
        <w:p w14:paraId="3AA395D8" w14:textId="450D6864" w:rsidR="00CB1410" w:rsidRPr="00997DFF" w:rsidRDefault="007135EA">
          <w:pPr>
            <w:pStyle w:val="TOC2"/>
            <w:tabs>
              <w:tab w:val="left" w:pos="880"/>
              <w:tab w:val="right" w:leader="dot" w:pos="9016"/>
            </w:tabs>
            <w:rPr>
              <w:rFonts w:eastAsiaTheme="minorEastAsia"/>
              <w:b w:val="0"/>
              <w:noProof/>
              <w:lang w:val="sr-Latn-ME"/>
            </w:rPr>
          </w:pPr>
          <w:hyperlink w:anchor="_Toc157073005" w:history="1">
            <w:r w:rsidR="00CB1410" w:rsidRPr="00997DFF">
              <w:rPr>
                <w:rStyle w:val="Hyperlink"/>
                <w:noProof/>
                <w:lang w:val="sr-Latn-ME"/>
              </w:rPr>
              <w:t>3.2</w:t>
            </w:r>
            <w:r w:rsidR="00CB1410" w:rsidRPr="00997DFF">
              <w:rPr>
                <w:rFonts w:eastAsiaTheme="minorEastAsia"/>
                <w:b w:val="0"/>
                <w:noProof/>
                <w:lang w:val="sr-Latn-ME"/>
              </w:rPr>
              <w:tab/>
            </w:r>
            <w:r w:rsidR="00CB1410" w:rsidRPr="00997DFF">
              <w:rPr>
                <w:rStyle w:val="Hyperlink"/>
                <w:noProof/>
                <w:lang w:val="sr-Latn-ME"/>
              </w:rPr>
              <w:t>Katastarski podaci:</w:t>
            </w:r>
            <w:r w:rsidR="00CB1410" w:rsidRPr="00997DFF">
              <w:rPr>
                <w:noProof/>
                <w:webHidden/>
                <w:lang w:val="sr-Latn-ME"/>
              </w:rPr>
              <w:tab/>
            </w:r>
            <w:r w:rsidR="00CB1410" w:rsidRPr="00997DFF">
              <w:rPr>
                <w:noProof/>
                <w:webHidden/>
                <w:lang w:val="sr-Latn-ME"/>
              </w:rPr>
              <w:fldChar w:fldCharType="begin"/>
            </w:r>
            <w:r w:rsidR="00CB1410" w:rsidRPr="00997DFF">
              <w:rPr>
                <w:noProof/>
                <w:webHidden/>
                <w:lang w:val="sr-Latn-ME"/>
              </w:rPr>
              <w:instrText xml:space="preserve"> PAGEREF _Toc157073005 \h </w:instrText>
            </w:r>
            <w:r w:rsidR="00CB1410" w:rsidRPr="00997DFF">
              <w:rPr>
                <w:noProof/>
                <w:webHidden/>
                <w:lang w:val="sr-Latn-ME"/>
              </w:rPr>
            </w:r>
            <w:r w:rsidR="00CB1410" w:rsidRPr="00997DFF">
              <w:rPr>
                <w:noProof/>
                <w:webHidden/>
                <w:lang w:val="sr-Latn-ME"/>
              </w:rPr>
              <w:fldChar w:fldCharType="separate"/>
            </w:r>
            <w:r w:rsidR="00CB1410" w:rsidRPr="00997DFF">
              <w:rPr>
                <w:noProof/>
                <w:webHidden/>
                <w:lang w:val="sr-Latn-ME"/>
              </w:rPr>
              <w:t>5</w:t>
            </w:r>
            <w:r w:rsidR="00CB1410" w:rsidRPr="00997DFF">
              <w:rPr>
                <w:noProof/>
                <w:webHidden/>
                <w:lang w:val="sr-Latn-ME"/>
              </w:rPr>
              <w:fldChar w:fldCharType="end"/>
            </w:r>
          </w:hyperlink>
        </w:p>
        <w:p w14:paraId="30B8545D" w14:textId="383D0917" w:rsidR="00CB1410" w:rsidRPr="00997DFF" w:rsidRDefault="007135EA">
          <w:pPr>
            <w:pStyle w:val="TOC2"/>
            <w:tabs>
              <w:tab w:val="left" w:pos="880"/>
              <w:tab w:val="right" w:leader="dot" w:pos="9016"/>
            </w:tabs>
            <w:rPr>
              <w:rFonts w:eastAsiaTheme="minorEastAsia"/>
              <w:b w:val="0"/>
              <w:noProof/>
              <w:lang w:val="sr-Latn-ME"/>
            </w:rPr>
          </w:pPr>
          <w:hyperlink w:anchor="_Toc157073006" w:history="1">
            <w:r w:rsidR="00CB1410" w:rsidRPr="00997DFF">
              <w:rPr>
                <w:rStyle w:val="Hyperlink"/>
                <w:noProof/>
                <w:lang w:val="sr-Latn-ME"/>
              </w:rPr>
              <w:t>3.3</w:t>
            </w:r>
            <w:r w:rsidR="00CB1410" w:rsidRPr="00997DFF">
              <w:rPr>
                <w:rFonts w:eastAsiaTheme="minorEastAsia"/>
                <w:b w:val="0"/>
                <w:noProof/>
                <w:lang w:val="sr-Latn-ME"/>
              </w:rPr>
              <w:tab/>
            </w:r>
            <w:r w:rsidR="00CB1410" w:rsidRPr="00997DFF">
              <w:rPr>
                <w:rStyle w:val="Hyperlink"/>
                <w:noProof/>
                <w:lang w:val="sr-Latn-ME"/>
              </w:rPr>
              <w:t>Podaci o vlasništvu</w:t>
            </w:r>
            <w:r w:rsidR="00CB1410" w:rsidRPr="00997DFF">
              <w:rPr>
                <w:noProof/>
                <w:webHidden/>
                <w:lang w:val="sr-Latn-ME"/>
              </w:rPr>
              <w:tab/>
            </w:r>
            <w:r w:rsidR="00CB1410" w:rsidRPr="00997DFF">
              <w:rPr>
                <w:noProof/>
                <w:webHidden/>
                <w:lang w:val="sr-Latn-ME"/>
              </w:rPr>
              <w:fldChar w:fldCharType="begin"/>
            </w:r>
            <w:r w:rsidR="00CB1410" w:rsidRPr="00997DFF">
              <w:rPr>
                <w:noProof/>
                <w:webHidden/>
                <w:lang w:val="sr-Latn-ME"/>
              </w:rPr>
              <w:instrText xml:space="preserve"> PAGEREF _Toc157073006 \h </w:instrText>
            </w:r>
            <w:r w:rsidR="00CB1410" w:rsidRPr="00997DFF">
              <w:rPr>
                <w:noProof/>
                <w:webHidden/>
                <w:lang w:val="sr-Latn-ME"/>
              </w:rPr>
            </w:r>
            <w:r w:rsidR="00CB1410" w:rsidRPr="00997DFF">
              <w:rPr>
                <w:noProof/>
                <w:webHidden/>
                <w:lang w:val="sr-Latn-ME"/>
              </w:rPr>
              <w:fldChar w:fldCharType="separate"/>
            </w:r>
            <w:r w:rsidR="00CB1410" w:rsidRPr="00997DFF">
              <w:rPr>
                <w:noProof/>
                <w:webHidden/>
                <w:lang w:val="sr-Latn-ME"/>
              </w:rPr>
              <w:t>5</w:t>
            </w:r>
            <w:r w:rsidR="00CB1410" w:rsidRPr="00997DFF">
              <w:rPr>
                <w:noProof/>
                <w:webHidden/>
                <w:lang w:val="sr-Latn-ME"/>
              </w:rPr>
              <w:fldChar w:fldCharType="end"/>
            </w:r>
          </w:hyperlink>
        </w:p>
        <w:p w14:paraId="2A8945E8" w14:textId="3A6B63F3" w:rsidR="00CB1410" w:rsidRPr="00997DFF" w:rsidRDefault="007135EA">
          <w:pPr>
            <w:pStyle w:val="TOC2"/>
            <w:tabs>
              <w:tab w:val="left" w:pos="880"/>
              <w:tab w:val="right" w:leader="dot" w:pos="9016"/>
            </w:tabs>
            <w:rPr>
              <w:rFonts w:eastAsiaTheme="minorEastAsia"/>
              <w:b w:val="0"/>
              <w:noProof/>
              <w:lang w:val="sr-Latn-ME"/>
            </w:rPr>
          </w:pPr>
          <w:hyperlink w:anchor="_Toc157073007" w:history="1">
            <w:r w:rsidR="00CB1410" w:rsidRPr="00997DFF">
              <w:rPr>
                <w:rStyle w:val="Hyperlink"/>
                <w:noProof/>
                <w:lang w:val="sr-Latn-ME"/>
              </w:rPr>
              <w:t>3.4</w:t>
            </w:r>
            <w:r w:rsidR="00CB1410" w:rsidRPr="00997DFF">
              <w:rPr>
                <w:rFonts w:eastAsiaTheme="minorEastAsia"/>
                <w:b w:val="0"/>
                <w:noProof/>
                <w:lang w:val="sr-Latn-ME"/>
              </w:rPr>
              <w:tab/>
            </w:r>
            <w:r w:rsidR="00CB1410" w:rsidRPr="00997DFF">
              <w:rPr>
                <w:rStyle w:val="Hyperlink"/>
                <w:noProof/>
                <w:lang w:val="sr-Latn-ME"/>
              </w:rPr>
              <w:t>Tehnička opremljenost:</w:t>
            </w:r>
            <w:r w:rsidR="00CB1410" w:rsidRPr="00997DFF">
              <w:rPr>
                <w:noProof/>
                <w:webHidden/>
                <w:lang w:val="sr-Latn-ME"/>
              </w:rPr>
              <w:tab/>
            </w:r>
            <w:r w:rsidR="00CB1410" w:rsidRPr="00997DFF">
              <w:rPr>
                <w:noProof/>
                <w:webHidden/>
                <w:lang w:val="sr-Latn-ME"/>
              </w:rPr>
              <w:fldChar w:fldCharType="begin"/>
            </w:r>
            <w:r w:rsidR="00CB1410" w:rsidRPr="00997DFF">
              <w:rPr>
                <w:noProof/>
                <w:webHidden/>
                <w:lang w:val="sr-Latn-ME"/>
              </w:rPr>
              <w:instrText xml:space="preserve"> PAGEREF _Toc157073007 \h </w:instrText>
            </w:r>
            <w:r w:rsidR="00CB1410" w:rsidRPr="00997DFF">
              <w:rPr>
                <w:noProof/>
                <w:webHidden/>
                <w:lang w:val="sr-Latn-ME"/>
              </w:rPr>
            </w:r>
            <w:r w:rsidR="00CB1410" w:rsidRPr="00997DFF">
              <w:rPr>
                <w:noProof/>
                <w:webHidden/>
                <w:lang w:val="sr-Latn-ME"/>
              </w:rPr>
              <w:fldChar w:fldCharType="separate"/>
            </w:r>
            <w:r w:rsidR="00CB1410" w:rsidRPr="00997DFF">
              <w:rPr>
                <w:noProof/>
                <w:webHidden/>
                <w:lang w:val="sr-Latn-ME"/>
              </w:rPr>
              <w:t>5</w:t>
            </w:r>
            <w:r w:rsidR="00CB1410" w:rsidRPr="00997DFF">
              <w:rPr>
                <w:noProof/>
                <w:webHidden/>
                <w:lang w:val="sr-Latn-ME"/>
              </w:rPr>
              <w:fldChar w:fldCharType="end"/>
            </w:r>
          </w:hyperlink>
        </w:p>
        <w:p w14:paraId="6F4BB21D" w14:textId="62B967DC" w:rsidR="00CB1410" w:rsidRPr="00997DFF" w:rsidRDefault="007135EA">
          <w:pPr>
            <w:pStyle w:val="TOC2"/>
            <w:tabs>
              <w:tab w:val="left" w:pos="880"/>
              <w:tab w:val="right" w:leader="dot" w:pos="9016"/>
            </w:tabs>
            <w:rPr>
              <w:rFonts w:eastAsiaTheme="minorEastAsia"/>
              <w:b w:val="0"/>
              <w:noProof/>
              <w:lang w:val="sr-Latn-ME"/>
            </w:rPr>
          </w:pPr>
          <w:hyperlink w:anchor="_Toc157073008" w:history="1">
            <w:r w:rsidR="00CB1410" w:rsidRPr="00997DFF">
              <w:rPr>
                <w:rStyle w:val="Hyperlink"/>
                <w:noProof/>
                <w:lang w:val="sr-Latn-ME"/>
              </w:rPr>
              <w:t>3.5</w:t>
            </w:r>
            <w:r w:rsidR="00CB1410" w:rsidRPr="00997DFF">
              <w:rPr>
                <w:rFonts w:eastAsiaTheme="minorEastAsia"/>
                <w:b w:val="0"/>
                <w:noProof/>
                <w:lang w:val="sr-Latn-ME"/>
              </w:rPr>
              <w:tab/>
            </w:r>
            <w:r w:rsidR="00CB1410" w:rsidRPr="00997DFF">
              <w:rPr>
                <w:rStyle w:val="Hyperlink"/>
                <w:noProof/>
                <w:lang w:val="sr-Latn-ME"/>
              </w:rPr>
              <w:t>Ostalo:</w:t>
            </w:r>
            <w:r w:rsidR="00CB1410" w:rsidRPr="00997DFF">
              <w:rPr>
                <w:noProof/>
                <w:webHidden/>
                <w:lang w:val="sr-Latn-ME"/>
              </w:rPr>
              <w:tab/>
            </w:r>
            <w:r w:rsidR="00CB1410" w:rsidRPr="00997DFF">
              <w:rPr>
                <w:noProof/>
                <w:webHidden/>
                <w:lang w:val="sr-Latn-ME"/>
              </w:rPr>
              <w:fldChar w:fldCharType="begin"/>
            </w:r>
            <w:r w:rsidR="00CB1410" w:rsidRPr="00997DFF">
              <w:rPr>
                <w:noProof/>
                <w:webHidden/>
                <w:lang w:val="sr-Latn-ME"/>
              </w:rPr>
              <w:instrText xml:space="preserve"> PAGEREF _Toc157073008 \h </w:instrText>
            </w:r>
            <w:r w:rsidR="00CB1410" w:rsidRPr="00997DFF">
              <w:rPr>
                <w:noProof/>
                <w:webHidden/>
                <w:lang w:val="sr-Latn-ME"/>
              </w:rPr>
            </w:r>
            <w:r w:rsidR="00CB1410" w:rsidRPr="00997DFF">
              <w:rPr>
                <w:noProof/>
                <w:webHidden/>
                <w:lang w:val="sr-Latn-ME"/>
              </w:rPr>
              <w:fldChar w:fldCharType="separate"/>
            </w:r>
            <w:r w:rsidR="00CB1410" w:rsidRPr="00997DFF">
              <w:rPr>
                <w:noProof/>
                <w:webHidden/>
                <w:lang w:val="sr-Latn-ME"/>
              </w:rPr>
              <w:t>5</w:t>
            </w:r>
            <w:r w:rsidR="00CB1410" w:rsidRPr="00997DFF">
              <w:rPr>
                <w:noProof/>
                <w:webHidden/>
                <w:lang w:val="sr-Latn-ME"/>
              </w:rPr>
              <w:fldChar w:fldCharType="end"/>
            </w:r>
          </w:hyperlink>
        </w:p>
        <w:p w14:paraId="45FD04C3" w14:textId="59F101EA" w:rsidR="00CB1410" w:rsidRPr="00997DFF" w:rsidRDefault="007135EA">
          <w:pPr>
            <w:pStyle w:val="TOC1"/>
            <w:tabs>
              <w:tab w:val="left" w:pos="440"/>
              <w:tab w:val="right" w:leader="dot" w:pos="9016"/>
            </w:tabs>
            <w:rPr>
              <w:rFonts w:eastAsiaTheme="minorEastAsia"/>
              <w:b w:val="0"/>
              <w:noProof/>
              <w:sz w:val="22"/>
              <w:szCs w:val="22"/>
              <w:lang w:val="sr-Latn-ME"/>
            </w:rPr>
          </w:pPr>
          <w:hyperlink w:anchor="_Toc157073009" w:history="1">
            <w:r w:rsidR="00CB1410" w:rsidRPr="00997DFF">
              <w:rPr>
                <w:rStyle w:val="Hyperlink"/>
                <w:noProof/>
                <w:lang w:val="sr-Latn-ME"/>
              </w:rPr>
              <w:t>4</w:t>
            </w:r>
            <w:r w:rsidR="00CB1410" w:rsidRPr="00997DFF">
              <w:rPr>
                <w:rFonts w:eastAsiaTheme="minorEastAsia"/>
                <w:b w:val="0"/>
                <w:noProof/>
                <w:sz w:val="22"/>
                <w:szCs w:val="22"/>
                <w:lang w:val="sr-Latn-ME"/>
              </w:rPr>
              <w:tab/>
            </w:r>
            <w:r w:rsidR="00CB1410" w:rsidRPr="00997DFF">
              <w:rPr>
                <w:rStyle w:val="Hyperlink"/>
                <w:noProof/>
                <w:lang w:val="sr-Latn-ME"/>
              </w:rPr>
              <w:t>Predračun investicionih ulaganja</w:t>
            </w:r>
            <w:r w:rsidR="00CB1410" w:rsidRPr="00997DFF">
              <w:rPr>
                <w:noProof/>
                <w:webHidden/>
                <w:lang w:val="sr-Latn-ME"/>
              </w:rPr>
              <w:tab/>
            </w:r>
            <w:r w:rsidR="00CB1410" w:rsidRPr="00997DFF">
              <w:rPr>
                <w:noProof/>
                <w:webHidden/>
                <w:lang w:val="sr-Latn-ME"/>
              </w:rPr>
              <w:fldChar w:fldCharType="begin"/>
            </w:r>
            <w:r w:rsidR="00CB1410" w:rsidRPr="00997DFF">
              <w:rPr>
                <w:noProof/>
                <w:webHidden/>
                <w:lang w:val="sr-Latn-ME"/>
              </w:rPr>
              <w:instrText xml:space="preserve"> PAGEREF _Toc157073009 \h </w:instrText>
            </w:r>
            <w:r w:rsidR="00CB1410" w:rsidRPr="00997DFF">
              <w:rPr>
                <w:noProof/>
                <w:webHidden/>
                <w:lang w:val="sr-Latn-ME"/>
              </w:rPr>
            </w:r>
            <w:r w:rsidR="00CB1410" w:rsidRPr="00997DFF">
              <w:rPr>
                <w:noProof/>
                <w:webHidden/>
                <w:lang w:val="sr-Latn-ME"/>
              </w:rPr>
              <w:fldChar w:fldCharType="separate"/>
            </w:r>
            <w:r w:rsidR="00CB1410" w:rsidRPr="00997DFF">
              <w:rPr>
                <w:noProof/>
                <w:webHidden/>
                <w:lang w:val="sr-Latn-ME"/>
              </w:rPr>
              <w:t>6</w:t>
            </w:r>
            <w:r w:rsidR="00CB1410" w:rsidRPr="00997DFF">
              <w:rPr>
                <w:noProof/>
                <w:webHidden/>
                <w:lang w:val="sr-Latn-ME"/>
              </w:rPr>
              <w:fldChar w:fldCharType="end"/>
            </w:r>
          </w:hyperlink>
        </w:p>
        <w:p w14:paraId="16AC7AFE" w14:textId="223A39F8" w:rsidR="00CB1410" w:rsidRPr="00997DFF" w:rsidRDefault="007135EA">
          <w:pPr>
            <w:pStyle w:val="TOC2"/>
            <w:tabs>
              <w:tab w:val="left" w:pos="880"/>
              <w:tab w:val="right" w:leader="dot" w:pos="9016"/>
            </w:tabs>
            <w:rPr>
              <w:rFonts w:eastAsiaTheme="minorEastAsia"/>
              <w:b w:val="0"/>
              <w:noProof/>
              <w:lang w:val="sr-Latn-ME"/>
            </w:rPr>
          </w:pPr>
          <w:hyperlink w:anchor="_Toc157073010" w:history="1">
            <w:r w:rsidR="00CB1410" w:rsidRPr="00997DFF">
              <w:rPr>
                <w:rStyle w:val="Hyperlink"/>
                <w:noProof/>
                <w:lang w:val="sr-Latn-ME"/>
              </w:rPr>
              <w:t>4.1</w:t>
            </w:r>
            <w:r w:rsidR="00CB1410" w:rsidRPr="00997DFF">
              <w:rPr>
                <w:rFonts w:eastAsiaTheme="minorEastAsia"/>
                <w:b w:val="0"/>
                <w:noProof/>
                <w:lang w:val="sr-Latn-ME"/>
              </w:rPr>
              <w:tab/>
            </w:r>
            <w:r w:rsidR="00CB1410" w:rsidRPr="00997DFF">
              <w:rPr>
                <w:rStyle w:val="Hyperlink"/>
                <w:noProof/>
                <w:lang w:val="sr-Latn-ME"/>
              </w:rPr>
              <w:t>Nova ulaganja:</w:t>
            </w:r>
            <w:r w:rsidR="00CB1410" w:rsidRPr="00997DFF">
              <w:rPr>
                <w:noProof/>
                <w:webHidden/>
                <w:lang w:val="sr-Latn-ME"/>
              </w:rPr>
              <w:tab/>
            </w:r>
            <w:r w:rsidR="00CB1410" w:rsidRPr="00997DFF">
              <w:rPr>
                <w:noProof/>
                <w:webHidden/>
                <w:lang w:val="sr-Latn-ME"/>
              </w:rPr>
              <w:fldChar w:fldCharType="begin"/>
            </w:r>
            <w:r w:rsidR="00CB1410" w:rsidRPr="00997DFF">
              <w:rPr>
                <w:noProof/>
                <w:webHidden/>
                <w:lang w:val="sr-Latn-ME"/>
              </w:rPr>
              <w:instrText xml:space="preserve"> PAGEREF _Toc157073010 \h </w:instrText>
            </w:r>
            <w:r w:rsidR="00CB1410" w:rsidRPr="00997DFF">
              <w:rPr>
                <w:noProof/>
                <w:webHidden/>
                <w:lang w:val="sr-Latn-ME"/>
              </w:rPr>
            </w:r>
            <w:r w:rsidR="00CB1410" w:rsidRPr="00997DFF">
              <w:rPr>
                <w:noProof/>
                <w:webHidden/>
                <w:lang w:val="sr-Latn-ME"/>
              </w:rPr>
              <w:fldChar w:fldCharType="separate"/>
            </w:r>
            <w:r w:rsidR="00CB1410" w:rsidRPr="00997DFF">
              <w:rPr>
                <w:noProof/>
                <w:webHidden/>
                <w:lang w:val="sr-Latn-ME"/>
              </w:rPr>
              <w:t>6</w:t>
            </w:r>
            <w:r w:rsidR="00CB1410" w:rsidRPr="00997DFF">
              <w:rPr>
                <w:noProof/>
                <w:webHidden/>
                <w:lang w:val="sr-Latn-ME"/>
              </w:rPr>
              <w:fldChar w:fldCharType="end"/>
            </w:r>
          </w:hyperlink>
        </w:p>
        <w:p w14:paraId="71F7270E" w14:textId="772B0BA2" w:rsidR="00CB1410" w:rsidRPr="00997DFF" w:rsidRDefault="007135EA">
          <w:pPr>
            <w:pStyle w:val="TOC2"/>
            <w:tabs>
              <w:tab w:val="left" w:pos="880"/>
              <w:tab w:val="right" w:leader="dot" w:pos="9016"/>
            </w:tabs>
            <w:rPr>
              <w:rFonts w:eastAsiaTheme="minorEastAsia"/>
              <w:b w:val="0"/>
              <w:noProof/>
              <w:lang w:val="sr-Latn-ME"/>
            </w:rPr>
          </w:pPr>
          <w:hyperlink w:anchor="_Toc157073011" w:history="1">
            <w:r w:rsidR="00CB1410" w:rsidRPr="00997DFF">
              <w:rPr>
                <w:rStyle w:val="Hyperlink"/>
                <w:noProof/>
                <w:lang w:val="sr-Latn-ME"/>
              </w:rPr>
              <w:t>4.2</w:t>
            </w:r>
            <w:r w:rsidR="00CB1410" w:rsidRPr="00997DFF">
              <w:rPr>
                <w:rFonts w:eastAsiaTheme="minorEastAsia"/>
                <w:b w:val="0"/>
                <w:noProof/>
                <w:lang w:val="sr-Latn-ME"/>
              </w:rPr>
              <w:tab/>
            </w:r>
            <w:r w:rsidR="00CB1410" w:rsidRPr="00997DFF">
              <w:rPr>
                <w:rStyle w:val="Hyperlink"/>
                <w:noProof/>
                <w:lang w:val="sr-Latn-ME"/>
              </w:rPr>
              <w:t>Dinamika ulaganja</w:t>
            </w:r>
            <w:r w:rsidR="00CB1410" w:rsidRPr="00997DFF">
              <w:rPr>
                <w:noProof/>
                <w:webHidden/>
                <w:lang w:val="sr-Latn-ME"/>
              </w:rPr>
              <w:tab/>
            </w:r>
            <w:r w:rsidR="00CB1410" w:rsidRPr="00997DFF">
              <w:rPr>
                <w:noProof/>
                <w:webHidden/>
                <w:lang w:val="sr-Latn-ME"/>
              </w:rPr>
              <w:fldChar w:fldCharType="begin"/>
            </w:r>
            <w:r w:rsidR="00CB1410" w:rsidRPr="00997DFF">
              <w:rPr>
                <w:noProof/>
                <w:webHidden/>
                <w:lang w:val="sr-Latn-ME"/>
              </w:rPr>
              <w:instrText xml:space="preserve"> PAGEREF _Toc157073011 \h </w:instrText>
            </w:r>
            <w:r w:rsidR="00CB1410" w:rsidRPr="00997DFF">
              <w:rPr>
                <w:noProof/>
                <w:webHidden/>
                <w:lang w:val="sr-Latn-ME"/>
              </w:rPr>
            </w:r>
            <w:r w:rsidR="00CB1410" w:rsidRPr="00997DFF">
              <w:rPr>
                <w:noProof/>
                <w:webHidden/>
                <w:lang w:val="sr-Latn-ME"/>
              </w:rPr>
              <w:fldChar w:fldCharType="separate"/>
            </w:r>
            <w:r w:rsidR="00CB1410" w:rsidRPr="00997DFF">
              <w:rPr>
                <w:noProof/>
                <w:webHidden/>
                <w:lang w:val="sr-Latn-ME"/>
              </w:rPr>
              <w:t>7</w:t>
            </w:r>
            <w:r w:rsidR="00CB1410" w:rsidRPr="00997DFF">
              <w:rPr>
                <w:noProof/>
                <w:webHidden/>
                <w:lang w:val="sr-Latn-ME"/>
              </w:rPr>
              <w:fldChar w:fldCharType="end"/>
            </w:r>
          </w:hyperlink>
        </w:p>
        <w:p w14:paraId="31A23A8C" w14:textId="243BC416" w:rsidR="00CB1410" w:rsidRPr="00997DFF" w:rsidRDefault="007135EA">
          <w:pPr>
            <w:pStyle w:val="TOC2"/>
            <w:tabs>
              <w:tab w:val="left" w:pos="880"/>
              <w:tab w:val="right" w:leader="dot" w:pos="9016"/>
            </w:tabs>
            <w:rPr>
              <w:rFonts w:eastAsiaTheme="minorEastAsia"/>
              <w:b w:val="0"/>
              <w:noProof/>
              <w:lang w:val="sr-Latn-ME"/>
            </w:rPr>
          </w:pPr>
          <w:hyperlink w:anchor="_Toc157073012" w:history="1">
            <w:r w:rsidR="00CB1410" w:rsidRPr="00997DFF">
              <w:rPr>
                <w:rStyle w:val="Hyperlink"/>
                <w:noProof/>
                <w:lang w:val="sr-Latn-ME"/>
              </w:rPr>
              <w:t>4.3</w:t>
            </w:r>
            <w:r w:rsidR="00CB1410" w:rsidRPr="00997DFF">
              <w:rPr>
                <w:rFonts w:eastAsiaTheme="minorEastAsia"/>
                <w:b w:val="0"/>
                <w:noProof/>
                <w:lang w:val="sr-Latn-ME"/>
              </w:rPr>
              <w:tab/>
            </w:r>
            <w:r w:rsidR="00CB1410" w:rsidRPr="00997DFF">
              <w:rPr>
                <w:rStyle w:val="Hyperlink"/>
                <w:noProof/>
                <w:lang w:val="sr-Latn-ME"/>
              </w:rPr>
              <w:t>Struktura ulaganja</w:t>
            </w:r>
            <w:r w:rsidR="00CB1410" w:rsidRPr="00997DFF">
              <w:rPr>
                <w:noProof/>
                <w:webHidden/>
                <w:lang w:val="sr-Latn-ME"/>
              </w:rPr>
              <w:tab/>
            </w:r>
            <w:r w:rsidR="00CB1410" w:rsidRPr="00997DFF">
              <w:rPr>
                <w:noProof/>
                <w:webHidden/>
                <w:lang w:val="sr-Latn-ME"/>
              </w:rPr>
              <w:fldChar w:fldCharType="begin"/>
            </w:r>
            <w:r w:rsidR="00CB1410" w:rsidRPr="00997DFF">
              <w:rPr>
                <w:noProof/>
                <w:webHidden/>
                <w:lang w:val="sr-Latn-ME"/>
              </w:rPr>
              <w:instrText xml:space="preserve"> PAGEREF _Toc157073012 \h </w:instrText>
            </w:r>
            <w:r w:rsidR="00CB1410" w:rsidRPr="00997DFF">
              <w:rPr>
                <w:noProof/>
                <w:webHidden/>
                <w:lang w:val="sr-Latn-ME"/>
              </w:rPr>
            </w:r>
            <w:r w:rsidR="00CB1410" w:rsidRPr="00997DFF">
              <w:rPr>
                <w:noProof/>
                <w:webHidden/>
                <w:lang w:val="sr-Latn-ME"/>
              </w:rPr>
              <w:fldChar w:fldCharType="separate"/>
            </w:r>
            <w:r w:rsidR="00CB1410" w:rsidRPr="00997DFF">
              <w:rPr>
                <w:noProof/>
                <w:webHidden/>
                <w:lang w:val="sr-Latn-ME"/>
              </w:rPr>
              <w:t>7</w:t>
            </w:r>
            <w:r w:rsidR="00CB1410" w:rsidRPr="00997DFF">
              <w:rPr>
                <w:noProof/>
                <w:webHidden/>
                <w:lang w:val="sr-Latn-ME"/>
              </w:rPr>
              <w:fldChar w:fldCharType="end"/>
            </w:r>
          </w:hyperlink>
        </w:p>
        <w:p w14:paraId="37ACED71" w14:textId="4288CA43" w:rsidR="00CB1410" w:rsidRPr="00997DFF" w:rsidRDefault="007135EA">
          <w:pPr>
            <w:pStyle w:val="TOC1"/>
            <w:tabs>
              <w:tab w:val="left" w:pos="440"/>
              <w:tab w:val="right" w:leader="dot" w:pos="9016"/>
            </w:tabs>
            <w:rPr>
              <w:rFonts w:eastAsiaTheme="minorEastAsia"/>
              <w:b w:val="0"/>
              <w:noProof/>
              <w:sz w:val="22"/>
              <w:szCs w:val="22"/>
              <w:lang w:val="sr-Latn-ME"/>
            </w:rPr>
          </w:pPr>
          <w:hyperlink w:anchor="_Toc157073013" w:history="1">
            <w:r w:rsidR="00CB1410" w:rsidRPr="00997DFF">
              <w:rPr>
                <w:rStyle w:val="Hyperlink"/>
                <w:noProof/>
                <w:lang w:val="sr-Latn-ME"/>
              </w:rPr>
              <w:t>5</w:t>
            </w:r>
            <w:r w:rsidR="00CB1410" w:rsidRPr="00997DFF">
              <w:rPr>
                <w:rFonts w:eastAsiaTheme="minorEastAsia"/>
                <w:b w:val="0"/>
                <w:noProof/>
                <w:sz w:val="22"/>
                <w:szCs w:val="22"/>
                <w:lang w:val="sr-Latn-ME"/>
              </w:rPr>
              <w:tab/>
            </w:r>
            <w:r w:rsidR="00CB1410" w:rsidRPr="00997DFF">
              <w:rPr>
                <w:rStyle w:val="Hyperlink"/>
                <w:noProof/>
                <w:lang w:val="sr-Latn-ME"/>
              </w:rPr>
              <w:t>Proizvod/Uslužni program</w:t>
            </w:r>
            <w:r w:rsidR="00CB1410" w:rsidRPr="00997DFF">
              <w:rPr>
                <w:noProof/>
                <w:webHidden/>
                <w:lang w:val="sr-Latn-ME"/>
              </w:rPr>
              <w:tab/>
            </w:r>
            <w:r w:rsidR="00CB1410" w:rsidRPr="00997DFF">
              <w:rPr>
                <w:noProof/>
                <w:webHidden/>
                <w:lang w:val="sr-Latn-ME"/>
              </w:rPr>
              <w:fldChar w:fldCharType="begin"/>
            </w:r>
            <w:r w:rsidR="00CB1410" w:rsidRPr="00997DFF">
              <w:rPr>
                <w:noProof/>
                <w:webHidden/>
                <w:lang w:val="sr-Latn-ME"/>
              </w:rPr>
              <w:instrText xml:space="preserve"> PAGEREF _Toc157073013 \h </w:instrText>
            </w:r>
            <w:r w:rsidR="00CB1410" w:rsidRPr="00997DFF">
              <w:rPr>
                <w:noProof/>
                <w:webHidden/>
                <w:lang w:val="sr-Latn-ME"/>
              </w:rPr>
            </w:r>
            <w:r w:rsidR="00CB1410" w:rsidRPr="00997DFF">
              <w:rPr>
                <w:noProof/>
                <w:webHidden/>
                <w:lang w:val="sr-Latn-ME"/>
              </w:rPr>
              <w:fldChar w:fldCharType="separate"/>
            </w:r>
            <w:r w:rsidR="00CB1410" w:rsidRPr="00997DFF">
              <w:rPr>
                <w:noProof/>
                <w:webHidden/>
                <w:lang w:val="sr-Latn-ME"/>
              </w:rPr>
              <w:t>7</w:t>
            </w:r>
            <w:r w:rsidR="00CB1410" w:rsidRPr="00997DFF">
              <w:rPr>
                <w:noProof/>
                <w:webHidden/>
                <w:lang w:val="sr-Latn-ME"/>
              </w:rPr>
              <w:fldChar w:fldCharType="end"/>
            </w:r>
          </w:hyperlink>
        </w:p>
        <w:p w14:paraId="001DE710" w14:textId="73E34C5E" w:rsidR="00CB1410" w:rsidRPr="00997DFF" w:rsidRDefault="007135EA">
          <w:pPr>
            <w:pStyle w:val="TOC2"/>
            <w:tabs>
              <w:tab w:val="left" w:pos="880"/>
              <w:tab w:val="right" w:leader="dot" w:pos="9016"/>
            </w:tabs>
            <w:rPr>
              <w:rFonts w:eastAsiaTheme="minorEastAsia"/>
              <w:b w:val="0"/>
              <w:noProof/>
              <w:lang w:val="sr-Latn-ME"/>
            </w:rPr>
          </w:pPr>
          <w:hyperlink w:anchor="_Toc157073014" w:history="1">
            <w:r w:rsidR="00CB1410" w:rsidRPr="00997DFF">
              <w:rPr>
                <w:rStyle w:val="Hyperlink"/>
                <w:noProof/>
                <w:lang w:val="sr-Latn-ME"/>
              </w:rPr>
              <w:t>5.1</w:t>
            </w:r>
            <w:r w:rsidR="00CB1410" w:rsidRPr="00997DFF">
              <w:rPr>
                <w:rFonts w:eastAsiaTheme="minorEastAsia"/>
                <w:b w:val="0"/>
                <w:noProof/>
                <w:lang w:val="sr-Latn-ME"/>
              </w:rPr>
              <w:tab/>
            </w:r>
            <w:r w:rsidR="00CB1410" w:rsidRPr="00997DFF">
              <w:rPr>
                <w:rStyle w:val="Hyperlink"/>
                <w:noProof/>
                <w:lang w:val="sr-Latn-ME"/>
              </w:rPr>
              <w:t>Opis proizvoda</w:t>
            </w:r>
            <w:r w:rsidR="00CB1410" w:rsidRPr="00997DFF">
              <w:rPr>
                <w:noProof/>
                <w:webHidden/>
                <w:lang w:val="sr-Latn-ME"/>
              </w:rPr>
              <w:tab/>
            </w:r>
            <w:r w:rsidR="00CB1410" w:rsidRPr="00997DFF">
              <w:rPr>
                <w:noProof/>
                <w:webHidden/>
                <w:lang w:val="sr-Latn-ME"/>
              </w:rPr>
              <w:fldChar w:fldCharType="begin"/>
            </w:r>
            <w:r w:rsidR="00CB1410" w:rsidRPr="00997DFF">
              <w:rPr>
                <w:noProof/>
                <w:webHidden/>
                <w:lang w:val="sr-Latn-ME"/>
              </w:rPr>
              <w:instrText xml:space="preserve"> PAGEREF _Toc157073014 \h </w:instrText>
            </w:r>
            <w:r w:rsidR="00CB1410" w:rsidRPr="00997DFF">
              <w:rPr>
                <w:noProof/>
                <w:webHidden/>
                <w:lang w:val="sr-Latn-ME"/>
              </w:rPr>
            </w:r>
            <w:r w:rsidR="00CB1410" w:rsidRPr="00997DFF">
              <w:rPr>
                <w:noProof/>
                <w:webHidden/>
                <w:lang w:val="sr-Latn-ME"/>
              </w:rPr>
              <w:fldChar w:fldCharType="separate"/>
            </w:r>
            <w:r w:rsidR="00CB1410" w:rsidRPr="00997DFF">
              <w:rPr>
                <w:noProof/>
                <w:webHidden/>
                <w:lang w:val="sr-Latn-ME"/>
              </w:rPr>
              <w:t>8</w:t>
            </w:r>
            <w:r w:rsidR="00CB1410" w:rsidRPr="00997DFF">
              <w:rPr>
                <w:noProof/>
                <w:webHidden/>
                <w:lang w:val="sr-Latn-ME"/>
              </w:rPr>
              <w:fldChar w:fldCharType="end"/>
            </w:r>
          </w:hyperlink>
        </w:p>
        <w:p w14:paraId="16361094" w14:textId="22466766" w:rsidR="00CB1410" w:rsidRPr="00997DFF" w:rsidRDefault="007135EA">
          <w:pPr>
            <w:pStyle w:val="TOC2"/>
            <w:tabs>
              <w:tab w:val="left" w:pos="880"/>
              <w:tab w:val="right" w:leader="dot" w:pos="9016"/>
            </w:tabs>
            <w:rPr>
              <w:rFonts w:eastAsiaTheme="minorEastAsia"/>
              <w:b w:val="0"/>
              <w:noProof/>
              <w:lang w:val="sr-Latn-ME"/>
            </w:rPr>
          </w:pPr>
          <w:hyperlink w:anchor="_Toc157073015" w:history="1">
            <w:r w:rsidR="00CB1410" w:rsidRPr="00997DFF">
              <w:rPr>
                <w:rStyle w:val="Hyperlink"/>
                <w:noProof/>
                <w:lang w:val="sr-Latn-ME"/>
              </w:rPr>
              <w:t>5.2</w:t>
            </w:r>
            <w:r w:rsidR="00CB1410" w:rsidRPr="00997DFF">
              <w:rPr>
                <w:rFonts w:eastAsiaTheme="minorEastAsia"/>
                <w:b w:val="0"/>
                <w:noProof/>
                <w:lang w:val="sr-Latn-ME"/>
              </w:rPr>
              <w:tab/>
            </w:r>
            <w:r w:rsidR="00CB1410" w:rsidRPr="00997DFF">
              <w:rPr>
                <w:rStyle w:val="Hyperlink"/>
                <w:noProof/>
                <w:lang w:val="sr-Latn-ME"/>
              </w:rPr>
              <w:t>Opis proizvodnje (struktura, dinamika, kapacitet)</w:t>
            </w:r>
            <w:r w:rsidR="00CB1410" w:rsidRPr="00997DFF">
              <w:rPr>
                <w:noProof/>
                <w:webHidden/>
                <w:lang w:val="sr-Latn-ME"/>
              </w:rPr>
              <w:tab/>
            </w:r>
            <w:r w:rsidR="00CB1410" w:rsidRPr="00997DFF">
              <w:rPr>
                <w:noProof/>
                <w:webHidden/>
                <w:lang w:val="sr-Latn-ME"/>
              </w:rPr>
              <w:fldChar w:fldCharType="begin"/>
            </w:r>
            <w:r w:rsidR="00CB1410" w:rsidRPr="00997DFF">
              <w:rPr>
                <w:noProof/>
                <w:webHidden/>
                <w:lang w:val="sr-Latn-ME"/>
              </w:rPr>
              <w:instrText xml:space="preserve"> PAGEREF _Toc157073015 \h </w:instrText>
            </w:r>
            <w:r w:rsidR="00CB1410" w:rsidRPr="00997DFF">
              <w:rPr>
                <w:noProof/>
                <w:webHidden/>
                <w:lang w:val="sr-Latn-ME"/>
              </w:rPr>
            </w:r>
            <w:r w:rsidR="00CB1410" w:rsidRPr="00997DFF">
              <w:rPr>
                <w:noProof/>
                <w:webHidden/>
                <w:lang w:val="sr-Latn-ME"/>
              </w:rPr>
              <w:fldChar w:fldCharType="separate"/>
            </w:r>
            <w:r w:rsidR="00CB1410" w:rsidRPr="00997DFF">
              <w:rPr>
                <w:noProof/>
                <w:webHidden/>
                <w:lang w:val="sr-Latn-ME"/>
              </w:rPr>
              <w:t>8</w:t>
            </w:r>
            <w:r w:rsidR="00CB1410" w:rsidRPr="00997DFF">
              <w:rPr>
                <w:noProof/>
                <w:webHidden/>
                <w:lang w:val="sr-Latn-ME"/>
              </w:rPr>
              <w:fldChar w:fldCharType="end"/>
            </w:r>
          </w:hyperlink>
        </w:p>
        <w:p w14:paraId="3326C759" w14:textId="6379530A" w:rsidR="00CB1410" w:rsidRPr="00997DFF" w:rsidRDefault="007135EA">
          <w:pPr>
            <w:pStyle w:val="TOC2"/>
            <w:tabs>
              <w:tab w:val="left" w:pos="880"/>
              <w:tab w:val="right" w:leader="dot" w:pos="9016"/>
            </w:tabs>
            <w:rPr>
              <w:rFonts w:eastAsiaTheme="minorEastAsia"/>
              <w:b w:val="0"/>
              <w:noProof/>
              <w:lang w:val="sr-Latn-ME"/>
            </w:rPr>
          </w:pPr>
          <w:hyperlink w:anchor="_Toc157073016" w:history="1">
            <w:r w:rsidR="00CB1410" w:rsidRPr="00997DFF">
              <w:rPr>
                <w:rStyle w:val="Hyperlink"/>
                <w:noProof/>
                <w:lang w:val="sr-Latn-ME"/>
              </w:rPr>
              <w:t>5.3</w:t>
            </w:r>
            <w:r w:rsidR="00CB1410" w:rsidRPr="00997DFF">
              <w:rPr>
                <w:rFonts w:eastAsiaTheme="minorEastAsia"/>
                <w:b w:val="0"/>
                <w:noProof/>
                <w:lang w:val="sr-Latn-ME"/>
              </w:rPr>
              <w:tab/>
            </w:r>
            <w:r w:rsidR="00CB1410" w:rsidRPr="00997DFF">
              <w:rPr>
                <w:rStyle w:val="Hyperlink"/>
                <w:noProof/>
                <w:lang w:val="sr-Latn-ME"/>
              </w:rPr>
              <w:t>Subvencije</w:t>
            </w:r>
            <w:r w:rsidR="00CB1410" w:rsidRPr="00997DFF">
              <w:rPr>
                <w:noProof/>
                <w:webHidden/>
                <w:lang w:val="sr-Latn-ME"/>
              </w:rPr>
              <w:tab/>
            </w:r>
            <w:r w:rsidR="00CB1410" w:rsidRPr="00997DFF">
              <w:rPr>
                <w:noProof/>
                <w:webHidden/>
                <w:lang w:val="sr-Latn-ME"/>
              </w:rPr>
              <w:fldChar w:fldCharType="begin"/>
            </w:r>
            <w:r w:rsidR="00CB1410" w:rsidRPr="00997DFF">
              <w:rPr>
                <w:noProof/>
                <w:webHidden/>
                <w:lang w:val="sr-Latn-ME"/>
              </w:rPr>
              <w:instrText xml:space="preserve"> PAGEREF _Toc157073016 \h </w:instrText>
            </w:r>
            <w:r w:rsidR="00CB1410" w:rsidRPr="00997DFF">
              <w:rPr>
                <w:noProof/>
                <w:webHidden/>
                <w:lang w:val="sr-Latn-ME"/>
              </w:rPr>
            </w:r>
            <w:r w:rsidR="00CB1410" w:rsidRPr="00997DFF">
              <w:rPr>
                <w:noProof/>
                <w:webHidden/>
                <w:lang w:val="sr-Latn-ME"/>
              </w:rPr>
              <w:fldChar w:fldCharType="separate"/>
            </w:r>
            <w:r w:rsidR="00CB1410" w:rsidRPr="00997DFF">
              <w:rPr>
                <w:noProof/>
                <w:webHidden/>
                <w:lang w:val="sr-Latn-ME"/>
              </w:rPr>
              <w:t>8</w:t>
            </w:r>
            <w:r w:rsidR="00CB1410" w:rsidRPr="00997DFF">
              <w:rPr>
                <w:noProof/>
                <w:webHidden/>
                <w:lang w:val="sr-Latn-ME"/>
              </w:rPr>
              <w:fldChar w:fldCharType="end"/>
            </w:r>
          </w:hyperlink>
        </w:p>
        <w:p w14:paraId="71BA7169" w14:textId="0FF79B70" w:rsidR="00CB1410" w:rsidRPr="00997DFF" w:rsidRDefault="007135EA">
          <w:pPr>
            <w:pStyle w:val="TOC2"/>
            <w:tabs>
              <w:tab w:val="left" w:pos="880"/>
              <w:tab w:val="right" w:leader="dot" w:pos="9016"/>
            </w:tabs>
            <w:rPr>
              <w:rFonts w:eastAsiaTheme="minorEastAsia"/>
              <w:b w:val="0"/>
              <w:noProof/>
              <w:lang w:val="sr-Latn-ME"/>
            </w:rPr>
          </w:pPr>
          <w:hyperlink w:anchor="_Toc157073017" w:history="1">
            <w:r w:rsidR="00CB1410" w:rsidRPr="00997DFF">
              <w:rPr>
                <w:rStyle w:val="Hyperlink"/>
                <w:noProof/>
                <w:lang w:val="sr-Latn-ME"/>
              </w:rPr>
              <w:t>5.4</w:t>
            </w:r>
            <w:r w:rsidR="00CB1410" w:rsidRPr="00997DFF">
              <w:rPr>
                <w:rFonts w:eastAsiaTheme="minorEastAsia"/>
                <w:b w:val="0"/>
                <w:noProof/>
                <w:lang w:val="sr-Latn-ME"/>
              </w:rPr>
              <w:tab/>
            </w:r>
            <w:r w:rsidR="00CB1410" w:rsidRPr="00997DFF">
              <w:rPr>
                <w:rStyle w:val="Hyperlink"/>
                <w:noProof/>
                <w:lang w:val="sr-Latn-ME"/>
              </w:rPr>
              <w:t>IPARD grant</w:t>
            </w:r>
            <w:r w:rsidR="00CB1410" w:rsidRPr="00997DFF">
              <w:rPr>
                <w:noProof/>
                <w:webHidden/>
                <w:lang w:val="sr-Latn-ME"/>
              </w:rPr>
              <w:tab/>
            </w:r>
            <w:r w:rsidR="00CB1410" w:rsidRPr="00997DFF">
              <w:rPr>
                <w:noProof/>
                <w:webHidden/>
                <w:lang w:val="sr-Latn-ME"/>
              </w:rPr>
              <w:fldChar w:fldCharType="begin"/>
            </w:r>
            <w:r w:rsidR="00CB1410" w:rsidRPr="00997DFF">
              <w:rPr>
                <w:noProof/>
                <w:webHidden/>
                <w:lang w:val="sr-Latn-ME"/>
              </w:rPr>
              <w:instrText xml:space="preserve"> PAGEREF _Toc157073017 \h </w:instrText>
            </w:r>
            <w:r w:rsidR="00CB1410" w:rsidRPr="00997DFF">
              <w:rPr>
                <w:noProof/>
                <w:webHidden/>
                <w:lang w:val="sr-Latn-ME"/>
              </w:rPr>
            </w:r>
            <w:r w:rsidR="00CB1410" w:rsidRPr="00997DFF">
              <w:rPr>
                <w:noProof/>
                <w:webHidden/>
                <w:lang w:val="sr-Latn-ME"/>
              </w:rPr>
              <w:fldChar w:fldCharType="separate"/>
            </w:r>
            <w:r w:rsidR="00CB1410" w:rsidRPr="00997DFF">
              <w:rPr>
                <w:noProof/>
                <w:webHidden/>
                <w:lang w:val="sr-Latn-ME"/>
              </w:rPr>
              <w:t>8</w:t>
            </w:r>
            <w:r w:rsidR="00CB1410" w:rsidRPr="00997DFF">
              <w:rPr>
                <w:noProof/>
                <w:webHidden/>
                <w:lang w:val="sr-Latn-ME"/>
              </w:rPr>
              <w:fldChar w:fldCharType="end"/>
            </w:r>
          </w:hyperlink>
        </w:p>
        <w:p w14:paraId="189DB186" w14:textId="313E22EE" w:rsidR="00CB1410" w:rsidRPr="00997DFF" w:rsidRDefault="007135EA">
          <w:pPr>
            <w:pStyle w:val="TOC2"/>
            <w:tabs>
              <w:tab w:val="left" w:pos="880"/>
              <w:tab w:val="right" w:leader="dot" w:pos="9016"/>
            </w:tabs>
            <w:rPr>
              <w:rFonts w:eastAsiaTheme="minorEastAsia"/>
              <w:b w:val="0"/>
              <w:noProof/>
              <w:lang w:val="sr-Latn-ME"/>
            </w:rPr>
          </w:pPr>
          <w:hyperlink w:anchor="_Toc157073018" w:history="1">
            <w:r w:rsidR="00CB1410" w:rsidRPr="00997DFF">
              <w:rPr>
                <w:rStyle w:val="Hyperlink"/>
                <w:noProof/>
                <w:lang w:val="sr-Latn-ME"/>
              </w:rPr>
              <w:t>5.5</w:t>
            </w:r>
            <w:r w:rsidR="00CB1410" w:rsidRPr="00997DFF">
              <w:rPr>
                <w:rFonts w:eastAsiaTheme="minorEastAsia"/>
                <w:b w:val="0"/>
                <w:noProof/>
                <w:lang w:val="sr-Latn-ME"/>
              </w:rPr>
              <w:tab/>
            </w:r>
            <w:r w:rsidR="00CB1410" w:rsidRPr="00997DFF">
              <w:rPr>
                <w:rStyle w:val="Hyperlink"/>
                <w:noProof/>
                <w:lang w:val="sr-Latn-ME"/>
              </w:rPr>
              <w:t>Prikaz ukupnog prihoda – plan prodaje i asortimana</w:t>
            </w:r>
            <w:r w:rsidR="00CB1410" w:rsidRPr="00997DFF">
              <w:rPr>
                <w:noProof/>
                <w:webHidden/>
                <w:lang w:val="sr-Latn-ME"/>
              </w:rPr>
              <w:tab/>
            </w:r>
            <w:r w:rsidR="00CB1410" w:rsidRPr="00997DFF">
              <w:rPr>
                <w:noProof/>
                <w:webHidden/>
                <w:lang w:val="sr-Latn-ME"/>
              </w:rPr>
              <w:fldChar w:fldCharType="begin"/>
            </w:r>
            <w:r w:rsidR="00CB1410" w:rsidRPr="00997DFF">
              <w:rPr>
                <w:noProof/>
                <w:webHidden/>
                <w:lang w:val="sr-Latn-ME"/>
              </w:rPr>
              <w:instrText xml:space="preserve"> PAGEREF _Toc157073018 \h </w:instrText>
            </w:r>
            <w:r w:rsidR="00CB1410" w:rsidRPr="00997DFF">
              <w:rPr>
                <w:noProof/>
                <w:webHidden/>
                <w:lang w:val="sr-Latn-ME"/>
              </w:rPr>
            </w:r>
            <w:r w:rsidR="00CB1410" w:rsidRPr="00997DFF">
              <w:rPr>
                <w:noProof/>
                <w:webHidden/>
                <w:lang w:val="sr-Latn-ME"/>
              </w:rPr>
              <w:fldChar w:fldCharType="separate"/>
            </w:r>
            <w:r w:rsidR="00CB1410" w:rsidRPr="00997DFF">
              <w:rPr>
                <w:noProof/>
                <w:webHidden/>
                <w:lang w:val="sr-Latn-ME"/>
              </w:rPr>
              <w:t>8</w:t>
            </w:r>
            <w:r w:rsidR="00CB1410" w:rsidRPr="00997DFF">
              <w:rPr>
                <w:noProof/>
                <w:webHidden/>
                <w:lang w:val="sr-Latn-ME"/>
              </w:rPr>
              <w:fldChar w:fldCharType="end"/>
            </w:r>
          </w:hyperlink>
        </w:p>
        <w:p w14:paraId="74B01634" w14:textId="74DB3A41" w:rsidR="00CB1410" w:rsidRPr="00997DFF" w:rsidRDefault="007135EA">
          <w:pPr>
            <w:pStyle w:val="TOC1"/>
            <w:tabs>
              <w:tab w:val="left" w:pos="440"/>
              <w:tab w:val="right" w:leader="dot" w:pos="9016"/>
            </w:tabs>
            <w:rPr>
              <w:rFonts w:eastAsiaTheme="minorEastAsia"/>
              <w:b w:val="0"/>
              <w:noProof/>
              <w:sz w:val="22"/>
              <w:szCs w:val="22"/>
              <w:lang w:val="sr-Latn-ME"/>
            </w:rPr>
          </w:pPr>
          <w:hyperlink w:anchor="_Toc157073019" w:history="1">
            <w:r w:rsidR="00CB1410" w:rsidRPr="00997DFF">
              <w:rPr>
                <w:rStyle w:val="Hyperlink"/>
                <w:noProof/>
                <w:lang w:val="sr-Latn-ME"/>
              </w:rPr>
              <w:t>6</w:t>
            </w:r>
            <w:r w:rsidR="00CB1410" w:rsidRPr="00997DFF">
              <w:rPr>
                <w:rFonts w:eastAsiaTheme="minorEastAsia"/>
                <w:b w:val="0"/>
                <w:noProof/>
                <w:sz w:val="22"/>
                <w:szCs w:val="22"/>
                <w:lang w:val="sr-Latn-ME"/>
              </w:rPr>
              <w:tab/>
            </w:r>
            <w:r w:rsidR="00CB1410" w:rsidRPr="00997DFF">
              <w:rPr>
                <w:rStyle w:val="Hyperlink"/>
                <w:noProof/>
                <w:lang w:val="sr-Latn-ME"/>
              </w:rPr>
              <w:t>Troškovi</w:t>
            </w:r>
            <w:r w:rsidR="00CB1410" w:rsidRPr="00997DFF">
              <w:rPr>
                <w:noProof/>
                <w:webHidden/>
                <w:lang w:val="sr-Latn-ME"/>
              </w:rPr>
              <w:tab/>
            </w:r>
            <w:r w:rsidR="00CB1410" w:rsidRPr="00997DFF">
              <w:rPr>
                <w:noProof/>
                <w:webHidden/>
                <w:lang w:val="sr-Latn-ME"/>
              </w:rPr>
              <w:fldChar w:fldCharType="begin"/>
            </w:r>
            <w:r w:rsidR="00CB1410" w:rsidRPr="00997DFF">
              <w:rPr>
                <w:noProof/>
                <w:webHidden/>
                <w:lang w:val="sr-Latn-ME"/>
              </w:rPr>
              <w:instrText xml:space="preserve"> PAGEREF _Toc157073019 \h </w:instrText>
            </w:r>
            <w:r w:rsidR="00CB1410" w:rsidRPr="00997DFF">
              <w:rPr>
                <w:noProof/>
                <w:webHidden/>
                <w:lang w:val="sr-Latn-ME"/>
              </w:rPr>
            </w:r>
            <w:r w:rsidR="00CB1410" w:rsidRPr="00997DFF">
              <w:rPr>
                <w:noProof/>
                <w:webHidden/>
                <w:lang w:val="sr-Latn-ME"/>
              </w:rPr>
              <w:fldChar w:fldCharType="separate"/>
            </w:r>
            <w:r w:rsidR="00CB1410" w:rsidRPr="00997DFF">
              <w:rPr>
                <w:noProof/>
                <w:webHidden/>
                <w:lang w:val="sr-Latn-ME"/>
              </w:rPr>
              <w:t>9</w:t>
            </w:r>
            <w:r w:rsidR="00CB1410" w:rsidRPr="00997DFF">
              <w:rPr>
                <w:noProof/>
                <w:webHidden/>
                <w:lang w:val="sr-Latn-ME"/>
              </w:rPr>
              <w:fldChar w:fldCharType="end"/>
            </w:r>
          </w:hyperlink>
        </w:p>
        <w:p w14:paraId="2250AF65" w14:textId="31334093" w:rsidR="00CB1410" w:rsidRPr="00997DFF" w:rsidRDefault="007135EA">
          <w:pPr>
            <w:pStyle w:val="TOC2"/>
            <w:tabs>
              <w:tab w:val="left" w:pos="880"/>
              <w:tab w:val="right" w:leader="dot" w:pos="9016"/>
            </w:tabs>
            <w:rPr>
              <w:rFonts w:eastAsiaTheme="minorEastAsia"/>
              <w:b w:val="0"/>
              <w:noProof/>
              <w:lang w:val="sr-Latn-ME"/>
            </w:rPr>
          </w:pPr>
          <w:hyperlink w:anchor="_Toc157073020" w:history="1">
            <w:r w:rsidR="00CB1410" w:rsidRPr="00997DFF">
              <w:rPr>
                <w:rStyle w:val="Hyperlink"/>
                <w:noProof/>
                <w:lang w:val="sr-Latn-ME"/>
              </w:rPr>
              <w:t>6.1</w:t>
            </w:r>
            <w:r w:rsidR="00CB1410" w:rsidRPr="00997DFF">
              <w:rPr>
                <w:rFonts w:eastAsiaTheme="minorEastAsia"/>
                <w:b w:val="0"/>
                <w:noProof/>
                <w:lang w:val="sr-Latn-ME"/>
              </w:rPr>
              <w:tab/>
            </w:r>
            <w:r w:rsidR="00CB1410" w:rsidRPr="00997DFF">
              <w:rPr>
                <w:rStyle w:val="Hyperlink"/>
                <w:noProof/>
                <w:lang w:val="sr-Latn-ME"/>
              </w:rPr>
              <w:t>Struktura i dinamika matrijalnih troškova</w:t>
            </w:r>
            <w:r w:rsidR="00CB1410" w:rsidRPr="00997DFF">
              <w:rPr>
                <w:noProof/>
                <w:webHidden/>
                <w:lang w:val="sr-Latn-ME"/>
              </w:rPr>
              <w:tab/>
            </w:r>
            <w:r w:rsidR="00CB1410" w:rsidRPr="00997DFF">
              <w:rPr>
                <w:noProof/>
                <w:webHidden/>
                <w:lang w:val="sr-Latn-ME"/>
              </w:rPr>
              <w:fldChar w:fldCharType="begin"/>
            </w:r>
            <w:r w:rsidR="00CB1410" w:rsidRPr="00997DFF">
              <w:rPr>
                <w:noProof/>
                <w:webHidden/>
                <w:lang w:val="sr-Latn-ME"/>
              </w:rPr>
              <w:instrText xml:space="preserve"> PAGEREF _Toc157073020 \h </w:instrText>
            </w:r>
            <w:r w:rsidR="00CB1410" w:rsidRPr="00997DFF">
              <w:rPr>
                <w:noProof/>
                <w:webHidden/>
                <w:lang w:val="sr-Latn-ME"/>
              </w:rPr>
            </w:r>
            <w:r w:rsidR="00CB1410" w:rsidRPr="00997DFF">
              <w:rPr>
                <w:noProof/>
                <w:webHidden/>
                <w:lang w:val="sr-Latn-ME"/>
              </w:rPr>
              <w:fldChar w:fldCharType="separate"/>
            </w:r>
            <w:r w:rsidR="00CB1410" w:rsidRPr="00997DFF">
              <w:rPr>
                <w:noProof/>
                <w:webHidden/>
                <w:lang w:val="sr-Latn-ME"/>
              </w:rPr>
              <w:t>9</w:t>
            </w:r>
            <w:r w:rsidR="00CB1410" w:rsidRPr="00997DFF">
              <w:rPr>
                <w:noProof/>
                <w:webHidden/>
                <w:lang w:val="sr-Latn-ME"/>
              </w:rPr>
              <w:fldChar w:fldCharType="end"/>
            </w:r>
          </w:hyperlink>
        </w:p>
        <w:p w14:paraId="0C657BC1" w14:textId="63A9AD5A" w:rsidR="00CB1410" w:rsidRPr="00997DFF" w:rsidRDefault="007135EA">
          <w:pPr>
            <w:pStyle w:val="TOC2"/>
            <w:tabs>
              <w:tab w:val="left" w:pos="880"/>
              <w:tab w:val="right" w:leader="dot" w:pos="9016"/>
            </w:tabs>
            <w:rPr>
              <w:rFonts w:eastAsiaTheme="minorEastAsia"/>
              <w:b w:val="0"/>
              <w:noProof/>
              <w:lang w:val="sr-Latn-ME"/>
            </w:rPr>
          </w:pPr>
          <w:hyperlink w:anchor="_Toc157073021" w:history="1">
            <w:r w:rsidR="00CB1410" w:rsidRPr="00997DFF">
              <w:rPr>
                <w:rStyle w:val="Hyperlink"/>
                <w:noProof/>
                <w:lang w:val="sr-Latn-ME"/>
              </w:rPr>
              <w:t>6.2</w:t>
            </w:r>
            <w:r w:rsidR="00CB1410" w:rsidRPr="00997DFF">
              <w:rPr>
                <w:rFonts w:eastAsiaTheme="minorEastAsia"/>
                <w:b w:val="0"/>
                <w:noProof/>
                <w:lang w:val="sr-Latn-ME"/>
              </w:rPr>
              <w:tab/>
            </w:r>
            <w:r w:rsidR="00CB1410" w:rsidRPr="00997DFF">
              <w:rPr>
                <w:rStyle w:val="Hyperlink"/>
                <w:noProof/>
                <w:lang w:val="sr-Latn-ME"/>
              </w:rPr>
              <w:t>Zaposleni i bruto zarade</w:t>
            </w:r>
            <w:r w:rsidR="00CB1410" w:rsidRPr="00997DFF">
              <w:rPr>
                <w:noProof/>
                <w:webHidden/>
                <w:lang w:val="sr-Latn-ME"/>
              </w:rPr>
              <w:tab/>
            </w:r>
            <w:r w:rsidR="00CB1410" w:rsidRPr="00997DFF">
              <w:rPr>
                <w:noProof/>
                <w:webHidden/>
                <w:lang w:val="sr-Latn-ME"/>
              </w:rPr>
              <w:fldChar w:fldCharType="begin"/>
            </w:r>
            <w:r w:rsidR="00CB1410" w:rsidRPr="00997DFF">
              <w:rPr>
                <w:noProof/>
                <w:webHidden/>
                <w:lang w:val="sr-Latn-ME"/>
              </w:rPr>
              <w:instrText xml:space="preserve"> PAGEREF _Toc157073021 \h </w:instrText>
            </w:r>
            <w:r w:rsidR="00CB1410" w:rsidRPr="00997DFF">
              <w:rPr>
                <w:noProof/>
                <w:webHidden/>
                <w:lang w:val="sr-Latn-ME"/>
              </w:rPr>
            </w:r>
            <w:r w:rsidR="00CB1410" w:rsidRPr="00997DFF">
              <w:rPr>
                <w:noProof/>
                <w:webHidden/>
                <w:lang w:val="sr-Latn-ME"/>
              </w:rPr>
              <w:fldChar w:fldCharType="separate"/>
            </w:r>
            <w:r w:rsidR="00CB1410" w:rsidRPr="00997DFF">
              <w:rPr>
                <w:noProof/>
                <w:webHidden/>
                <w:lang w:val="sr-Latn-ME"/>
              </w:rPr>
              <w:t>9</w:t>
            </w:r>
            <w:r w:rsidR="00CB1410" w:rsidRPr="00997DFF">
              <w:rPr>
                <w:noProof/>
                <w:webHidden/>
                <w:lang w:val="sr-Latn-ME"/>
              </w:rPr>
              <w:fldChar w:fldCharType="end"/>
            </w:r>
          </w:hyperlink>
        </w:p>
        <w:p w14:paraId="2C494839" w14:textId="763382C3" w:rsidR="00CB1410" w:rsidRPr="00997DFF" w:rsidRDefault="007135EA">
          <w:pPr>
            <w:pStyle w:val="TOC2"/>
            <w:tabs>
              <w:tab w:val="left" w:pos="880"/>
              <w:tab w:val="right" w:leader="dot" w:pos="9016"/>
            </w:tabs>
            <w:rPr>
              <w:rFonts w:eastAsiaTheme="minorEastAsia"/>
              <w:b w:val="0"/>
              <w:noProof/>
              <w:lang w:val="sr-Latn-ME"/>
            </w:rPr>
          </w:pPr>
          <w:hyperlink w:anchor="_Toc157073022" w:history="1">
            <w:r w:rsidR="00CB1410" w:rsidRPr="00997DFF">
              <w:rPr>
                <w:rStyle w:val="Hyperlink"/>
                <w:noProof/>
                <w:lang w:val="sr-Latn-ME"/>
              </w:rPr>
              <w:t>6.3</w:t>
            </w:r>
            <w:r w:rsidR="00CB1410" w:rsidRPr="00997DFF">
              <w:rPr>
                <w:rFonts w:eastAsiaTheme="minorEastAsia"/>
                <w:b w:val="0"/>
                <w:noProof/>
                <w:lang w:val="sr-Latn-ME"/>
              </w:rPr>
              <w:tab/>
            </w:r>
            <w:r w:rsidR="00CB1410" w:rsidRPr="00997DFF">
              <w:rPr>
                <w:rStyle w:val="Hyperlink"/>
                <w:noProof/>
                <w:lang w:val="sr-Latn-ME"/>
              </w:rPr>
              <w:t>Obračun amortizacije</w:t>
            </w:r>
            <w:r w:rsidR="00CB1410" w:rsidRPr="00997DFF">
              <w:rPr>
                <w:noProof/>
                <w:webHidden/>
                <w:lang w:val="sr-Latn-ME"/>
              </w:rPr>
              <w:tab/>
            </w:r>
            <w:r w:rsidR="00CB1410" w:rsidRPr="00997DFF">
              <w:rPr>
                <w:noProof/>
                <w:webHidden/>
                <w:lang w:val="sr-Latn-ME"/>
              </w:rPr>
              <w:fldChar w:fldCharType="begin"/>
            </w:r>
            <w:r w:rsidR="00CB1410" w:rsidRPr="00997DFF">
              <w:rPr>
                <w:noProof/>
                <w:webHidden/>
                <w:lang w:val="sr-Latn-ME"/>
              </w:rPr>
              <w:instrText xml:space="preserve"> PAGEREF _Toc157073022 \h </w:instrText>
            </w:r>
            <w:r w:rsidR="00CB1410" w:rsidRPr="00997DFF">
              <w:rPr>
                <w:noProof/>
                <w:webHidden/>
                <w:lang w:val="sr-Latn-ME"/>
              </w:rPr>
            </w:r>
            <w:r w:rsidR="00CB1410" w:rsidRPr="00997DFF">
              <w:rPr>
                <w:noProof/>
                <w:webHidden/>
                <w:lang w:val="sr-Latn-ME"/>
              </w:rPr>
              <w:fldChar w:fldCharType="separate"/>
            </w:r>
            <w:r w:rsidR="00CB1410" w:rsidRPr="00997DFF">
              <w:rPr>
                <w:noProof/>
                <w:webHidden/>
                <w:lang w:val="sr-Latn-ME"/>
              </w:rPr>
              <w:t>10</w:t>
            </w:r>
            <w:r w:rsidR="00CB1410" w:rsidRPr="00997DFF">
              <w:rPr>
                <w:noProof/>
                <w:webHidden/>
                <w:lang w:val="sr-Latn-ME"/>
              </w:rPr>
              <w:fldChar w:fldCharType="end"/>
            </w:r>
          </w:hyperlink>
        </w:p>
        <w:p w14:paraId="12647386" w14:textId="7F1FCF00" w:rsidR="00CB1410" w:rsidRPr="00997DFF" w:rsidRDefault="007135EA">
          <w:pPr>
            <w:pStyle w:val="TOC2"/>
            <w:tabs>
              <w:tab w:val="left" w:pos="880"/>
              <w:tab w:val="right" w:leader="dot" w:pos="9016"/>
            </w:tabs>
            <w:rPr>
              <w:rFonts w:eastAsiaTheme="minorEastAsia"/>
              <w:b w:val="0"/>
              <w:noProof/>
              <w:lang w:val="sr-Latn-ME"/>
            </w:rPr>
          </w:pPr>
          <w:hyperlink w:anchor="_Toc157073023" w:history="1">
            <w:r w:rsidR="00CB1410" w:rsidRPr="00997DFF">
              <w:rPr>
                <w:rStyle w:val="Hyperlink"/>
                <w:noProof/>
                <w:lang w:val="sr-Latn-ME"/>
              </w:rPr>
              <w:t>6.4</w:t>
            </w:r>
            <w:r w:rsidR="00CB1410" w:rsidRPr="00997DFF">
              <w:rPr>
                <w:rFonts w:eastAsiaTheme="minorEastAsia"/>
                <w:b w:val="0"/>
                <w:noProof/>
                <w:lang w:val="sr-Latn-ME"/>
              </w:rPr>
              <w:tab/>
            </w:r>
            <w:r w:rsidR="00CB1410" w:rsidRPr="00997DFF">
              <w:rPr>
                <w:rStyle w:val="Hyperlink"/>
                <w:noProof/>
                <w:lang w:val="sr-Latn-ME"/>
              </w:rPr>
              <w:t>Plan otplate kredita</w:t>
            </w:r>
            <w:r w:rsidR="00CB1410" w:rsidRPr="00997DFF">
              <w:rPr>
                <w:noProof/>
                <w:webHidden/>
                <w:lang w:val="sr-Latn-ME"/>
              </w:rPr>
              <w:tab/>
            </w:r>
            <w:r w:rsidR="00CB1410" w:rsidRPr="00997DFF">
              <w:rPr>
                <w:noProof/>
                <w:webHidden/>
                <w:lang w:val="sr-Latn-ME"/>
              </w:rPr>
              <w:fldChar w:fldCharType="begin"/>
            </w:r>
            <w:r w:rsidR="00CB1410" w:rsidRPr="00997DFF">
              <w:rPr>
                <w:noProof/>
                <w:webHidden/>
                <w:lang w:val="sr-Latn-ME"/>
              </w:rPr>
              <w:instrText xml:space="preserve"> PAGEREF _Toc157073023 \h </w:instrText>
            </w:r>
            <w:r w:rsidR="00CB1410" w:rsidRPr="00997DFF">
              <w:rPr>
                <w:noProof/>
                <w:webHidden/>
                <w:lang w:val="sr-Latn-ME"/>
              </w:rPr>
            </w:r>
            <w:r w:rsidR="00CB1410" w:rsidRPr="00997DFF">
              <w:rPr>
                <w:noProof/>
                <w:webHidden/>
                <w:lang w:val="sr-Latn-ME"/>
              </w:rPr>
              <w:fldChar w:fldCharType="separate"/>
            </w:r>
            <w:r w:rsidR="00CB1410" w:rsidRPr="00997DFF">
              <w:rPr>
                <w:noProof/>
                <w:webHidden/>
                <w:lang w:val="sr-Latn-ME"/>
              </w:rPr>
              <w:t>10</w:t>
            </w:r>
            <w:r w:rsidR="00CB1410" w:rsidRPr="00997DFF">
              <w:rPr>
                <w:noProof/>
                <w:webHidden/>
                <w:lang w:val="sr-Latn-ME"/>
              </w:rPr>
              <w:fldChar w:fldCharType="end"/>
            </w:r>
          </w:hyperlink>
        </w:p>
        <w:p w14:paraId="32B093BA" w14:textId="3EFBE09B" w:rsidR="00CB1410" w:rsidRPr="00997DFF" w:rsidRDefault="007135EA">
          <w:pPr>
            <w:pStyle w:val="TOC2"/>
            <w:tabs>
              <w:tab w:val="left" w:pos="880"/>
              <w:tab w:val="right" w:leader="dot" w:pos="9016"/>
            </w:tabs>
            <w:rPr>
              <w:rFonts w:eastAsiaTheme="minorEastAsia"/>
              <w:b w:val="0"/>
              <w:noProof/>
              <w:lang w:val="sr-Latn-ME"/>
            </w:rPr>
          </w:pPr>
          <w:hyperlink w:anchor="_Toc157073024" w:history="1">
            <w:r w:rsidR="00CB1410" w:rsidRPr="00997DFF">
              <w:rPr>
                <w:rStyle w:val="Hyperlink"/>
                <w:noProof/>
                <w:lang w:val="sr-Latn-ME"/>
              </w:rPr>
              <w:t>6.5</w:t>
            </w:r>
            <w:r w:rsidR="00CB1410" w:rsidRPr="00997DFF">
              <w:rPr>
                <w:rFonts w:eastAsiaTheme="minorEastAsia"/>
                <w:b w:val="0"/>
                <w:noProof/>
                <w:lang w:val="sr-Latn-ME"/>
              </w:rPr>
              <w:tab/>
            </w:r>
            <w:r w:rsidR="00CB1410" w:rsidRPr="00997DFF">
              <w:rPr>
                <w:rStyle w:val="Hyperlink"/>
                <w:noProof/>
                <w:lang w:val="sr-Latn-ME"/>
              </w:rPr>
              <w:t>Ostali troškovi</w:t>
            </w:r>
            <w:r w:rsidR="00CB1410" w:rsidRPr="00997DFF">
              <w:rPr>
                <w:noProof/>
                <w:webHidden/>
                <w:lang w:val="sr-Latn-ME"/>
              </w:rPr>
              <w:tab/>
            </w:r>
            <w:r w:rsidR="00CB1410" w:rsidRPr="00997DFF">
              <w:rPr>
                <w:noProof/>
                <w:webHidden/>
                <w:lang w:val="sr-Latn-ME"/>
              </w:rPr>
              <w:fldChar w:fldCharType="begin"/>
            </w:r>
            <w:r w:rsidR="00CB1410" w:rsidRPr="00997DFF">
              <w:rPr>
                <w:noProof/>
                <w:webHidden/>
                <w:lang w:val="sr-Latn-ME"/>
              </w:rPr>
              <w:instrText xml:space="preserve"> PAGEREF _Toc157073024 \h </w:instrText>
            </w:r>
            <w:r w:rsidR="00CB1410" w:rsidRPr="00997DFF">
              <w:rPr>
                <w:noProof/>
                <w:webHidden/>
                <w:lang w:val="sr-Latn-ME"/>
              </w:rPr>
            </w:r>
            <w:r w:rsidR="00CB1410" w:rsidRPr="00997DFF">
              <w:rPr>
                <w:noProof/>
                <w:webHidden/>
                <w:lang w:val="sr-Latn-ME"/>
              </w:rPr>
              <w:fldChar w:fldCharType="separate"/>
            </w:r>
            <w:r w:rsidR="00CB1410" w:rsidRPr="00997DFF">
              <w:rPr>
                <w:noProof/>
                <w:webHidden/>
                <w:lang w:val="sr-Latn-ME"/>
              </w:rPr>
              <w:t>11</w:t>
            </w:r>
            <w:r w:rsidR="00CB1410" w:rsidRPr="00997DFF">
              <w:rPr>
                <w:noProof/>
                <w:webHidden/>
                <w:lang w:val="sr-Latn-ME"/>
              </w:rPr>
              <w:fldChar w:fldCharType="end"/>
            </w:r>
          </w:hyperlink>
        </w:p>
        <w:p w14:paraId="3B201B51" w14:textId="2359D627" w:rsidR="00CB1410" w:rsidRPr="00997DFF" w:rsidRDefault="007135EA">
          <w:pPr>
            <w:pStyle w:val="TOC1"/>
            <w:tabs>
              <w:tab w:val="left" w:pos="440"/>
              <w:tab w:val="right" w:leader="dot" w:pos="9016"/>
            </w:tabs>
            <w:rPr>
              <w:rFonts w:eastAsiaTheme="minorEastAsia"/>
              <w:b w:val="0"/>
              <w:noProof/>
              <w:sz w:val="22"/>
              <w:szCs w:val="22"/>
              <w:lang w:val="sr-Latn-ME"/>
            </w:rPr>
          </w:pPr>
          <w:hyperlink w:anchor="_Toc157073025" w:history="1">
            <w:r w:rsidR="00CB1410" w:rsidRPr="00997DFF">
              <w:rPr>
                <w:rStyle w:val="Hyperlink"/>
                <w:noProof/>
                <w:lang w:val="sr-Latn-ME"/>
              </w:rPr>
              <w:t>7</w:t>
            </w:r>
            <w:r w:rsidR="00CB1410" w:rsidRPr="00997DFF">
              <w:rPr>
                <w:rFonts w:eastAsiaTheme="minorEastAsia"/>
                <w:b w:val="0"/>
                <w:noProof/>
                <w:sz w:val="22"/>
                <w:szCs w:val="22"/>
                <w:lang w:val="sr-Latn-ME"/>
              </w:rPr>
              <w:tab/>
            </w:r>
            <w:r w:rsidR="00CB1410" w:rsidRPr="00997DFF">
              <w:rPr>
                <w:rStyle w:val="Hyperlink"/>
                <w:noProof/>
                <w:lang w:val="sr-Latn-ME"/>
              </w:rPr>
              <w:t>Projekcija bilansa uspjeha</w:t>
            </w:r>
            <w:r w:rsidR="00CB1410" w:rsidRPr="00997DFF">
              <w:rPr>
                <w:noProof/>
                <w:webHidden/>
                <w:lang w:val="sr-Latn-ME"/>
              </w:rPr>
              <w:tab/>
            </w:r>
            <w:r w:rsidR="00CB1410" w:rsidRPr="00997DFF">
              <w:rPr>
                <w:noProof/>
                <w:webHidden/>
                <w:lang w:val="sr-Latn-ME"/>
              </w:rPr>
              <w:fldChar w:fldCharType="begin"/>
            </w:r>
            <w:r w:rsidR="00CB1410" w:rsidRPr="00997DFF">
              <w:rPr>
                <w:noProof/>
                <w:webHidden/>
                <w:lang w:val="sr-Latn-ME"/>
              </w:rPr>
              <w:instrText xml:space="preserve"> PAGEREF _Toc157073025 \h </w:instrText>
            </w:r>
            <w:r w:rsidR="00CB1410" w:rsidRPr="00997DFF">
              <w:rPr>
                <w:noProof/>
                <w:webHidden/>
                <w:lang w:val="sr-Latn-ME"/>
              </w:rPr>
            </w:r>
            <w:r w:rsidR="00CB1410" w:rsidRPr="00997DFF">
              <w:rPr>
                <w:noProof/>
                <w:webHidden/>
                <w:lang w:val="sr-Latn-ME"/>
              </w:rPr>
              <w:fldChar w:fldCharType="separate"/>
            </w:r>
            <w:r w:rsidR="00CB1410" w:rsidRPr="00997DFF">
              <w:rPr>
                <w:noProof/>
                <w:webHidden/>
                <w:lang w:val="sr-Latn-ME"/>
              </w:rPr>
              <w:t>11</w:t>
            </w:r>
            <w:r w:rsidR="00CB1410" w:rsidRPr="00997DFF">
              <w:rPr>
                <w:noProof/>
                <w:webHidden/>
                <w:lang w:val="sr-Latn-ME"/>
              </w:rPr>
              <w:fldChar w:fldCharType="end"/>
            </w:r>
          </w:hyperlink>
        </w:p>
        <w:p w14:paraId="59C4B69C" w14:textId="15A26DB6" w:rsidR="00CB1410" w:rsidRPr="00997DFF" w:rsidRDefault="007135EA">
          <w:pPr>
            <w:pStyle w:val="TOC1"/>
            <w:tabs>
              <w:tab w:val="left" w:pos="440"/>
              <w:tab w:val="right" w:leader="dot" w:pos="9016"/>
            </w:tabs>
            <w:rPr>
              <w:rFonts w:eastAsiaTheme="minorEastAsia"/>
              <w:b w:val="0"/>
              <w:noProof/>
              <w:sz w:val="22"/>
              <w:szCs w:val="22"/>
              <w:lang w:val="sr-Latn-ME"/>
            </w:rPr>
          </w:pPr>
          <w:hyperlink w:anchor="_Toc157073026" w:history="1">
            <w:r w:rsidR="00CB1410" w:rsidRPr="00997DFF">
              <w:rPr>
                <w:rStyle w:val="Hyperlink"/>
                <w:noProof/>
                <w:lang w:val="sr-Latn-ME"/>
              </w:rPr>
              <w:t>8</w:t>
            </w:r>
            <w:r w:rsidR="00CB1410" w:rsidRPr="00997DFF">
              <w:rPr>
                <w:rFonts w:eastAsiaTheme="minorEastAsia"/>
                <w:b w:val="0"/>
                <w:noProof/>
                <w:sz w:val="22"/>
                <w:szCs w:val="22"/>
                <w:lang w:val="sr-Latn-ME"/>
              </w:rPr>
              <w:tab/>
            </w:r>
            <w:r w:rsidR="00CB1410" w:rsidRPr="00997DFF">
              <w:rPr>
                <w:rStyle w:val="Hyperlink"/>
                <w:noProof/>
                <w:lang w:val="sr-Latn-ME"/>
              </w:rPr>
              <w:t>Ekonomska ocjena projekta</w:t>
            </w:r>
            <w:r w:rsidR="00CB1410" w:rsidRPr="00997DFF">
              <w:rPr>
                <w:noProof/>
                <w:webHidden/>
                <w:lang w:val="sr-Latn-ME"/>
              </w:rPr>
              <w:tab/>
            </w:r>
            <w:r w:rsidR="00CB1410" w:rsidRPr="00997DFF">
              <w:rPr>
                <w:noProof/>
                <w:webHidden/>
                <w:lang w:val="sr-Latn-ME"/>
              </w:rPr>
              <w:fldChar w:fldCharType="begin"/>
            </w:r>
            <w:r w:rsidR="00CB1410" w:rsidRPr="00997DFF">
              <w:rPr>
                <w:noProof/>
                <w:webHidden/>
                <w:lang w:val="sr-Latn-ME"/>
              </w:rPr>
              <w:instrText xml:space="preserve"> PAGEREF _Toc157073026 \h </w:instrText>
            </w:r>
            <w:r w:rsidR="00CB1410" w:rsidRPr="00997DFF">
              <w:rPr>
                <w:noProof/>
                <w:webHidden/>
                <w:lang w:val="sr-Latn-ME"/>
              </w:rPr>
            </w:r>
            <w:r w:rsidR="00CB1410" w:rsidRPr="00997DFF">
              <w:rPr>
                <w:noProof/>
                <w:webHidden/>
                <w:lang w:val="sr-Latn-ME"/>
              </w:rPr>
              <w:fldChar w:fldCharType="separate"/>
            </w:r>
            <w:r w:rsidR="00CB1410" w:rsidRPr="00997DFF">
              <w:rPr>
                <w:noProof/>
                <w:webHidden/>
                <w:lang w:val="sr-Latn-ME"/>
              </w:rPr>
              <w:t>12</w:t>
            </w:r>
            <w:r w:rsidR="00CB1410" w:rsidRPr="00997DFF">
              <w:rPr>
                <w:noProof/>
                <w:webHidden/>
                <w:lang w:val="sr-Latn-ME"/>
              </w:rPr>
              <w:fldChar w:fldCharType="end"/>
            </w:r>
          </w:hyperlink>
        </w:p>
        <w:p w14:paraId="6A9E63BF" w14:textId="446751E8" w:rsidR="00CB1410" w:rsidRPr="00997DFF" w:rsidRDefault="007135EA">
          <w:pPr>
            <w:pStyle w:val="TOC2"/>
            <w:tabs>
              <w:tab w:val="left" w:pos="880"/>
              <w:tab w:val="right" w:leader="dot" w:pos="9016"/>
            </w:tabs>
            <w:rPr>
              <w:rFonts w:eastAsiaTheme="minorEastAsia"/>
              <w:b w:val="0"/>
              <w:noProof/>
              <w:lang w:val="sr-Latn-ME"/>
            </w:rPr>
          </w:pPr>
          <w:hyperlink w:anchor="_Toc157073027" w:history="1">
            <w:r w:rsidR="00CB1410" w:rsidRPr="00997DFF">
              <w:rPr>
                <w:rStyle w:val="Hyperlink"/>
                <w:smallCaps/>
                <w:noProof/>
                <w:lang w:val="sr-Latn-ME"/>
              </w:rPr>
              <w:t>8.1</w:t>
            </w:r>
            <w:r w:rsidR="00CB1410" w:rsidRPr="00997DFF">
              <w:rPr>
                <w:rFonts w:eastAsiaTheme="minorEastAsia"/>
                <w:b w:val="0"/>
                <w:noProof/>
                <w:lang w:val="sr-Latn-ME"/>
              </w:rPr>
              <w:tab/>
            </w:r>
            <w:r w:rsidR="00CB1410" w:rsidRPr="00997DFF">
              <w:rPr>
                <w:rStyle w:val="Hyperlink"/>
                <w:smallCaps/>
                <w:noProof/>
                <w:lang w:val="sr-Latn-ME"/>
              </w:rPr>
              <w:t>Ekonomski tok</w:t>
            </w:r>
            <w:r w:rsidR="00CB1410" w:rsidRPr="00997DFF">
              <w:rPr>
                <w:noProof/>
                <w:webHidden/>
                <w:lang w:val="sr-Latn-ME"/>
              </w:rPr>
              <w:tab/>
            </w:r>
            <w:r w:rsidR="00CB1410" w:rsidRPr="00997DFF">
              <w:rPr>
                <w:noProof/>
                <w:webHidden/>
                <w:lang w:val="sr-Latn-ME"/>
              </w:rPr>
              <w:fldChar w:fldCharType="begin"/>
            </w:r>
            <w:r w:rsidR="00CB1410" w:rsidRPr="00997DFF">
              <w:rPr>
                <w:noProof/>
                <w:webHidden/>
                <w:lang w:val="sr-Latn-ME"/>
              </w:rPr>
              <w:instrText xml:space="preserve"> PAGEREF _Toc157073027 \h </w:instrText>
            </w:r>
            <w:r w:rsidR="00CB1410" w:rsidRPr="00997DFF">
              <w:rPr>
                <w:noProof/>
                <w:webHidden/>
                <w:lang w:val="sr-Latn-ME"/>
              </w:rPr>
            </w:r>
            <w:r w:rsidR="00CB1410" w:rsidRPr="00997DFF">
              <w:rPr>
                <w:noProof/>
                <w:webHidden/>
                <w:lang w:val="sr-Latn-ME"/>
              </w:rPr>
              <w:fldChar w:fldCharType="separate"/>
            </w:r>
            <w:r w:rsidR="00CB1410" w:rsidRPr="00997DFF">
              <w:rPr>
                <w:noProof/>
                <w:webHidden/>
                <w:lang w:val="sr-Latn-ME"/>
              </w:rPr>
              <w:t>12</w:t>
            </w:r>
            <w:r w:rsidR="00CB1410" w:rsidRPr="00997DFF">
              <w:rPr>
                <w:noProof/>
                <w:webHidden/>
                <w:lang w:val="sr-Latn-ME"/>
              </w:rPr>
              <w:fldChar w:fldCharType="end"/>
            </w:r>
          </w:hyperlink>
        </w:p>
        <w:p w14:paraId="596597DD" w14:textId="15198A88" w:rsidR="00CB1410" w:rsidRPr="00997DFF" w:rsidRDefault="007135EA">
          <w:pPr>
            <w:pStyle w:val="TOC2"/>
            <w:tabs>
              <w:tab w:val="left" w:pos="880"/>
              <w:tab w:val="right" w:leader="dot" w:pos="9016"/>
            </w:tabs>
            <w:rPr>
              <w:rFonts w:eastAsiaTheme="minorEastAsia"/>
              <w:b w:val="0"/>
              <w:noProof/>
              <w:lang w:val="sr-Latn-ME"/>
            </w:rPr>
          </w:pPr>
          <w:hyperlink w:anchor="_Toc157073028" w:history="1">
            <w:r w:rsidR="00CB1410" w:rsidRPr="00997DFF">
              <w:rPr>
                <w:rStyle w:val="Hyperlink"/>
                <w:noProof/>
                <w:lang w:val="sr-Latn-ME"/>
              </w:rPr>
              <w:t>8.2</w:t>
            </w:r>
            <w:r w:rsidR="00CB1410" w:rsidRPr="00997DFF">
              <w:rPr>
                <w:rFonts w:eastAsiaTheme="minorEastAsia"/>
                <w:b w:val="0"/>
                <w:noProof/>
                <w:lang w:val="sr-Latn-ME"/>
              </w:rPr>
              <w:tab/>
            </w:r>
            <w:r w:rsidR="00CB1410" w:rsidRPr="00997DFF">
              <w:rPr>
                <w:rStyle w:val="Hyperlink"/>
                <w:noProof/>
                <w:lang w:val="sr-Latn-ME"/>
              </w:rPr>
              <w:t>Neto sadašnja vrijednost</w:t>
            </w:r>
            <w:r w:rsidR="00CB1410" w:rsidRPr="00997DFF">
              <w:rPr>
                <w:noProof/>
                <w:webHidden/>
                <w:lang w:val="sr-Latn-ME"/>
              </w:rPr>
              <w:tab/>
            </w:r>
            <w:r w:rsidR="00CB1410" w:rsidRPr="00997DFF">
              <w:rPr>
                <w:noProof/>
                <w:webHidden/>
                <w:lang w:val="sr-Latn-ME"/>
              </w:rPr>
              <w:fldChar w:fldCharType="begin"/>
            </w:r>
            <w:r w:rsidR="00CB1410" w:rsidRPr="00997DFF">
              <w:rPr>
                <w:noProof/>
                <w:webHidden/>
                <w:lang w:val="sr-Latn-ME"/>
              </w:rPr>
              <w:instrText xml:space="preserve"> PAGEREF _Toc157073028 \h </w:instrText>
            </w:r>
            <w:r w:rsidR="00CB1410" w:rsidRPr="00997DFF">
              <w:rPr>
                <w:noProof/>
                <w:webHidden/>
                <w:lang w:val="sr-Latn-ME"/>
              </w:rPr>
            </w:r>
            <w:r w:rsidR="00CB1410" w:rsidRPr="00997DFF">
              <w:rPr>
                <w:noProof/>
                <w:webHidden/>
                <w:lang w:val="sr-Latn-ME"/>
              </w:rPr>
              <w:fldChar w:fldCharType="separate"/>
            </w:r>
            <w:r w:rsidR="00CB1410" w:rsidRPr="00997DFF">
              <w:rPr>
                <w:noProof/>
                <w:webHidden/>
                <w:lang w:val="sr-Latn-ME"/>
              </w:rPr>
              <w:t>12</w:t>
            </w:r>
            <w:r w:rsidR="00CB1410" w:rsidRPr="00997DFF">
              <w:rPr>
                <w:noProof/>
                <w:webHidden/>
                <w:lang w:val="sr-Latn-ME"/>
              </w:rPr>
              <w:fldChar w:fldCharType="end"/>
            </w:r>
          </w:hyperlink>
        </w:p>
        <w:p w14:paraId="297FCE55" w14:textId="41A5CA65" w:rsidR="00CB1410" w:rsidRPr="00997DFF" w:rsidRDefault="007135EA">
          <w:pPr>
            <w:pStyle w:val="TOC2"/>
            <w:tabs>
              <w:tab w:val="left" w:pos="880"/>
              <w:tab w:val="right" w:leader="dot" w:pos="9016"/>
            </w:tabs>
            <w:rPr>
              <w:rFonts w:eastAsiaTheme="minorEastAsia"/>
              <w:b w:val="0"/>
              <w:noProof/>
              <w:lang w:val="sr-Latn-ME"/>
            </w:rPr>
          </w:pPr>
          <w:hyperlink w:anchor="_Toc157073029" w:history="1">
            <w:r w:rsidR="00CB1410" w:rsidRPr="00997DFF">
              <w:rPr>
                <w:rStyle w:val="Hyperlink"/>
                <w:smallCaps/>
                <w:noProof/>
                <w:lang w:val="sr-Latn-ME"/>
              </w:rPr>
              <w:t>8.3</w:t>
            </w:r>
            <w:r w:rsidR="00CB1410" w:rsidRPr="00997DFF">
              <w:rPr>
                <w:rFonts w:eastAsiaTheme="minorEastAsia"/>
                <w:b w:val="0"/>
                <w:noProof/>
                <w:lang w:val="sr-Latn-ME"/>
              </w:rPr>
              <w:tab/>
            </w:r>
            <w:r w:rsidR="00CB1410" w:rsidRPr="00997DFF">
              <w:rPr>
                <w:rStyle w:val="Hyperlink"/>
                <w:smallCaps/>
                <w:noProof/>
                <w:lang w:val="sr-Latn-ME"/>
              </w:rPr>
              <w:t>Period povraćaja investicije</w:t>
            </w:r>
            <w:r w:rsidR="00CB1410" w:rsidRPr="00997DFF">
              <w:rPr>
                <w:noProof/>
                <w:webHidden/>
                <w:lang w:val="sr-Latn-ME"/>
              </w:rPr>
              <w:tab/>
            </w:r>
            <w:r w:rsidR="00CB1410" w:rsidRPr="00997DFF">
              <w:rPr>
                <w:noProof/>
                <w:webHidden/>
                <w:lang w:val="sr-Latn-ME"/>
              </w:rPr>
              <w:fldChar w:fldCharType="begin"/>
            </w:r>
            <w:r w:rsidR="00CB1410" w:rsidRPr="00997DFF">
              <w:rPr>
                <w:noProof/>
                <w:webHidden/>
                <w:lang w:val="sr-Latn-ME"/>
              </w:rPr>
              <w:instrText xml:space="preserve"> PAGEREF _Toc157073029 \h </w:instrText>
            </w:r>
            <w:r w:rsidR="00CB1410" w:rsidRPr="00997DFF">
              <w:rPr>
                <w:noProof/>
                <w:webHidden/>
                <w:lang w:val="sr-Latn-ME"/>
              </w:rPr>
            </w:r>
            <w:r w:rsidR="00CB1410" w:rsidRPr="00997DFF">
              <w:rPr>
                <w:noProof/>
                <w:webHidden/>
                <w:lang w:val="sr-Latn-ME"/>
              </w:rPr>
              <w:fldChar w:fldCharType="separate"/>
            </w:r>
            <w:r w:rsidR="00CB1410" w:rsidRPr="00997DFF">
              <w:rPr>
                <w:noProof/>
                <w:webHidden/>
                <w:lang w:val="sr-Latn-ME"/>
              </w:rPr>
              <w:t>13</w:t>
            </w:r>
            <w:r w:rsidR="00CB1410" w:rsidRPr="00997DFF">
              <w:rPr>
                <w:noProof/>
                <w:webHidden/>
                <w:lang w:val="sr-Latn-ME"/>
              </w:rPr>
              <w:fldChar w:fldCharType="end"/>
            </w:r>
          </w:hyperlink>
        </w:p>
        <w:p w14:paraId="271B4C93" w14:textId="179FB11F" w:rsidR="00CB1410" w:rsidRPr="00997DFF" w:rsidRDefault="007135EA">
          <w:pPr>
            <w:pStyle w:val="TOC2"/>
            <w:tabs>
              <w:tab w:val="left" w:pos="880"/>
              <w:tab w:val="right" w:leader="dot" w:pos="9016"/>
            </w:tabs>
            <w:rPr>
              <w:rFonts w:eastAsiaTheme="minorEastAsia"/>
              <w:b w:val="0"/>
              <w:noProof/>
              <w:lang w:val="sr-Latn-ME"/>
            </w:rPr>
          </w:pPr>
          <w:hyperlink w:anchor="_Toc157073030" w:history="1">
            <w:r w:rsidR="00CB1410" w:rsidRPr="00997DFF">
              <w:rPr>
                <w:rStyle w:val="Hyperlink"/>
                <w:noProof/>
                <w:lang w:val="sr-Latn-ME"/>
              </w:rPr>
              <w:t>8.4</w:t>
            </w:r>
            <w:r w:rsidR="00CB1410" w:rsidRPr="00997DFF">
              <w:rPr>
                <w:rFonts w:eastAsiaTheme="minorEastAsia"/>
                <w:b w:val="0"/>
                <w:noProof/>
                <w:lang w:val="sr-Latn-ME"/>
              </w:rPr>
              <w:tab/>
            </w:r>
            <w:r w:rsidR="00CB1410" w:rsidRPr="00997DFF">
              <w:rPr>
                <w:rStyle w:val="Hyperlink"/>
                <w:noProof/>
                <w:lang w:val="sr-Latn-ME"/>
              </w:rPr>
              <w:t>Finansijski tok</w:t>
            </w:r>
            <w:r w:rsidR="00CB1410" w:rsidRPr="00997DFF">
              <w:rPr>
                <w:noProof/>
                <w:webHidden/>
                <w:lang w:val="sr-Latn-ME"/>
              </w:rPr>
              <w:tab/>
            </w:r>
            <w:r w:rsidR="00CB1410" w:rsidRPr="00997DFF">
              <w:rPr>
                <w:noProof/>
                <w:webHidden/>
                <w:lang w:val="sr-Latn-ME"/>
              </w:rPr>
              <w:fldChar w:fldCharType="begin"/>
            </w:r>
            <w:r w:rsidR="00CB1410" w:rsidRPr="00997DFF">
              <w:rPr>
                <w:noProof/>
                <w:webHidden/>
                <w:lang w:val="sr-Latn-ME"/>
              </w:rPr>
              <w:instrText xml:space="preserve"> PAGEREF _Toc157073030 \h </w:instrText>
            </w:r>
            <w:r w:rsidR="00CB1410" w:rsidRPr="00997DFF">
              <w:rPr>
                <w:noProof/>
                <w:webHidden/>
                <w:lang w:val="sr-Latn-ME"/>
              </w:rPr>
            </w:r>
            <w:r w:rsidR="00CB1410" w:rsidRPr="00997DFF">
              <w:rPr>
                <w:noProof/>
                <w:webHidden/>
                <w:lang w:val="sr-Latn-ME"/>
              </w:rPr>
              <w:fldChar w:fldCharType="separate"/>
            </w:r>
            <w:r w:rsidR="00CB1410" w:rsidRPr="00997DFF">
              <w:rPr>
                <w:noProof/>
                <w:webHidden/>
                <w:lang w:val="sr-Latn-ME"/>
              </w:rPr>
              <w:t>13</w:t>
            </w:r>
            <w:r w:rsidR="00CB1410" w:rsidRPr="00997DFF">
              <w:rPr>
                <w:noProof/>
                <w:webHidden/>
                <w:lang w:val="sr-Latn-ME"/>
              </w:rPr>
              <w:fldChar w:fldCharType="end"/>
            </w:r>
          </w:hyperlink>
        </w:p>
        <w:p w14:paraId="5D5577FF" w14:textId="113D06B9" w:rsidR="00CB1410" w:rsidRPr="00997DFF" w:rsidRDefault="007135EA">
          <w:pPr>
            <w:pStyle w:val="TOC1"/>
            <w:tabs>
              <w:tab w:val="left" w:pos="440"/>
              <w:tab w:val="right" w:leader="dot" w:pos="9016"/>
            </w:tabs>
            <w:rPr>
              <w:rFonts w:eastAsiaTheme="minorEastAsia"/>
              <w:b w:val="0"/>
              <w:noProof/>
              <w:sz w:val="22"/>
              <w:szCs w:val="22"/>
              <w:lang w:val="sr-Latn-ME"/>
            </w:rPr>
          </w:pPr>
          <w:hyperlink w:anchor="_Toc157073031" w:history="1">
            <w:r w:rsidR="00CB1410" w:rsidRPr="00997DFF">
              <w:rPr>
                <w:rStyle w:val="Hyperlink"/>
                <w:noProof/>
                <w:lang w:val="sr-Latn-ME"/>
              </w:rPr>
              <w:t>9</w:t>
            </w:r>
            <w:r w:rsidR="00CB1410" w:rsidRPr="00997DFF">
              <w:rPr>
                <w:rFonts w:eastAsiaTheme="minorEastAsia"/>
                <w:b w:val="0"/>
                <w:noProof/>
                <w:sz w:val="22"/>
                <w:szCs w:val="22"/>
                <w:lang w:val="sr-Latn-ME"/>
              </w:rPr>
              <w:tab/>
            </w:r>
            <w:r w:rsidR="00CB1410" w:rsidRPr="00997DFF">
              <w:rPr>
                <w:rStyle w:val="Hyperlink"/>
                <w:noProof/>
                <w:lang w:val="sr-Latn-ME"/>
              </w:rPr>
              <w:t>ZAKLJUČAK</w:t>
            </w:r>
            <w:r w:rsidR="00CB1410" w:rsidRPr="00997DFF">
              <w:rPr>
                <w:noProof/>
                <w:webHidden/>
                <w:lang w:val="sr-Latn-ME"/>
              </w:rPr>
              <w:tab/>
            </w:r>
            <w:r w:rsidR="00CB1410" w:rsidRPr="00997DFF">
              <w:rPr>
                <w:noProof/>
                <w:webHidden/>
                <w:lang w:val="sr-Latn-ME"/>
              </w:rPr>
              <w:fldChar w:fldCharType="begin"/>
            </w:r>
            <w:r w:rsidR="00CB1410" w:rsidRPr="00997DFF">
              <w:rPr>
                <w:noProof/>
                <w:webHidden/>
                <w:lang w:val="sr-Latn-ME"/>
              </w:rPr>
              <w:instrText xml:space="preserve"> PAGEREF _Toc157073031 \h </w:instrText>
            </w:r>
            <w:r w:rsidR="00CB1410" w:rsidRPr="00997DFF">
              <w:rPr>
                <w:noProof/>
                <w:webHidden/>
                <w:lang w:val="sr-Latn-ME"/>
              </w:rPr>
            </w:r>
            <w:r w:rsidR="00CB1410" w:rsidRPr="00997DFF">
              <w:rPr>
                <w:noProof/>
                <w:webHidden/>
                <w:lang w:val="sr-Latn-ME"/>
              </w:rPr>
              <w:fldChar w:fldCharType="separate"/>
            </w:r>
            <w:r w:rsidR="00CB1410" w:rsidRPr="00997DFF">
              <w:rPr>
                <w:noProof/>
                <w:webHidden/>
                <w:lang w:val="sr-Latn-ME"/>
              </w:rPr>
              <w:t>13</w:t>
            </w:r>
            <w:r w:rsidR="00CB1410" w:rsidRPr="00997DFF">
              <w:rPr>
                <w:noProof/>
                <w:webHidden/>
                <w:lang w:val="sr-Latn-ME"/>
              </w:rPr>
              <w:fldChar w:fldCharType="end"/>
            </w:r>
          </w:hyperlink>
        </w:p>
        <w:p w14:paraId="32E94E40" w14:textId="4EFD8055" w:rsidR="00CB1410" w:rsidRPr="00997DFF" w:rsidRDefault="007135EA">
          <w:pPr>
            <w:pStyle w:val="TOC1"/>
            <w:tabs>
              <w:tab w:val="left" w:pos="660"/>
              <w:tab w:val="right" w:leader="dot" w:pos="9016"/>
            </w:tabs>
            <w:rPr>
              <w:rFonts w:eastAsiaTheme="minorEastAsia"/>
              <w:b w:val="0"/>
              <w:noProof/>
              <w:sz w:val="22"/>
              <w:szCs w:val="22"/>
              <w:lang w:val="sr-Latn-ME"/>
            </w:rPr>
          </w:pPr>
          <w:hyperlink w:anchor="_Toc157073032" w:history="1">
            <w:r w:rsidR="00CB1410" w:rsidRPr="00997DFF">
              <w:rPr>
                <w:rStyle w:val="Hyperlink"/>
                <w:noProof/>
                <w:lang w:val="sr-Latn-ME"/>
              </w:rPr>
              <w:t>10</w:t>
            </w:r>
            <w:r w:rsidR="00CB1410" w:rsidRPr="00997DFF">
              <w:rPr>
                <w:rFonts w:eastAsiaTheme="minorEastAsia"/>
                <w:b w:val="0"/>
                <w:noProof/>
                <w:sz w:val="22"/>
                <w:szCs w:val="22"/>
                <w:lang w:val="sr-Latn-ME"/>
              </w:rPr>
              <w:tab/>
            </w:r>
            <w:r w:rsidR="00CB1410" w:rsidRPr="00997DFF">
              <w:rPr>
                <w:rStyle w:val="Hyperlink"/>
                <w:noProof/>
                <w:lang w:val="sr-Latn-ME"/>
              </w:rPr>
              <w:t>Prilozi</w:t>
            </w:r>
            <w:r w:rsidR="00CB1410" w:rsidRPr="00997DFF">
              <w:rPr>
                <w:noProof/>
                <w:webHidden/>
                <w:lang w:val="sr-Latn-ME"/>
              </w:rPr>
              <w:tab/>
            </w:r>
            <w:r w:rsidR="00CB1410" w:rsidRPr="00997DFF">
              <w:rPr>
                <w:noProof/>
                <w:webHidden/>
                <w:lang w:val="sr-Latn-ME"/>
              </w:rPr>
              <w:fldChar w:fldCharType="begin"/>
            </w:r>
            <w:r w:rsidR="00CB1410" w:rsidRPr="00997DFF">
              <w:rPr>
                <w:noProof/>
                <w:webHidden/>
                <w:lang w:val="sr-Latn-ME"/>
              </w:rPr>
              <w:instrText xml:space="preserve"> PAGEREF _Toc157073032 \h </w:instrText>
            </w:r>
            <w:r w:rsidR="00CB1410" w:rsidRPr="00997DFF">
              <w:rPr>
                <w:noProof/>
                <w:webHidden/>
                <w:lang w:val="sr-Latn-ME"/>
              </w:rPr>
            </w:r>
            <w:r w:rsidR="00CB1410" w:rsidRPr="00997DFF">
              <w:rPr>
                <w:noProof/>
                <w:webHidden/>
                <w:lang w:val="sr-Latn-ME"/>
              </w:rPr>
              <w:fldChar w:fldCharType="separate"/>
            </w:r>
            <w:r w:rsidR="00CB1410" w:rsidRPr="00997DFF">
              <w:rPr>
                <w:noProof/>
                <w:webHidden/>
                <w:lang w:val="sr-Latn-ME"/>
              </w:rPr>
              <w:t>14</w:t>
            </w:r>
            <w:r w:rsidR="00CB1410" w:rsidRPr="00997DFF">
              <w:rPr>
                <w:noProof/>
                <w:webHidden/>
                <w:lang w:val="sr-Latn-ME"/>
              </w:rPr>
              <w:fldChar w:fldCharType="end"/>
            </w:r>
          </w:hyperlink>
        </w:p>
        <w:p w14:paraId="66A17E85" w14:textId="60D3EC7B" w:rsidR="00283241" w:rsidRPr="00997DFF" w:rsidRDefault="006D3EC5">
          <w:pPr>
            <w:rPr>
              <w:rFonts w:cs="Times New Roman"/>
              <w:noProof/>
              <w:lang w:val="sr-Latn-ME"/>
            </w:rPr>
          </w:pPr>
          <w:r w:rsidRPr="00997DFF">
            <w:rPr>
              <w:rFonts w:cs="Times New Roman"/>
              <w:bCs/>
              <w:noProof/>
              <w:lang w:val="sr-Latn-ME"/>
            </w:rPr>
            <w:fldChar w:fldCharType="end"/>
          </w:r>
        </w:p>
      </w:sdtContent>
    </w:sdt>
    <w:p w14:paraId="5C7FAD1A" w14:textId="77777777" w:rsidR="00933677" w:rsidRPr="00997DFF" w:rsidRDefault="00933677" w:rsidP="00BA0CBD">
      <w:pPr>
        <w:rPr>
          <w:rFonts w:cs="Times New Roman"/>
          <w:noProof/>
          <w:lang w:val="sr-Latn-ME"/>
        </w:rPr>
      </w:pPr>
      <w:bookmarkStart w:id="0" w:name="_Toc297242915"/>
    </w:p>
    <w:p w14:paraId="2920A7CC" w14:textId="77777777" w:rsidR="00933677" w:rsidRPr="00997DFF" w:rsidRDefault="00933677">
      <w:pPr>
        <w:rPr>
          <w:rFonts w:cs="Times New Roman"/>
          <w:noProof/>
          <w:lang w:val="sr-Latn-ME"/>
        </w:rPr>
      </w:pPr>
      <w:r w:rsidRPr="00997DFF">
        <w:rPr>
          <w:rFonts w:cs="Times New Roman"/>
          <w:noProof/>
          <w:lang w:val="sr-Latn-ME"/>
        </w:rPr>
        <w:br w:type="page"/>
      </w:r>
    </w:p>
    <w:p w14:paraId="64D1FF6B" w14:textId="77777777" w:rsidR="00705E53" w:rsidRPr="00997DFF" w:rsidRDefault="00403840" w:rsidP="005E478F">
      <w:pPr>
        <w:pStyle w:val="Heading1"/>
        <w:rPr>
          <w:noProof/>
          <w:lang w:val="sr-Latn-ME"/>
        </w:rPr>
      </w:pPr>
      <w:bookmarkStart w:id="1" w:name="_Toc157072996"/>
      <w:bookmarkEnd w:id="0"/>
      <w:r w:rsidRPr="00997DFF">
        <w:rPr>
          <w:noProof/>
          <w:lang w:val="sr-Latn-ME"/>
        </w:rPr>
        <w:lastRenderedPageBreak/>
        <w:t>Osnovne informacije</w:t>
      </w:r>
      <w:bookmarkEnd w:id="1"/>
    </w:p>
    <w:p w14:paraId="6740A28E" w14:textId="77777777" w:rsidR="00705E53" w:rsidRPr="00997DFF" w:rsidRDefault="00A4409B" w:rsidP="00CE4FA0">
      <w:pPr>
        <w:pStyle w:val="Heading2"/>
        <w:rPr>
          <w:noProof/>
          <w:lang w:val="sr-Latn-ME"/>
        </w:rPr>
      </w:pPr>
      <w:bookmarkStart w:id="2" w:name="_Toc157072997"/>
      <w:r w:rsidRPr="00997DFF">
        <w:rPr>
          <w:noProof/>
          <w:lang w:val="sr-Latn-ME"/>
        </w:rPr>
        <w:t>Informacije o podnosiocu zahtjeva</w:t>
      </w:r>
      <w:bookmarkEnd w:id="2"/>
    </w:p>
    <w:p w14:paraId="35A91700" w14:textId="77777777" w:rsidR="00705E53" w:rsidRPr="00997DFF" w:rsidRDefault="00705E53" w:rsidP="00705E53">
      <w:pPr>
        <w:rPr>
          <w:rFonts w:cs="Times New Roman"/>
          <w:noProof/>
          <w:lang w:val="sr-Latn-ME"/>
        </w:rPr>
      </w:pPr>
    </w:p>
    <w:p w14:paraId="28AFA037" w14:textId="77777777" w:rsidR="002F27F4" w:rsidRPr="00997DFF" w:rsidRDefault="002F27F4" w:rsidP="002F27F4">
      <w:pPr>
        <w:spacing w:line="276" w:lineRule="auto"/>
        <w:rPr>
          <w:rFonts w:cstheme="minorHAnsi"/>
          <w:noProof/>
          <w:color w:val="000000" w:themeColor="text1"/>
          <w:lang w:val="sr-Latn-ME"/>
        </w:rPr>
      </w:pPr>
      <w:r w:rsidRPr="00997DFF">
        <w:rPr>
          <w:rFonts w:cstheme="minorHAnsi"/>
          <w:noProof/>
          <w:color w:val="000000" w:themeColor="text1"/>
          <w:lang w:val="sr-Latn-ME"/>
        </w:rPr>
        <w:t xml:space="preserve">Naziv:         </w:t>
      </w:r>
      <w:r w:rsidRPr="00997DFF">
        <w:rPr>
          <w:rFonts w:cstheme="minorHAnsi"/>
          <w:noProof/>
          <w:color w:val="000000" w:themeColor="text1"/>
          <w:lang w:val="sr-Latn-ME"/>
        </w:rPr>
        <w:tab/>
      </w:r>
      <w:r w:rsidRPr="00997DFF">
        <w:rPr>
          <w:rFonts w:cstheme="minorHAnsi"/>
          <w:noProof/>
          <w:color w:val="000000" w:themeColor="text1"/>
          <w:lang w:val="sr-Latn-ME"/>
        </w:rPr>
        <w:tab/>
      </w:r>
      <w:r w:rsidRPr="00997DFF">
        <w:rPr>
          <w:rFonts w:cstheme="minorHAnsi"/>
          <w:noProof/>
          <w:color w:val="000000" w:themeColor="text1"/>
          <w:lang w:val="sr-Latn-ME"/>
        </w:rPr>
        <w:tab/>
        <w:t>“Snow White“ DOO, Žabljak</w:t>
      </w:r>
    </w:p>
    <w:p w14:paraId="74A21559" w14:textId="77777777" w:rsidR="002F27F4" w:rsidRPr="00997DFF" w:rsidRDefault="002F27F4" w:rsidP="002F27F4">
      <w:pPr>
        <w:spacing w:line="276" w:lineRule="auto"/>
        <w:rPr>
          <w:rFonts w:cstheme="minorHAnsi"/>
          <w:noProof/>
          <w:color w:val="000000" w:themeColor="text1"/>
          <w:lang w:val="sr-Latn-ME"/>
        </w:rPr>
      </w:pPr>
      <w:r w:rsidRPr="00997DFF">
        <w:rPr>
          <w:rFonts w:cstheme="minorHAnsi"/>
          <w:noProof/>
          <w:color w:val="000000" w:themeColor="text1"/>
          <w:lang w:val="sr-Latn-ME"/>
        </w:rPr>
        <w:t>Organizacioni oblik:</w:t>
      </w:r>
      <w:r w:rsidRPr="00997DFF">
        <w:rPr>
          <w:rFonts w:cstheme="minorHAnsi"/>
          <w:noProof/>
          <w:color w:val="000000" w:themeColor="text1"/>
          <w:lang w:val="sr-Latn-ME"/>
        </w:rPr>
        <w:tab/>
      </w:r>
      <w:r w:rsidRPr="00997DFF">
        <w:rPr>
          <w:rFonts w:cstheme="minorHAnsi"/>
          <w:noProof/>
          <w:color w:val="000000" w:themeColor="text1"/>
          <w:lang w:val="sr-Latn-ME"/>
        </w:rPr>
        <w:tab/>
        <w:t>Društvo za ograničenom odgovornošću</w:t>
      </w:r>
      <w:r w:rsidRPr="00997DFF">
        <w:rPr>
          <w:rFonts w:cstheme="minorHAnsi"/>
          <w:noProof/>
          <w:color w:val="000000" w:themeColor="text1"/>
          <w:lang w:val="sr-Latn-ME"/>
        </w:rPr>
        <w:tab/>
      </w:r>
      <w:r w:rsidRPr="00997DFF">
        <w:rPr>
          <w:rFonts w:cstheme="minorHAnsi"/>
          <w:noProof/>
          <w:color w:val="000000" w:themeColor="text1"/>
          <w:lang w:val="sr-Latn-ME"/>
        </w:rPr>
        <w:tab/>
      </w:r>
    </w:p>
    <w:p w14:paraId="091A0074" w14:textId="77777777" w:rsidR="002F27F4" w:rsidRPr="00997DFF" w:rsidRDefault="002F27F4" w:rsidP="002F27F4">
      <w:pPr>
        <w:spacing w:line="276" w:lineRule="auto"/>
        <w:rPr>
          <w:rFonts w:cstheme="minorHAnsi"/>
          <w:noProof/>
          <w:color w:val="000000" w:themeColor="text1"/>
          <w:lang w:val="sr-Latn-ME"/>
        </w:rPr>
      </w:pPr>
      <w:r w:rsidRPr="00997DFF">
        <w:rPr>
          <w:rFonts w:cstheme="minorHAnsi"/>
          <w:noProof/>
          <w:color w:val="000000" w:themeColor="text1"/>
          <w:lang w:val="sr-Latn-ME"/>
        </w:rPr>
        <w:t xml:space="preserve">PIB: </w:t>
      </w:r>
      <w:r w:rsidRPr="00997DFF">
        <w:rPr>
          <w:rFonts w:cstheme="minorHAnsi"/>
          <w:noProof/>
          <w:color w:val="000000" w:themeColor="text1"/>
          <w:lang w:val="sr-Latn-ME"/>
        </w:rPr>
        <w:tab/>
      </w:r>
      <w:r w:rsidRPr="00997DFF">
        <w:rPr>
          <w:rFonts w:cstheme="minorHAnsi"/>
          <w:noProof/>
          <w:color w:val="000000" w:themeColor="text1"/>
          <w:lang w:val="sr-Latn-ME"/>
        </w:rPr>
        <w:tab/>
      </w:r>
      <w:r w:rsidRPr="00997DFF">
        <w:rPr>
          <w:rFonts w:cstheme="minorHAnsi"/>
          <w:noProof/>
          <w:color w:val="000000" w:themeColor="text1"/>
          <w:lang w:val="sr-Latn-ME"/>
        </w:rPr>
        <w:tab/>
        <w:t xml:space="preserve">               00999049</w:t>
      </w:r>
      <w:r w:rsidRPr="00997DFF">
        <w:rPr>
          <w:rFonts w:cstheme="minorHAnsi"/>
          <w:noProof/>
          <w:color w:val="000000" w:themeColor="text1"/>
          <w:lang w:val="sr-Latn-ME"/>
        </w:rPr>
        <w:tab/>
      </w:r>
    </w:p>
    <w:p w14:paraId="45902534" w14:textId="77777777" w:rsidR="002F27F4" w:rsidRPr="00997DFF" w:rsidRDefault="002F27F4" w:rsidP="002F27F4">
      <w:pPr>
        <w:spacing w:line="276" w:lineRule="auto"/>
        <w:rPr>
          <w:rFonts w:cstheme="minorHAnsi"/>
          <w:noProof/>
          <w:color w:val="000000" w:themeColor="text1"/>
          <w:lang w:val="sr-Latn-ME"/>
        </w:rPr>
      </w:pPr>
      <w:r w:rsidRPr="00997DFF">
        <w:rPr>
          <w:rFonts w:cstheme="minorHAnsi"/>
          <w:noProof/>
          <w:color w:val="000000" w:themeColor="text1"/>
          <w:lang w:val="sr-Latn-ME"/>
        </w:rPr>
        <w:t>Adresa:</w:t>
      </w:r>
      <w:r w:rsidRPr="00997DFF">
        <w:rPr>
          <w:rFonts w:cstheme="minorHAnsi"/>
          <w:noProof/>
          <w:color w:val="000000" w:themeColor="text1"/>
          <w:lang w:val="sr-Latn-ME"/>
        </w:rPr>
        <w:tab/>
      </w:r>
      <w:r w:rsidRPr="00997DFF">
        <w:rPr>
          <w:rFonts w:cstheme="minorHAnsi"/>
          <w:noProof/>
          <w:color w:val="000000" w:themeColor="text1"/>
          <w:lang w:val="sr-Latn-ME"/>
        </w:rPr>
        <w:tab/>
      </w:r>
      <w:r w:rsidRPr="00997DFF">
        <w:rPr>
          <w:rFonts w:cstheme="minorHAnsi"/>
          <w:noProof/>
          <w:color w:val="000000" w:themeColor="text1"/>
          <w:lang w:val="sr-Latn-ME"/>
        </w:rPr>
        <w:tab/>
      </w:r>
      <w:r w:rsidRPr="00997DFF">
        <w:rPr>
          <w:rFonts w:cstheme="minorHAnsi"/>
          <w:noProof/>
          <w:color w:val="000000" w:themeColor="text1"/>
          <w:lang w:val="sr-Latn-ME"/>
        </w:rPr>
        <w:tab/>
        <w:t>Skok bb, Žabljak</w:t>
      </w:r>
      <w:r w:rsidRPr="00997DFF">
        <w:rPr>
          <w:rFonts w:cstheme="minorHAnsi"/>
          <w:noProof/>
          <w:color w:val="000000" w:themeColor="text1"/>
          <w:lang w:val="sr-Latn-ME"/>
        </w:rPr>
        <w:tab/>
      </w:r>
      <w:r w:rsidRPr="00997DFF">
        <w:rPr>
          <w:rFonts w:cstheme="minorHAnsi"/>
          <w:noProof/>
          <w:color w:val="000000" w:themeColor="text1"/>
          <w:lang w:val="sr-Latn-ME"/>
        </w:rPr>
        <w:tab/>
      </w:r>
    </w:p>
    <w:p w14:paraId="45F0052C" w14:textId="77777777" w:rsidR="002F27F4" w:rsidRPr="00997DFF" w:rsidRDefault="002F27F4" w:rsidP="002F27F4">
      <w:pPr>
        <w:spacing w:line="276" w:lineRule="auto"/>
        <w:rPr>
          <w:rFonts w:cstheme="minorHAnsi"/>
          <w:noProof/>
          <w:color w:val="000000" w:themeColor="text1"/>
          <w:lang w:val="sr-Latn-ME"/>
        </w:rPr>
      </w:pPr>
      <w:r w:rsidRPr="00997DFF">
        <w:rPr>
          <w:rFonts w:cstheme="minorHAnsi"/>
          <w:noProof/>
          <w:color w:val="000000" w:themeColor="text1"/>
          <w:lang w:val="sr-Latn-ME"/>
        </w:rPr>
        <w:t>Kontakt (telefon, faks, mail)</w:t>
      </w:r>
      <w:r w:rsidRPr="00997DFF">
        <w:rPr>
          <w:rFonts w:cstheme="minorHAnsi"/>
          <w:noProof/>
          <w:color w:val="000000" w:themeColor="text1"/>
          <w:lang w:val="sr-Latn-ME"/>
        </w:rPr>
        <w:tab/>
        <w:t>067/068-069</w:t>
      </w:r>
      <w:r w:rsidRPr="00997DFF">
        <w:rPr>
          <w:rFonts w:cstheme="minorHAnsi"/>
          <w:noProof/>
          <w:color w:val="000000" w:themeColor="text1"/>
          <w:lang w:val="sr-Latn-ME"/>
        </w:rPr>
        <w:tab/>
        <w:t xml:space="preserve">Email: </w:t>
      </w:r>
      <w:r w:rsidRPr="00997DFF">
        <w:rPr>
          <w:noProof/>
          <w:lang w:val="sr-Latn-ME"/>
        </w:rPr>
        <w:t>mihailo.mihailovic@t-com.me</w:t>
      </w:r>
    </w:p>
    <w:p w14:paraId="1F143E9A" w14:textId="37AC1FDD" w:rsidR="00705E53" w:rsidRPr="00997DFF" w:rsidRDefault="00091257" w:rsidP="00705E53">
      <w:pPr>
        <w:rPr>
          <w:rFonts w:cs="Times New Roman"/>
          <w:noProof/>
          <w:lang w:val="sr-Latn-ME"/>
        </w:rPr>
      </w:pPr>
      <w:r w:rsidRPr="00997DFF">
        <w:rPr>
          <w:rFonts w:cs="Times New Roman"/>
          <w:noProof/>
          <w:lang w:val="sr-Latn-ME"/>
        </w:rPr>
        <w:t>Opis prethodnih djelatnosti</w:t>
      </w:r>
      <w:r w:rsidR="00933ED8" w:rsidRPr="00997DFF">
        <w:rPr>
          <w:rFonts w:cs="Times New Roman"/>
          <w:noProof/>
          <w:lang w:val="sr-Latn-ME"/>
        </w:rPr>
        <w:t xml:space="preserve"> (odnosno planiranih ukoliko je u pitanju početnik/novoosnovana kompanija)</w:t>
      </w:r>
      <w:r w:rsidR="00705E53" w:rsidRPr="00997DFF">
        <w:rPr>
          <w:rFonts w:cs="Times New Roman"/>
          <w:noProof/>
          <w:lang w:val="sr-Latn-ME"/>
        </w:rPr>
        <w:t>:</w:t>
      </w:r>
    </w:p>
    <w:p w14:paraId="39315A10" w14:textId="24033530" w:rsidR="00933ED8" w:rsidRPr="00997DFF" w:rsidRDefault="00933ED8" w:rsidP="00933ED8">
      <w:pPr>
        <w:jc w:val="both"/>
        <w:rPr>
          <w:rFonts w:cs="Times New Roman"/>
          <w:noProof/>
          <w:lang w:val="sr-Latn-ME"/>
        </w:rPr>
      </w:pPr>
      <w:r w:rsidRPr="00997DFF">
        <w:rPr>
          <w:rFonts w:cs="Times New Roman"/>
          <w:b/>
          <w:noProof/>
          <w:lang w:val="sr-Latn-ME"/>
        </w:rPr>
        <w:t xml:space="preserve">NAPOMENA: </w:t>
      </w:r>
      <w:r w:rsidRPr="00997DFF">
        <w:rPr>
          <w:rFonts w:cs="Times New Roman"/>
          <w:noProof/>
          <w:lang w:val="sr-Latn-ME"/>
        </w:rPr>
        <w:t>Preporučuje se da se posebno obrati pažnja u nastavku rada na detaljan tekstualni opis (posebno djelova koji se odnose na opis proizvoda, kapaciteta, lokacije, prinosa po jedinici mjere - grlu, hektaru, stablu… za primarnu poljoprivrednu proizvodnju, odnosno drugih relevantnih vrijednosti za ostale djelatnosti – u skladu sa navedenim uputstvima), kao i realnog i racionalnog definisanja vrijednosti iz tabelarnog dijela (tržišnih cijena, proizvodnih kapaciteta, potecijalne IPARD podrške, potencijalnog povrata ukalkulisanog PDV-a po investiciji, materijalnih i ostalih troškova, ličnih dohodaka, amortizacije – za pravna lica…). U slučajevima kada se traži podrška za usluge izrade ovog dokumenta, vrši se dodatna analiza ispunjenosti ovih kriterijuma i u zavisnosti od ocjene biće definisana konačna prihvatljiva vrijednost ovog troška.</w:t>
      </w:r>
    </w:p>
    <w:p w14:paraId="40ECA51B" w14:textId="77777777" w:rsidR="002F27F4" w:rsidRPr="00997DFF" w:rsidRDefault="002F27F4" w:rsidP="002F27F4">
      <w:pPr>
        <w:spacing w:line="276" w:lineRule="auto"/>
        <w:ind w:left="709"/>
        <w:jc w:val="both"/>
        <w:rPr>
          <w:rFonts w:cs="Times New Roman"/>
          <w:noProof/>
          <w:lang w:val="sr-Latn-ME"/>
        </w:rPr>
      </w:pPr>
      <w:r w:rsidRPr="00997DFF">
        <w:rPr>
          <w:rFonts w:cstheme="minorHAnsi"/>
          <w:noProof/>
          <w:color w:val="000000" w:themeColor="text1"/>
          <w:lang w:val="sr-Latn-ME"/>
        </w:rPr>
        <w:t>Kompanija “Snow White“ DOO je osnovana 2018. godine, sa primarnom djelatnošću turizam i usluge. Posjeduje 5 (pet) bungalova za izdavanje, pojedinačne površine 35 m², sa po dva ležaja za odrasle, uz mogućnost dodatnog prijema za dvoje djece, kao i kuhinjom koja opslužuje dva obroka dnevno. Zaposleno je na neodređeno vrijeme 5 (pet) radnika (Izvršni direktor, dvoje radnika na održavanju i dvoje zaposlenih u kuhinji), uz povremeno angažovanje sezonske radne snage u periodu povećanog obima posla. Kao što se iz dostavljenih finansijskih iskaza vidi, kompanija posluje sa profitom svake godine, uz ekspanziju prihoda. I ako je podnosilac zahtjeva relativno kratko vrijeme prisutan u ovoj djelatnosti, već je registrovan određen broj stalnih gostiju.</w:t>
      </w:r>
    </w:p>
    <w:p w14:paraId="361A5CD2" w14:textId="77777777" w:rsidR="002F27F4" w:rsidRPr="00997DFF" w:rsidRDefault="002F27F4" w:rsidP="00933ED8">
      <w:pPr>
        <w:jc w:val="both"/>
        <w:rPr>
          <w:rFonts w:cs="Times New Roman"/>
          <w:noProof/>
          <w:lang w:val="sr-Latn-ME"/>
        </w:rPr>
      </w:pPr>
    </w:p>
    <w:p w14:paraId="663081C7" w14:textId="77777777" w:rsidR="00705E53" w:rsidRPr="00997DFF" w:rsidRDefault="00D80287" w:rsidP="00CE4FA0">
      <w:pPr>
        <w:pStyle w:val="Heading2"/>
        <w:rPr>
          <w:noProof/>
          <w:lang w:val="sr-Latn-ME"/>
        </w:rPr>
      </w:pPr>
      <w:bookmarkStart w:id="3" w:name="_Toc157072998"/>
      <w:r w:rsidRPr="00997DFF">
        <w:rPr>
          <w:noProof/>
          <w:lang w:val="sr-Latn-ME"/>
        </w:rPr>
        <w:t>Opis projekta</w:t>
      </w:r>
      <w:bookmarkEnd w:id="3"/>
    </w:p>
    <w:p w14:paraId="6DEF9737" w14:textId="77777777" w:rsidR="00705E53" w:rsidRPr="00997DFF" w:rsidRDefault="00705E53" w:rsidP="00705E53">
      <w:pPr>
        <w:rPr>
          <w:rFonts w:cs="Times New Roman"/>
          <w:noProof/>
          <w:lang w:val="sr-Latn-ME"/>
        </w:rPr>
      </w:pPr>
    </w:p>
    <w:p w14:paraId="1B8916B6" w14:textId="77777777" w:rsidR="00705E53" w:rsidRPr="00997DFF" w:rsidRDefault="00D80287" w:rsidP="00705E53">
      <w:pPr>
        <w:rPr>
          <w:rFonts w:cs="Times New Roman"/>
          <w:noProof/>
          <w:lang w:val="sr-Latn-ME"/>
        </w:rPr>
      </w:pPr>
      <w:r w:rsidRPr="00997DFF">
        <w:rPr>
          <w:rFonts w:cs="Times New Roman"/>
          <w:noProof/>
          <w:lang w:val="sr-Latn-ME"/>
        </w:rPr>
        <w:t>Molimo Vas da u nastavku detaljno odgovorite na sledeća pitanja</w:t>
      </w:r>
      <w:r w:rsidR="00705E53" w:rsidRPr="00997DFF">
        <w:rPr>
          <w:rFonts w:cs="Times New Roman"/>
          <w:noProof/>
          <w:lang w:val="sr-Latn-ME"/>
        </w:rPr>
        <w:t xml:space="preserve">: </w:t>
      </w:r>
    </w:p>
    <w:p w14:paraId="75391629" w14:textId="77777777" w:rsidR="00705E53" w:rsidRPr="00997DFF" w:rsidRDefault="00705E53" w:rsidP="00705E53">
      <w:pPr>
        <w:rPr>
          <w:rFonts w:cs="Times New Roman"/>
          <w:noProof/>
          <w:lang w:val="sr-Latn-ME"/>
        </w:rPr>
      </w:pPr>
    </w:p>
    <w:p w14:paraId="2A141F21" w14:textId="77777777" w:rsidR="00705E53" w:rsidRPr="00997DFF" w:rsidRDefault="0010517D" w:rsidP="00D656CE">
      <w:pPr>
        <w:pStyle w:val="ListParagraph"/>
        <w:numPr>
          <w:ilvl w:val="0"/>
          <w:numId w:val="1"/>
        </w:numPr>
        <w:spacing w:line="276" w:lineRule="auto"/>
        <w:jc w:val="both"/>
        <w:rPr>
          <w:rFonts w:cs="Times New Roman"/>
          <w:noProof/>
          <w:lang w:val="sr-Latn-ME"/>
        </w:rPr>
      </w:pPr>
      <w:r w:rsidRPr="00997DFF">
        <w:rPr>
          <w:rFonts w:cs="Times New Roman"/>
          <w:noProof/>
          <w:lang w:val="sr-Latn-ME"/>
        </w:rPr>
        <w:t>Kratak opis projekta</w:t>
      </w:r>
    </w:p>
    <w:p w14:paraId="6DF27BBD" w14:textId="77777777" w:rsidR="002F27F4" w:rsidRPr="00997DFF" w:rsidRDefault="002F27F4" w:rsidP="002F27F4">
      <w:pPr>
        <w:pStyle w:val="ListParagraph"/>
        <w:spacing w:line="276" w:lineRule="auto"/>
        <w:jc w:val="both"/>
        <w:rPr>
          <w:rFonts w:cstheme="minorHAnsi"/>
          <w:noProof/>
          <w:color w:val="000000" w:themeColor="text1"/>
          <w:lang w:val="sr-Latn-ME"/>
        </w:rPr>
      </w:pPr>
    </w:p>
    <w:p w14:paraId="46F5C995" w14:textId="0A81F4FA" w:rsidR="002F27F4" w:rsidRPr="00997DFF" w:rsidRDefault="002F27F4" w:rsidP="002F27F4">
      <w:pPr>
        <w:pStyle w:val="ListParagraph"/>
        <w:spacing w:line="276" w:lineRule="auto"/>
        <w:jc w:val="both"/>
        <w:rPr>
          <w:rFonts w:cs="Times New Roman"/>
          <w:noProof/>
          <w:lang w:val="sr-Latn-ME"/>
        </w:rPr>
      </w:pPr>
      <w:r w:rsidRPr="00997DFF">
        <w:rPr>
          <w:rFonts w:cstheme="minorHAnsi"/>
          <w:noProof/>
          <w:color w:val="000000" w:themeColor="text1"/>
          <w:lang w:val="sr-Latn-ME"/>
        </w:rPr>
        <w:t xml:space="preserve">Projektom se predviđa proširenje naselja – dogradnjom dva bungalova, čime će njihov ukupni broj biti sedam.  Ovo proširenje kapaciteta predviđeno je petogodišnjom strategijom razvoja kompanije. Planirano je i kompletno opremanje novoizgrađenih objekata. </w:t>
      </w:r>
      <w:r w:rsidRPr="00997DFF">
        <w:rPr>
          <w:rFonts w:cs="Times New Roman"/>
          <w:noProof/>
          <w:lang w:val="sr-Latn-ME"/>
        </w:rPr>
        <w:t xml:space="preserve">Po završetku </w:t>
      </w:r>
      <w:r w:rsidRPr="00997DFF">
        <w:rPr>
          <w:rFonts w:cs="Times New Roman"/>
          <w:noProof/>
          <w:lang w:val="sr-Latn-ME"/>
        </w:rPr>
        <w:lastRenderedPageBreak/>
        <w:t xml:space="preserve">investicije oba novoizgrađena bungalova će ispunjavati tražene kriterijume za registraciju kod Ministrastva nadležnog za turizam.  </w:t>
      </w:r>
    </w:p>
    <w:p w14:paraId="369FE347" w14:textId="77777777" w:rsidR="002F27F4" w:rsidRPr="00997DFF" w:rsidRDefault="002F27F4" w:rsidP="002F27F4">
      <w:pPr>
        <w:pStyle w:val="ListParagraph"/>
        <w:spacing w:line="276" w:lineRule="auto"/>
        <w:jc w:val="both"/>
        <w:rPr>
          <w:rFonts w:cs="Times New Roman"/>
          <w:noProof/>
          <w:lang w:val="sr-Latn-ME"/>
        </w:rPr>
      </w:pPr>
    </w:p>
    <w:p w14:paraId="15A6640B" w14:textId="77777777" w:rsidR="00156500" w:rsidRPr="00997DFF" w:rsidRDefault="00616FF9" w:rsidP="00D656CE">
      <w:pPr>
        <w:pStyle w:val="ListParagraph"/>
        <w:numPr>
          <w:ilvl w:val="0"/>
          <w:numId w:val="1"/>
        </w:numPr>
        <w:spacing w:line="276" w:lineRule="auto"/>
        <w:jc w:val="both"/>
        <w:rPr>
          <w:rFonts w:cs="Times New Roman"/>
          <w:noProof/>
          <w:lang w:val="sr-Latn-ME"/>
        </w:rPr>
      </w:pPr>
      <w:r w:rsidRPr="00997DFF">
        <w:rPr>
          <w:rFonts w:cs="Times New Roman"/>
          <w:noProof/>
          <w:lang w:val="sr-Latn-ME"/>
        </w:rPr>
        <w:t>Kratak opis proizvodnih kapaciteta projekta</w:t>
      </w:r>
    </w:p>
    <w:p w14:paraId="33F5098F" w14:textId="77777777" w:rsidR="002F27F4" w:rsidRPr="00997DFF" w:rsidRDefault="002F27F4" w:rsidP="002F27F4">
      <w:pPr>
        <w:pStyle w:val="ListParagraph"/>
        <w:spacing w:line="276" w:lineRule="auto"/>
        <w:jc w:val="both"/>
        <w:rPr>
          <w:rFonts w:cstheme="minorHAnsi"/>
          <w:noProof/>
          <w:color w:val="000000" w:themeColor="text1"/>
          <w:lang w:val="sr-Latn-ME"/>
        </w:rPr>
      </w:pPr>
    </w:p>
    <w:p w14:paraId="353CF8C9" w14:textId="5A7C8033" w:rsidR="002F27F4" w:rsidRPr="00997DFF" w:rsidRDefault="002F27F4" w:rsidP="002F27F4">
      <w:pPr>
        <w:pStyle w:val="ListParagraph"/>
        <w:spacing w:line="276" w:lineRule="auto"/>
        <w:jc w:val="both"/>
        <w:rPr>
          <w:rFonts w:cstheme="minorHAnsi"/>
          <w:noProof/>
          <w:color w:val="000000" w:themeColor="text1"/>
          <w:lang w:val="sr-Latn-ME"/>
        </w:rPr>
      </w:pPr>
      <w:r w:rsidRPr="00997DFF">
        <w:rPr>
          <w:rFonts w:cstheme="minorHAnsi"/>
          <w:noProof/>
          <w:color w:val="000000" w:themeColor="text1"/>
          <w:lang w:val="sr-Latn-ME"/>
        </w:rPr>
        <w:t>Dosadašnji kapaciteti sistema bungalova su pet objekata sa mogućnosti smještaja po dvoje odraslih, uz dvoje djece – ukupno istovremeno desetoro odraslih i isto toliko djece. Takođe, kuhinja kao izdvojeni objekat opslužuje po dva obroka dnevno za sve posjetioce. Proširenjem kapaciteta za dva bungalova identičnih dimenzija, ukupni apsorpcioni kapacitet iznosio bi 14 (četrnaest)  posjetilaca sa isto toliko djece. Postojeći kapacitet kuhinje bi mogao zadovoljiti potencijalnu povećanu tražnju u slučaju maksimizacije potrebe.</w:t>
      </w:r>
    </w:p>
    <w:p w14:paraId="754F08C7" w14:textId="77777777" w:rsidR="002F27F4" w:rsidRPr="00997DFF" w:rsidRDefault="002F27F4" w:rsidP="002F27F4">
      <w:pPr>
        <w:pStyle w:val="ListParagraph"/>
        <w:spacing w:line="276" w:lineRule="auto"/>
        <w:jc w:val="both"/>
        <w:rPr>
          <w:rFonts w:cstheme="minorHAnsi"/>
          <w:noProof/>
          <w:color w:val="000000" w:themeColor="text1"/>
          <w:lang w:val="sr-Latn-ME"/>
        </w:rPr>
      </w:pPr>
    </w:p>
    <w:p w14:paraId="03D00EF6" w14:textId="1BF0422C" w:rsidR="00705E53" w:rsidRPr="00997DFF" w:rsidRDefault="00FA4CE2" w:rsidP="00D656CE">
      <w:pPr>
        <w:pStyle w:val="ListParagraph"/>
        <w:numPr>
          <w:ilvl w:val="0"/>
          <w:numId w:val="1"/>
        </w:numPr>
        <w:spacing w:line="276" w:lineRule="auto"/>
        <w:jc w:val="both"/>
        <w:rPr>
          <w:rFonts w:cs="Times New Roman"/>
          <w:noProof/>
          <w:lang w:val="sr-Latn-ME"/>
        </w:rPr>
      </w:pPr>
      <w:r w:rsidRPr="00997DFF">
        <w:rPr>
          <w:rFonts w:cs="Times New Roman"/>
          <w:noProof/>
          <w:lang w:val="sr-Latn-ME"/>
        </w:rPr>
        <w:t xml:space="preserve">Koja je namjena trošenja sredstava </w:t>
      </w:r>
      <w:r w:rsidR="00DA1BE6" w:rsidRPr="00997DFF">
        <w:rPr>
          <w:rFonts w:cs="Times New Roman"/>
          <w:noProof/>
          <w:lang w:val="sr-Latn-ME"/>
        </w:rPr>
        <w:t xml:space="preserve">podrške </w:t>
      </w:r>
      <w:r w:rsidRPr="00997DFF">
        <w:rPr>
          <w:rFonts w:cs="Times New Roman"/>
          <w:noProof/>
          <w:lang w:val="sr-Latn-ME"/>
        </w:rPr>
        <w:t>iz IPARD fondova</w:t>
      </w:r>
      <w:r w:rsidR="00705E53" w:rsidRPr="00997DFF">
        <w:rPr>
          <w:rFonts w:cs="Times New Roman"/>
          <w:noProof/>
          <w:lang w:val="sr-Latn-ME"/>
        </w:rPr>
        <w:t>?</w:t>
      </w:r>
    </w:p>
    <w:p w14:paraId="2BAC8296" w14:textId="77777777" w:rsidR="002F27F4" w:rsidRPr="00997DFF" w:rsidRDefault="002F27F4" w:rsidP="002F27F4">
      <w:pPr>
        <w:pStyle w:val="ListParagraph"/>
        <w:spacing w:line="276" w:lineRule="auto"/>
        <w:jc w:val="both"/>
        <w:rPr>
          <w:rFonts w:cs="Times New Roman"/>
          <w:noProof/>
          <w:lang w:val="sr-Latn-ME"/>
        </w:rPr>
      </w:pPr>
    </w:p>
    <w:p w14:paraId="57D9C3E0" w14:textId="77777777" w:rsidR="00F20736" w:rsidRPr="00997DFF" w:rsidRDefault="00F20736" w:rsidP="00F20736">
      <w:pPr>
        <w:pStyle w:val="ListParagraph"/>
        <w:spacing w:line="276" w:lineRule="auto"/>
        <w:jc w:val="both"/>
        <w:rPr>
          <w:rFonts w:cs="Times New Roman"/>
          <w:noProof/>
          <w:lang w:val="sr-Latn-ME"/>
        </w:rPr>
      </w:pPr>
      <w:r w:rsidRPr="00997DFF">
        <w:rPr>
          <w:rFonts w:cs="Times New Roman"/>
          <w:noProof/>
          <w:lang w:val="sr-Latn-ME"/>
        </w:rPr>
        <w:t xml:space="preserve">Predviđena je izgradnja i opremanje objekta, čija bi namjena bila izdavanje, sa mogućnosti doručka. Cijena građevinskih radova iznosi 70.000 EUR bez PDV-a (84.700 EUR sa ukalkulisanim PDV), za izradu Glavnog projekta plaćeno je 2.000 EUR bez PDV-a (2.420 EUR sa ukalkulisanim PDV), a za izradu Izvještaja o reviziji 200 EUR bez PDV-a (242 EUR sa ukalkulisanim PDV). Za izradu Glavnog projekta za ugradnju fotonaponskih panela plaćeno je 500 EUR bez PDV-a (odnosno 605 EUR sa ukalkulisanim PDV).  Projektovana je nabavka neophodnog enterijera za tu namjenu čija je ukupna cijena 10.000 EUR bez PDV-a (12.100 EUR sa ukalkulisanim PDV), kao i nabavka i ugradnja solarnih panela u vrijednosti 4.000 EUR bez PDV-a (4.840 EUR sa ukalkulisanim PDV). </w:t>
      </w:r>
    </w:p>
    <w:p w14:paraId="51CB7547" w14:textId="77777777" w:rsidR="002F27F4" w:rsidRPr="00997DFF" w:rsidRDefault="002F27F4" w:rsidP="002F27F4">
      <w:pPr>
        <w:pStyle w:val="ListParagraph"/>
        <w:spacing w:line="276" w:lineRule="auto"/>
        <w:jc w:val="both"/>
        <w:rPr>
          <w:rFonts w:cs="Times New Roman"/>
          <w:noProof/>
          <w:lang w:val="sr-Latn-ME"/>
        </w:rPr>
      </w:pPr>
    </w:p>
    <w:p w14:paraId="61CC8350" w14:textId="77777777" w:rsidR="00AB6AA7" w:rsidRPr="00997DFF" w:rsidRDefault="00AB6AA7" w:rsidP="00D656CE">
      <w:pPr>
        <w:pStyle w:val="ListParagraph"/>
        <w:numPr>
          <w:ilvl w:val="0"/>
          <w:numId w:val="1"/>
        </w:numPr>
        <w:spacing w:line="276" w:lineRule="auto"/>
        <w:jc w:val="both"/>
        <w:rPr>
          <w:rFonts w:cs="Times New Roman"/>
          <w:noProof/>
          <w:lang w:val="sr-Latn-ME"/>
        </w:rPr>
      </w:pPr>
      <w:r w:rsidRPr="00997DFF">
        <w:rPr>
          <w:rFonts w:cs="Times New Roman"/>
          <w:noProof/>
          <w:lang w:val="sr-Latn-ME"/>
        </w:rPr>
        <w:t>Kakva je tehnološko-tehnička infrastruktura za uspostavljanje projekta? Da li ona već postoji ili je planirana izgradnja? Koji su resursi potrebni?</w:t>
      </w:r>
    </w:p>
    <w:p w14:paraId="16FE1BA6" w14:textId="77777777" w:rsidR="00A429FA" w:rsidRPr="00997DFF" w:rsidRDefault="00A429FA" w:rsidP="00A429FA">
      <w:pPr>
        <w:pStyle w:val="ListParagraph"/>
        <w:spacing w:line="276" w:lineRule="auto"/>
        <w:jc w:val="both"/>
        <w:rPr>
          <w:rFonts w:cs="Times New Roman"/>
          <w:noProof/>
          <w:lang w:val="sr-Latn-ME"/>
        </w:rPr>
      </w:pPr>
    </w:p>
    <w:p w14:paraId="09240A0D" w14:textId="365FDF16" w:rsidR="00A429FA" w:rsidRPr="00997DFF" w:rsidRDefault="00A429FA" w:rsidP="00A429FA">
      <w:pPr>
        <w:pStyle w:val="ListParagraph"/>
        <w:spacing w:line="276" w:lineRule="auto"/>
        <w:jc w:val="both"/>
        <w:rPr>
          <w:rFonts w:cstheme="minorHAnsi"/>
          <w:noProof/>
          <w:color w:val="000000" w:themeColor="text1"/>
          <w:lang w:val="sr-Latn-ME"/>
        </w:rPr>
      </w:pPr>
      <w:r w:rsidRPr="00997DFF">
        <w:rPr>
          <w:rFonts w:cs="Times New Roman"/>
          <w:noProof/>
          <w:lang w:val="sr-Latn-ME"/>
        </w:rPr>
        <w:t xml:space="preserve">Od osnivanja kompanije (2018. godine) postoje smještajni kapaciteti od pet bungalova, identične površine od po </w:t>
      </w:r>
      <w:r w:rsidRPr="00997DFF">
        <w:rPr>
          <w:rFonts w:cstheme="minorHAnsi"/>
          <w:noProof/>
          <w:color w:val="000000" w:themeColor="text1"/>
          <w:lang w:val="sr-Latn-ME"/>
        </w:rPr>
        <w:t>35 m², sa mogućnosti prijema dvoje odraslih i dvoje djece. Takođe, fukcioniše i kuhinja kao zaseban objekat u kome se spremaju obroci po narudžbi gostiju, do dva dnevno po osobi.</w:t>
      </w:r>
    </w:p>
    <w:p w14:paraId="570A105B" w14:textId="77777777" w:rsidR="00A429FA" w:rsidRPr="00997DFF" w:rsidRDefault="00A429FA" w:rsidP="00A429FA">
      <w:pPr>
        <w:pStyle w:val="ListParagraph"/>
        <w:spacing w:line="276" w:lineRule="auto"/>
        <w:jc w:val="both"/>
        <w:rPr>
          <w:rFonts w:cs="Times New Roman"/>
          <w:noProof/>
          <w:shd w:val="clear" w:color="auto" w:fill="FFFFFF"/>
          <w:lang w:val="sr-Latn-ME"/>
        </w:rPr>
      </w:pPr>
    </w:p>
    <w:p w14:paraId="46A24FC4" w14:textId="2D775BD0" w:rsidR="00A429FA" w:rsidRPr="00997DFF" w:rsidRDefault="00A429FA" w:rsidP="00A429FA">
      <w:pPr>
        <w:pStyle w:val="ListParagraph"/>
        <w:spacing w:line="276" w:lineRule="auto"/>
        <w:jc w:val="both"/>
        <w:rPr>
          <w:rFonts w:cs="Times New Roman"/>
          <w:noProof/>
          <w:lang w:val="sr-Latn-ME"/>
        </w:rPr>
      </w:pPr>
      <w:r w:rsidRPr="00997DFF">
        <w:rPr>
          <w:rFonts w:cs="Times New Roman"/>
          <w:noProof/>
          <w:shd w:val="clear" w:color="auto" w:fill="FFFFFF"/>
          <w:lang w:val="sr-Latn-ME"/>
        </w:rPr>
        <w:t>Bungalovi su građeni su u tradicionalnom stilu, kombinacija kamen-drvo, koji se vijekovima upotrebljavaju kao osnovni materijali za izgradnju. Bungalovi posjeduju dvorište koje je ograđeno i u kojem se vaša djeca mogu igrati, koje je svrsishodno napravljeno za tu namjenu. Takođe, u dvorištu je napravljen i roštilj što dodarno obogaćuje ponudu.</w:t>
      </w:r>
    </w:p>
    <w:p w14:paraId="16CD46A7" w14:textId="77777777" w:rsidR="00A429FA" w:rsidRPr="00997DFF" w:rsidRDefault="00A429FA" w:rsidP="00A429FA">
      <w:pPr>
        <w:pStyle w:val="ListParagraph"/>
        <w:spacing w:line="276" w:lineRule="auto"/>
        <w:jc w:val="both"/>
        <w:rPr>
          <w:rFonts w:cs="Times New Roman"/>
          <w:noProof/>
          <w:lang w:val="sr-Latn-ME"/>
        </w:rPr>
      </w:pPr>
    </w:p>
    <w:p w14:paraId="5BDAF123" w14:textId="5C1C2EA9" w:rsidR="00A429FA" w:rsidRPr="00997DFF" w:rsidRDefault="00A429FA" w:rsidP="00A429FA">
      <w:pPr>
        <w:pStyle w:val="ListParagraph"/>
        <w:spacing w:line="276" w:lineRule="auto"/>
        <w:jc w:val="both"/>
        <w:rPr>
          <w:rFonts w:cs="Times New Roman"/>
          <w:noProof/>
          <w:lang w:val="sr-Latn-ME"/>
        </w:rPr>
      </w:pPr>
      <w:r w:rsidRPr="00997DFF">
        <w:rPr>
          <w:rFonts w:cs="Times New Roman"/>
          <w:noProof/>
          <w:lang w:val="sr-Latn-ME"/>
        </w:rPr>
        <w:t>Infrastruktura je obezbijeđena, parcela na kojoj se nalaze postojeći bungalovi, a gdje će se instalirati i dva koja su predmet investicije, je  mrežom lokalnih puteva priključena na glavni put, elektrosnadbijevanje i priključak na vodovod su obezbijeđeni.</w:t>
      </w:r>
    </w:p>
    <w:p w14:paraId="4036F9DD" w14:textId="77777777" w:rsidR="00A429FA" w:rsidRPr="00997DFF" w:rsidRDefault="00A429FA" w:rsidP="00A429FA">
      <w:pPr>
        <w:pStyle w:val="ListParagraph"/>
        <w:spacing w:line="276" w:lineRule="auto"/>
        <w:jc w:val="both"/>
        <w:rPr>
          <w:rFonts w:cs="Times New Roman"/>
          <w:noProof/>
          <w:lang w:val="sr-Latn-ME"/>
        </w:rPr>
      </w:pPr>
    </w:p>
    <w:p w14:paraId="27E6B5B6" w14:textId="065886F2" w:rsidR="00705E53" w:rsidRPr="00997DFF" w:rsidRDefault="00EB263A" w:rsidP="00D656CE">
      <w:pPr>
        <w:pStyle w:val="ListParagraph"/>
        <w:numPr>
          <w:ilvl w:val="0"/>
          <w:numId w:val="1"/>
        </w:numPr>
        <w:spacing w:line="276" w:lineRule="auto"/>
        <w:jc w:val="both"/>
        <w:rPr>
          <w:rFonts w:cs="Times New Roman"/>
          <w:noProof/>
          <w:lang w:val="sr-Latn-ME"/>
        </w:rPr>
      </w:pPr>
      <w:r w:rsidRPr="00997DFF">
        <w:rPr>
          <w:rFonts w:cs="Times New Roman"/>
          <w:noProof/>
          <w:lang w:val="sr-Latn-ME"/>
        </w:rPr>
        <w:t xml:space="preserve">Kako se novi projekat uklapa u postojeće kapacitete? Ako postojeći kapaciteti nisu u potpunosti iskorišćeni, potrebno je dodatno objasniti potencijalno povećanje </w:t>
      </w:r>
      <w:r w:rsidR="00E04568" w:rsidRPr="00997DFF">
        <w:rPr>
          <w:rFonts w:cs="Times New Roman"/>
          <w:noProof/>
          <w:lang w:val="sr-Latn-ME"/>
        </w:rPr>
        <w:t xml:space="preserve">iskorišćenosti </w:t>
      </w:r>
      <w:r w:rsidRPr="00997DFF">
        <w:rPr>
          <w:rFonts w:cs="Times New Roman"/>
          <w:noProof/>
          <w:lang w:val="sr-Latn-ME"/>
        </w:rPr>
        <w:t>kapaciteta.</w:t>
      </w:r>
    </w:p>
    <w:p w14:paraId="2509B44F" w14:textId="77777777" w:rsidR="00A429FA" w:rsidRPr="00997DFF" w:rsidRDefault="00A429FA" w:rsidP="00A429FA">
      <w:pPr>
        <w:pStyle w:val="ListParagraph"/>
        <w:spacing w:line="276" w:lineRule="auto"/>
        <w:jc w:val="both"/>
        <w:rPr>
          <w:rFonts w:cstheme="minorHAnsi"/>
          <w:noProof/>
          <w:color w:val="000000" w:themeColor="text1"/>
          <w:lang w:val="sr-Latn-ME"/>
        </w:rPr>
      </w:pPr>
    </w:p>
    <w:p w14:paraId="1A7987A0" w14:textId="4354BDFF" w:rsidR="00A429FA" w:rsidRPr="00997DFF" w:rsidRDefault="00A429FA" w:rsidP="00A429FA">
      <w:pPr>
        <w:pStyle w:val="ListParagraph"/>
        <w:spacing w:line="276" w:lineRule="auto"/>
        <w:jc w:val="both"/>
        <w:rPr>
          <w:rFonts w:cstheme="minorHAnsi"/>
          <w:noProof/>
          <w:color w:val="000000" w:themeColor="text1"/>
          <w:lang w:val="sr-Latn-ME"/>
        </w:rPr>
      </w:pPr>
      <w:r w:rsidRPr="00997DFF">
        <w:rPr>
          <w:rFonts w:cstheme="minorHAnsi"/>
          <w:noProof/>
          <w:color w:val="000000" w:themeColor="text1"/>
          <w:lang w:val="sr-Latn-ME"/>
        </w:rPr>
        <w:lastRenderedPageBreak/>
        <w:t xml:space="preserve">Novi bungalovi će omogućiti povećanje smještajnih kapaciteta. Ovim projektom će se otvoriti mogućnost prijema većeg broja gostiju za 40%, uz bolju tržišnu poziciju i niže fiksne troškove po jedinici (marketing, knjigovodstvene usluge...). Takođe, isti broj zaposlenih može da funkcioniše i u uslovima povećanih kapaciteta, tako da se povećanje troškova odnosi isljučivo na varijabilne troškove (troškovi pripreme obroka, struja, voda...). </w:t>
      </w:r>
    </w:p>
    <w:p w14:paraId="1C2496B8" w14:textId="77777777" w:rsidR="00705E53" w:rsidRPr="00997DFF" w:rsidRDefault="001A1588" w:rsidP="005E478F">
      <w:pPr>
        <w:pStyle w:val="Heading1"/>
        <w:rPr>
          <w:noProof/>
          <w:lang w:val="sr-Latn-ME"/>
        </w:rPr>
      </w:pPr>
      <w:bookmarkStart w:id="4" w:name="_Toc157072999"/>
      <w:r w:rsidRPr="00997DFF">
        <w:rPr>
          <w:noProof/>
          <w:lang w:val="sr-Latn-ME"/>
        </w:rPr>
        <w:t>Analiza tržišta</w:t>
      </w:r>
      <w:bookmarkEnd w:id="4"/>
    </w:p>
    <w:p w14:paraId="42B6CD29" w14:textId="77777777" w:rsidR="00705E53" w:rsidRPr="00997DFF" w:rsidRDefault="00705E53" w:rsidP="00705E53">
      <w:pPr>
        <w:rPr>
          <w:rFonts w:cs="Times New Roman"/>
          <w:noProof/>
          <w:lang w:val="sr-Latn-ME"/>
        </w:rPr>
      </w:pPr>
    </w:p>
    <w:p w14:paraId="79E98032" w14:textId="77777777" w:rsidR="000445A0" w:rsidRPr="00997DFF" w:rsidRDefault="000445A0" w:rsidP="000445A0">
      <w:pPr>
        <w:rPr>
          <w:rFonts w:cs="Times New Roman"/>
          <w:noProof/>
          <w:lang w:val="sr-Latn-ME"/>
        </w:rPr>
      </w:pPr>
      <w:r w:rsidRPr="00997DFF">
        <w:rPr>
          <w:rFonts w:cs="Times New Roman"/>
          <w:noProof/>
          <w:lang w:val="sr-Latn-ME"/>
        </w:rPr>
        <w:t xml:space="preserve">Analiza tržišta obuhvata analizu prodajnog i nabavnog tržišta i analizu konkurenata. Potrebno je da odgovorite na sljedeća pitanja: </w:t>
      </w:r>
    </w:p>
    <w:p w14:paraId="0DE80A5C" w14:textId="77777777" w:rsidR="00156500" w:rsidRPr="00997DFF" w:rsidRDefault="00156500" w:rsidP="00705E53">
      <w:pPr>
        <w:jc w:val="both"/>
        <w:rPr>
          <w:rFonts w:cs="Times New Roman"/>
          <w:noProof/>
          <w:lang w:val="sr-Latn-ME"/>
        </w:rPr>
      </w:pPr>
    </w:p>
    <w:p w14:paraId="19E21935" w14:textId="77777777" w:rsidR="00705E53" w:rsidRPr="00997DFF" w:rsidRDefault="000445A0" w:rsidP="00CE4FA0">
      <w:pPr>
        <w:pStyle w:val="Heading2"/>
        <w:numPr>
          <w:ilvl w:val="1"/>
          <w:numId w:val="3"/>
        </w:numPr>
        <w:rPr>
          <w:noProof/>
          <w:lang w:val="sr-Latn-ME"/>
        </w:rPr>
      </w:pPr>
      <w:bookmarkStart w:id="5" w:name="_Toc157073000"/>
      <w:r w:rsidRPr="00997DFF">
        <w:rPr>
          <w:noProof/>
          <w:lang w:val="sr-Latn-ME"/>
        </w:rPr>
        <w:t>Prodajno tržište</w:t>
      </w:r>
      <w:bookmarkEnd w:id="5"/>
    </w:p>
    <w:p w14:paraId="11EDB90F" w14:textId="77777777" w:rsidR="00705E53" w:rsidRPr="00997DFF" w:rsidRDefault="00705E53" w:rsidP="00705E53">
      <w:pPr>
        <w:rPr>
          <w:rFonts w:cs="Times New Roman"/>
          <w:noProof/>
          <w:lang w:val="sr-Latn-ME"/>
        </w:rPr>
      </w:pPr>
    </w:p>
    <w:p w14:paraId="67E12DC4" w14:textId="4C20B18E" w:rsidR="00705E53" w:rsidRPr="00997DFF" w:rsidRDefault="00C54483" w:rsidP="00D656CE">
      <w:pPr>
        <w:pStyle w:val="ListParagraph"/>
        <w:numPr>
          <w:ilvl w:val="0"/>
          <w:numId w:val="4"/>
        </w:numPr>
        <w:rPr>
          <w:rFonts w:cs="Times New Roman"/>
          <w:noProof/>
          <w:lang w:val="sr-Latn-ME"/>
        </w:rPr>
      </w:pPr>
      <w:r w:rsidRPr="00997DFF">
        <w:rPr>
          <w:rFonts w:cs="Times New Roman"/>
          <w:noProof/>
          <w:lang w:val="sr-Latn-ME"/>
        </w:rPr>
        <w:t xml:space="preserve">Postoji li </w:t>
      </w:r>
      <w:r w:rsidR="00E04568" w:rsidRPr="00997DFF">
        <w:rPr>
          <w:rFonts w:cs="Times New Roman"/>
          <w:noProof/>
          <w:lang w:val="sr-Latn-ME"/>
        </w:rPr>
        <w:t xml:space="preserve">adekvatno </w:t>
      </w:r>
      <w:r w:rsidRPr="00997DFF">
        <w:rPr>
          <w:rFonts w:cs="Times New Roman"/>
          <w:noProof/>
          <w:lang w:val="sr-Latn-ME"/>
        </w:rPr>
        <w:t>tržište za Vaš proizvod/usluge? Opišite to tržište</w:t>
      </w:r>
      <w:r w:rsidR="00705E53" w:rsidRPr="00997DFF">
        <w:rPr>
          <w:rFonts w:cs="Times New Roman"/>
          <w:noProof/>
          <w:lang w:val="sr-Latn-ME"/>
        </w:rPr>
        <w:t>.</w:t>
      </w:r>
    </w:p>
    <w:p w14:paraId="16A8F0F3" w14:textId="77777777" w:rsidR="00A429FA" w:rsidRPr="00997DFF" w:rsidRDefault="00A429FA" w:rsidP="00A429FA">
      <w:pPr>
        <w:pStyle w:val="ListParagraph"/>
        <w:spacing w:line="276" w:lineRule="auto"/>
        <w:jc w:val="both"/>
        <w:rPr>
          <w:rFonts w:cs="Times New Roman"/>
          <w:noProof/>
          <w:lang w:val="sr-Latn-ME"/>
        </w:rPr>
      </w:pPr>
    </w:p>
    <w:p w14:paraId="4D12E582" w14:textId="6A30667A" w:rsidR="00A429FA" w:rsidRPr="00997DFF" w:rsidRDefault="00A429FA" w:rsidP="00A429FA">
      <w:pPr>
        <w:pStyle w:val="ListParagraph"/>
        <w:spacing w:line="276" w:lineRule="auto"/>
        <w:jc w:val="both"/>
        <w:rPr>
          <w:rFonts w:cs="Times New Roman"/>
          <w:noProof/>
          <w:lang w:val="sr-Latn-ME"/>
        </w:rPr>
      </w:pPr>
      <w:r w:rsidRPr="00997DFF">
        <w:rPr>
          <w:rFonts w:cs="Times New Roman"/>
          <w:noProof/>
          <w:lang w:val="sr-Latn-ME"/>
        </w:rPr>
        <w:t>Prodajno tržište zasnovano je na turističkom potencijalu žabljačkog kraja i projektovanim kapacitetima objekata.</w:t>
      </w:r>
    </w:p>
    <w:p w14:paraId="5DD84C1B" w14:textId="77777777" w:rsidR="00A429FA" w:rsidRPr="00997DFF" w:rsidRDefault="00A429FA" w:rsidP="00A429FA">
      <w:pPr>
        <w:pStyle w:val="ListParagraph"/>
        <w:spacing w:line="276" w:lineRule="auto"/>
        <w:jc w:val="both"/>
        <w:rPr>
          <w:rFonts w:cs="Times New Roman"/>
          <w:noProof/>
          <w:lang w:val="sr-Latn-ME"/>
        </w:rPr>
      </w:pPr>
    </w:p>
    <w:p w14:paraId="245E226E" w14:textId="77777777" w:rsidR="00705E53" w:rsidRPr="00997DFF" w:rsidRDefault="007B2EDB" w:rsidP="00D656CE">
      <w:pPr>
        <w:pStyle w:val="ListParagraph"/>
        <w:numPr>
          <w:ilvl w:val="0"/>
          <w:numId w:val="4"/>
        </w:numPr>
        <w:rPr>
          <w:rFonts w:cs="Times New Roman"/>
          <w:noProof/>
          <w:lang w:val="sr-Latn-ME"/>
        </w:rPr>
      </w:pPr>
      <w:r w:rsidRPr="00997DFF">
        <w:rPr>
          <w:rFonts w:cs="Times New Roman"/>
          <w:noProof/>
          <w:lang w:val="sr-Latn-ME"/>
        </w:rPr>
        <w:t>Ko s</w:t>
      </w:r>
      <w:r w:rsidR="00F677B3" w:rsidRPr="00997DFF">
        <w:rPr>
          <w:rFonts w:cs="Times New Roman"/>
          <w:noProof/>
          <w:lang w:val="sr-Latn-ME"/>
        </w:rPr>
        <w:t>u korisnici Vašeg proizvoda/usluge</w:t>
      </w:r>
      <w:r w:rsidR="00705E53" w:rsidRPr="00997DFF">
        <w:rPr>
          <w:rFonts w:cs="Times New Roman"/>
          <w:noProof/>
          <w:lang w:val="sr-Latn-ME"/>
        </w:rPr>
        <w:t xml:space="preserve">? </w:t>
      </w:r>
      <w:r w:rsidR="009B5580" w:rsidRPr="00997DFF">
        <w:rPr>
          <w:rFonts w:cs="Times New Roman"/>
          <w:noProof/>
          <w:lang w:val="sr-Latn-ME"/>
        </w:rPr>
        <w:t>Koje potrebe proizvod/usluga zadovoljava</w:t>
      </w:r>
      <w:r w:rsidR="00705E53" w:rsidRPr="00997DFF">
        <w:rPr>
          <w:rFonts w:cs="Times New Roman"/>
          <w:noProof/>
          <w:lang w:val="sr-Latn-ME"/>
        </w:rPr>
        <w:t xml:space="preserve">? </w:t>
      </w:r>
    </w:p>
    <w:p w14:paraId="103F78CE" w14:textId="77777777" w:rsidR="00A429FA" w:rsidRPr="00997DFF" w:rsidRDefault="00A429FA" w:rsidP="00A429FA">
      <w:pPr>
        <w:pStyle w:val="ListParagraph"/>
        <w:spacing w:line="276" w:lineRule="auto"/>
        <w:jc w:val="both"/>
        <w:rPr>
          <w:rFonts w:cs="Times New Roman"/>
          <w:noProof/>
          <w:lang w:val="sr-Latn-ME"/>
        </w:rPr>
      </w:pPr>
    </w:p>
    <w:p w14:paraId="039A05DE" w14:textId="6E0A1E05" w:rsidR="00A429FA" w:rsidRPr="00997DFF" w:rsidRDefault="00A429FA" w:rsidP="00A429FA">
      <w:pPr>
        <w:pStyle w:val="ListParagraph"/>
        <w:spacing w:line="276" w:lineRule="auto"/>
        <w:jc w:val="both"/>
        <w:rPr>
          <w:rFonts w:cs="Times New Roman"/>
          <w:noProof/>
          <w:lang w:val="sr-Latn-ME"/>
        </w:rPr>
      </w:pPr>
      <w:r w:rsidRPr="00997DFF">
        <w:rPr>
          <w:rFonts w:cs="Times New Roman"/>
          <w:noProof/>
          <w:lang w:val="sr-Latn-ME"/>
        </w:rPr>
        <w:t>Potencijalni korisnici su domaći i inostrani turisti, koji dio slobodnog vremena žele da provedu u planinskom okruženju, na čistom vazduhu, uz domaću kuhinju.</w:t>
      </w:r>
    </w:p>
    <w:p w14:paraId="152EA5F2" w14:textId="77777777" w:rsidR="00A429FA" w:rsidRPr="00997DFF" w:rsidRDefault="00A429FA" w:rsidP="00A429FA">
      <w:pPr>
        <w:pStyle w:val="ListParagraph"/>
        <w:spacing w:line="276" w:lineRule="auto"/>
        <w:jc w:val="both"/>
        <w:rPr>
          <w:rFonts w:cs="Times New Roman"/>
          <w:noProof/>
          <w:lang w:val="sr-Latn-ME"/>
        </w:rPr>
      </w:pPr>
    </w:p>
    <w:p w14:paraId="3757E0F8" w14:textId="36037D6D" w:rsidR="00190B93" w:rsidRPr="00997DFF" w:rsidRDefault="00190B93" w:rsidP="00D656CE">
      <w:pPr>
        <w:pStyle w:val="ListParagraph"/>
        <w:numPr>
          <w:ilvl w:val="0"/>
          <w:numId w:val="4"/>
        </w:numPr>
        <w:rPr>
          <w:rFonts w:cs="Times New Roman"/>
          <w:noProof/>
          <w:lang w:val="sr-Latn-ME"/>
        </w:rPr>
      </w:pPr>
      <w:r w:rsidRPr="00997DFF">
        <w:rPr>
          <w:rFonts w:cs="Times New Roman"/>
          <w:noProof/>
          <w:lang w:val="sr-Latn-ME"/>
        </w:rPr>
        <w:t>Na koji način će se Vaš proizvod/usluga pozicionirati na tržištu</w:t>
      </w:r>
      <w:r w:rsidR="00E04568" w:rsidRPr="00997DFF">
        <w:rPr>
          <w:rFonts w:cs="Times New Roman"/>
          <w:noProof/>
          <w:lang w:val="sr-Latn-ME"/>
        </w:rPr>
        <w:t xml:space="preserve"> i koje su njegove komparativne prednosti</w:t>
      </w:r>
      <w:r w:rsidRPr="00997DFF">
        <w:rPr>
          <w:rFonts w:cs="Times New Roman"/>
          <w:noProof/>
          <w:lang w:val="sr-Latn-ME"/>
        </w:rPr>
        <w:t>?</w:t>
      </w:r>
    </w:p>
    <w:p w14:paraId="4987F3C2" w14:textId="77777777" w:rsidR="00A429FA" w:rsidRPr="00997DFF" w:rsidRDefault="00A429FA" w:rsidP="00A429FA">
      <w:pPr>
        <w:pStyle w:val="ListParagraph"/>
        <w:spacing w:line="276" w:lineRule="auto"/>
        <w:jc w:val="both"/>
        <w:rPr>
          <w:rFonts w:cs="Times New Roman"/>
          <w:noProof/>
          <w:lang w:val="sr-Latn-ME"/>
        </w:rPr>
      </w:pPr>
    </w:p>
    <w:p w14:paraId="7395B0FC" w14:textId="2BE69FA9" w:rsidR="00A429FA" w:rsidRPr="00997DFF" w:rsidRDefault="00A429FA" w:rsidP="00A429FA">
      <w:pPr>
        <w:pStyle w:val="ListParagraph"/>
        <w:spacing w:line="276" w:lineRule="auto"/>
        <w:jc w:val="both"/>
        <w:rPr>
          <w:rFonts w:cs="Times New Roman"/>
          <w:noProof/>
          <w:lang w:val="sr-Latn-ME"/>
        </w:rPr>
      </w:pPr>
      <w:r w:rsidRPr="00997DFF">
        <w:rPr>
          <w:rFonts w:cs="Times New Roman"/>
          <w:noProof/>
          <w:lang w:val="sr-Latn-ME"/>
        </w:rPr>
        <w:t xml:space="preserve">Lokalitet se nalazi u dijelu Crne Gore, prepoznatljivom po turističkoj ponudi, kako zimskoj, tako i ljetnjoj. Konkurencija je velika jer postoje brojni smještajni kapaciteti slične ponude, kako u hotelskom smještaju, eko-selima, tako i u privatnom aranžmanu. S druge strane, procjena je da podnosilac zahtjeva ima prostora za adekvatan tržišni udio, imajući u vidu višegodišnji trend porasta turističkih obilazaka žabljačkog kraja, za koji se očekuje da će se nastaviti i u narednom periodu – poslije okončanja aktuelne pandemije koja je posebno u ovoj oblasti uzrokovala poteškoće, još i većim tempom. Blizina Žabljaka kao turističkog centra, putna povezanost, uz mogućnost korišćenja pogodnosti koja je dala priroda i koristi čovjek – hiking i trekking rute, uz planinarenje u ljetnjem periodu, kao i rekreativno upražnjavanje zimskih sportova (skijanje, sankanje) u zimskim mjesecima, uz kvalitetnu primarno organsku ishranu ostavljaju uvjerenje isplativosti investicije na srednji rok.  </w:t>
      </w:r>
    </w:p>
    <w:p w14:paraId="17572508" w14:textId="77777777" w:rsidR="00A429FA" w:rsidRPr="00997DFF" w:rsidRDefault="00A429FA" w:rsidP="00A429FA">
      <w:pPr>
        <w:pStyle w:val="ListParagraph"/>
        <w:spacing w:line="276" w:lineRule="auto"/>
        <w:jc w:val="both"/>
        <w:rPr>
          <w:rFonts w:cs="Times New Roman"/>
          <w:noProof/>
          <w:shd w:val="clear" w:color="auto" w:fill="FFFFFF"/>
          <w:lang w:val="sr-Latn-ME"/>
        </w:rPr>
      </w:pPr>
    </w:p>
    <w:p w14:paraId="50B39F38" w14:textId="7F9F24E3" w:rsidR="00A429FA" w:rsidRPr="00997DFF" w:rsidRDefault="00A429FA" w:rsidP="00A429FA">
      <w:pPr>
        <w:pStyle w:val="ListParagraph"/>
        <w:spacing w:line="276" w:lineRule="auto"/>
        <w:jc w:val="both"/>
        <w:rPr>
          <w:rFonts w:cs="Times New Roman"/>
          <w:noProof/>
          <w:lang w:val="sr-Latn-ME"/>
        </w:rPr>
      </w:pPr>
      <w:r w:rsidRPr="00997DFF">
        <w:rPr>
          <w:rFonts w:cs="Times New Roman"/>
          <w:noProof/>
          <w:shd w:val="clear" w:color="auto" w:fill="FFFFFF"/>
          <w:lang w:val="sr-Latn-ME"/>
        </w:rPr>
        <w:t>Bungalovi su građeni su u tradicionalnom stilu, kombinacija kamen-drvo, koji se vijekovima upotrebljavaju kao osnovni materijali za izgradnju. Bungalovi posjeduju dvorište koje je ograđeno i u kojem se vaša djeca mogu igrati, koje je svrsishodno napravljeno za tu namjenu. Takođe, u dvorištu je napravljen i roštilj što dodarno obogaćuje ponudu.</w:t>
      </w:r>
    </w:p>
    <w:p w14:paraId="48646A18" w14:textId="77777777" w:rsidR="00A429FA" w:rsidRPr="00997DFF" w:rsidRDefault="00A429FA" w:rsidP="00A429FA">
      <w:pPr>
        <w:pStyle w:val="ListParagraph"/>
        <w:spacing w:line="276" w:lineRule="auto"/>
        <w:jc w:val="both"/>
        <w:rPr>
          <w:rFonts w:cstheme="minorHAnsi"/>
          <w:noProof/>
          <w:color w:val="000000" w:themeColor="text1"/>
          <w:lang w:val="sr-Latn-ME"/>
        </w:rPr>
      </w:pPr>
    </w:p>
    <w:p w14:paraId="15F001EF" w14:textId="4F470065" w:rsidR="00A429FA" w:rsidRPr="00997DFF" w:rsidRDefault="00A429FA" w:rsidP="00A429FA">
      <w:pPr>
        <w:pStyle w:val="ListParagraph"/>
        <w:spacing w:line="276" w:lineRule="auto"/>
        <w:jc w:val="both"/>
        <w:rPr>
          <w:rFonts w:cstheme="minorHAnsi"/>
          <w:noProof/>
          <w:color w:val="000000" w:themeColor="text1"/>
          <w:lang w:val="sr-Latn-ME"/>
        </w:rPr>
      </w:pPr>
      <w:r w:rsidRPr="00997DFF">
        <w:rPr>
          <w:rFonts w:cstheme="minorHAnsi"/>
          <w:noProof/>
          <w:color w:val="000000" w:themeColor="text1"/>
          <w:lang w:val="sr-Latn-ME"/>
        </w:rPr>
        <w:lastRenderedPageBreak/>
        <w:t>Ostvarenje strateškog plana razvoja ide u pravcu povećanja prihvatnih kapaciteta, čime se stiče bolja tržišna pozicija, uz sniženje fiksnih troškova po posjetiocu, sa istim brojem angažovanih radnika (petoro stalno zaposlenih, uz potencijalnu sezonsku radnu snagu u periodu povećanog obima usluga).</w:t>
      </w:r>
    </w:p>
    <w:p w14:paraId="71E70F2F" w14:textId="77777777" w:rsidR="00A429FA" w:rsidRPr="00997DFF" w:rsidRDefault="00A429FA" w:rsidP="00A429FA">
      <w:pPr>
        <w:pStyle w:val="ListParagraph"/>
        <w:spacing w:line="276" w:lineRule="auto"/>
        <w:jc w:val="both"/>
        <w:rPr>
          <w:rFonts w:cstheme="minorHAnsi"/>
          <w:noProof/>
          <w:color w:val="000000" w:themeColor="text1"/>
          <w:lang w:val="sr-Latn-ME"/>
        </w:rPr>
      </w:pPr>
    </w:p>
    <w:p w14:paraId="5BB40A70" w14:textId="4E0C6240" w:rsidR="00705E53" w:rsidRPr="00997DFF" w:rsidRDefault="00214E34" w:rsidP="00D656CE">
      <w:pPr>
        <w:pStyle w:val="ListParagraph"/>
        <w:numPr>
          <w:ilvl w:val="0"/>
          <w:numId w:val="4"/>
        </w:numPr>
        <w:rPr>
          <w:rFonts w:cs="Times New Roman"/>
          <w:noProof/>
          <w:lang w:val="sr-Latn-ME"/>
        </w:rPr>
      </w:pPr>
      <w:r w:rsidRPr="00997DFF">
        <w:rPr>
          <w:rFonts w:cs="Times New Roman"/>
          <w:noProof/>
          <w:lang w:val="sr-Latn-ME"/>
        </w:rPr>
        <w:t>Ko s</w:t>
      </w:r>
      <w:r w:rsidR="00C54483" w:rsidRPr="00997DFF">
        <w:rPr>
          <w:rFonts w:cs="Times New Roman"/>
          <w:noProof/>
          <w:lang w:val="sr-Latn-ME"/>
        </w:rPr>
        <w:t>u najveći kupci Vašeg proizvoda/usluge</w:t>
      </w:r>
      <w:r w:rsidR="00E04568" w:rsidRPr="00997DFF">
        <w:rPr>
          <w:rFonts w:cs="Times New Roman"/>
          <w:noProof/>
          <w:lang w:val="sr-Latn-ME"/>
        </w:rPr>
        <w:t xml:space="preserve"> i koje su njegove komparativne prednosti</w:t>
      </w:r>
      <w:r w:rsidR="00705E53" w:rsidRPr="00997DFF">
        <w:rPr>
          <w:rFonts w:cs="Times New Roman"/>
          <w:noProof/>
          <w:lang w:val="sr-Latn-ME"/>
        </w:rPr>
        <w:t xml:space="preserve">? </w:t>
      </w:r>
    </w:p>
    <w:p w14:paraId="698CB60D" w14:textId="77777777" w:rsidR="00A429FA" w:rsidRPr="00997DFF" w:rsidRDefault="00A429FA" w:rsidP="00A429FA">
      <w:pPr>
        <w:pStyle w:val="ListParagraph"/>
        <w:spacing w:line="276" w:lineRule="auto"/>
        <w:jc w:val="both"/>
        <w:rPr>
          <w:rFonts w:cs="Times New Roman"/>
          <w:noProof/>
          <w:lang w:val="sr-Latn-ME"/>
        </w:rPr>
      </w:pPr>
    </w:p>
    <w:p w14:paraId="4907EF5C" w14:textId="50766850" w:rsidR="00A429FA" w:rsidRPr="00997DFF" w:rsidRDefault="00A429FA" w:rsidP="00A429FA">
      <w:pPr>
        <w:pStyle w:val="ListParagraph"/>
        <w:spacing w:line="276" w:lineRule="auto"/>
        <w:jc w:val="both"/>
        <w:rPr>
          <w:rFonts w:cs="Times New Roman"/>
          <w:noProof/>
          <w:lang w:val="sr-Latn-ME"/>
        </w:rPr>
      </w:pPr>
      <w:r w:rsidRPr="00997DFF">
        <w:rPr>
          <w:rFonts w:cs="Times New Roman"/>
          <w:noProof/>
          <w:lang w:val="sr-Latn-ME"/>
        </w:rPr>
        <w:t>Potencijalni korisnici su manje ili srednje turističke grupe posjetilaca – ljubitelja prirode, koji žele da dio slobodnog vremena provedu u opuštajućem okruženju, zdravom planinskom vazduhu (1.400 metara nadmorske visine), uz konzumiranje kvalitetne organske hrane „na izvoru“.</w:t>
      </w:r>
    </w:p>
    <w:p w14:paraId="3D07DCB5" w14:textId="77777777" w:rsidR="00153010" w:rsidRPr="00997DFF" w:rsidRDefault="00153010" w:rsidP="00705E53">
      <w:pPr>
        <w:rPr>
          <w:rFonts w:cs="Times New Roman"/>
          <w:noProof/>
          <w:lang w:val="sr-Latn-ME"/>
        </w:rPr>
      </w:pPr>
    </w:p>
    <w:p w14:paraId="71AAD87A" w14:textId="77777777" w:rsidR="00705E53" w:rsidRPr="00997DFF" w:rsidRDefault="00206D02" w:rsidP="00CE4FA0">
      <w:pPr>
        <w:pStyle w:val="Heading2"/>
        <w:numPr>
          <w:ilvl w:val="1"/>
          <w:numId w:val="3"/>
        </w:numPr>
        <w:rPr>
          <w:noProof/>
          <w:lang w:val="sr-Latn-ME"/>
        </w:rPr>
      </w:pPr>
      <w:bookmarkStart w:id="6" w:name="_Toc157073001"/>
      <w:r w:rsidRPr="00997DFF">
        <w:rPr>
          <w:noProof/>
          <w:lang w:val="sr-Latn-ME"/>
        </w:rPr>
        <w:t>Nabavno tržište</w:t>
      </w:r>
      <w:bookmarkEnd w:id="6"/>
    </w:p>
    <w:p w14:paraId="423FC086" w14:textId="77777777" w:rsidR="00156500" w:rsidRPr="00997DFF" w:rsidRDefault="00156500" w:rsidP="00156500">
      <w:pPr>
        <w:rPr>
          <w:rFonts w:cs="Times New Roman"/>
          <w:noProof/>
          <w:lang w:val="sr-Latn-ME"/>
        </w:rPr>
      </w:pPr>
    </w:p>
    <w:p w14:paraId="22C9A66E" w14:textId="5EFDD7B8" w:rsidR="00156500" w:rsidRPr="00997DFF" w:rsidRDefault="00FD01A8" w:rsidP="00156500">
      <w:pPr>
        <w:rPr>
          <w:rFonts w:cs="Times New Roman"/>
          <w:b/>
          <w:noProof/>
          <w:lang w:val="sr-Latn-ME"/>
        </w:rPr>
      </w:pPr>
      <w:r w:rsidRPr="00997DFF">
        <w:rPr>
          <w:rFonts w:cs="Times New Roman"/>
          <w:b/>
          <w:noProof/>
          <w:lang w:val="sr-Latn-ME"/>
        </w:rPr>
        <w:t>Opis sirovina</w:t>
      </w:r>
      <w:r w:rsidR="00E04568" w:rsidRPr="00997DFF">
        <w:rPr>
          <w:rFonts w:cs="Times New Roman"/>
          <w:b/>
          <w:noProof/>
          <w:lang w:val="sr-Latn-ME"/>
        </w:rPr>
        <w:t>, repromaterijala, ambalaža i slično</w:t>
      </w:r>
      <w:r w:rsidRPr="00997DFF">
        <w:rPr>
          <w:rFonts w:cs="Times New Roman"/>
          <w:b/>
          <w:noProof/>
          <w:lang w:val="sr-Latn-ME"/>
        </w:rPr>
        <w:t xml:space="preserve"> sa nabavnog tržišta</w:t>
      </w:r>
    </w:p>
    <w:p w14:paraId="2D0283F5" w14:textId="77777777" w:rsidR="00705E53" w:rsidRPr="00997DFF" w:rsidRDefault="00705E53" w:rsidP="00705E53">
      <w:pPr>
        <w:rPr>
          <w:rFonts w:cs="Times New Roman"/>
          <w:noProof/>
          <w:lang w:val="sr-Latn-ME"/>
        </w:rPr>
      </w:pPr>
    </w:p>
    <w:p w14:paraId="548D181B" w14:textId="77777777" w:rsidR="00705E53" w:rsidRPr="00997DFF" w:rsidRDefault="006E3F17" w:rsidP="00D656CE">
      <w:pPr>
        <w:pStyle w:val="ListParagraph"/>
        <w:numPr>
          <w:ilvl w:val="0"/>
          <w:numId w:val="4"/>
        </w:numPr>
        <w:rPr>
          <w:rFonts w:cs="Times New Roman"/>
          <w:noProof/>
          <w:lang w:val="sr-Latn-ME"/>
        </w:rPr>
      </w:pPr>
      <w:r w:rsidRPr="00997DFF">
        <w:rPr>
          <w:rFonts w:cs="Times New Roman"/>
          <w:noProof/>
          <w:lang w:val="sr-Latn-ME"/>
        </w:rPr>
        <w:t xml:space="preserve">Da li na tržištu postoji nabavno tržište u adekvatnim količinama i pod prihvatljivim uslovima kvaliteta, roka isporuke i cijena? </w:t>
      </w:r>
    </w:p>
    <w:p w14:paraId="43E2B64D" w14:textId="77777777" w:rsidR="00705E53" w:rsidRPr="00997DFF" w:rsidRDefault="00705E53" w:rsidP="00705E53">
      <w:pPr>
        <w:pStyle w:val="ListParagraph"/>
        <w:rPr>
          <w:rFonts w:cs="Times New Roman"/>
          <w:noProof/>
          <w:lang w:val="sr-Latn-ME"/>
        </w:rPr>
      </w:pPr>
    </w:p>
    <w:p w14:paraId="6DB92C87" w14:textId="77777777" w:rsidR="00A429FA" w:rsidRPr="00997DFF" w:rsidRDefault="00A429FA" w:rsidP="00A429FA">
      <w:pPr>
        <w:pStyle w:val="ListParagraph"/>
        <w:spacing w:line="276" w:lineRule="auto"/>
        <w:jc w:val="both"/>
        <w:rPr>
          <w:rFonts w:cs="Times New Roman"/>
          <w:noProof/>
          <w:lang w:val="sr-Latn-ME"/>
        </w:rPr>
      </w:pPr>
      <w:r w:rsidRPr="00997DFF">
        <w:rPr>
          <w:rFonts w:cs="Times New Roman"/>
          <w:noProof/>
          <w:lang w:val="sr-Latn-ME"/>
        </w:rPr>
        <w:t>Nabavno tržište odnosi se na prehrambene artikle koji su dio ponude u okviru obroka gostiju. Budući da je lokacija objekta u neposrednoj blizini Žabljaka gdje egzistira određen broj velikih trgovinskih lanaca kod kojih se po diskontnim cijenama može nabaviti veća količina potrepština podnosilac zahtjeva posjeduje komparativnu prednost u okviru odnosa cijena/kvalitet. Takođe, dio proizvoda koji se koriste za ishranu gostiju može se kupiti kod lokalnih proizvođača.</w:t>
      </w:r>
    </w:p>
    <w:p w14:paraId="6B78706D" w14:textId="77777777" w:rsidR="00705E53" w:rsidRPr="00997DFF" w:rsidRDefault="00705E53" w:rsidP="00705E53">
      <w:pPr>
        <w:pStyle w:val="ListParagraph"/>
        <w:rPr>
          <w:rFonts w:cs="Times New Roman"/>
          <w:noProof/>
          <w:lang w:val="sr-Latn-ME"/>
        </w:rPr>
      </w:pPr>
    </w:p>
    <w:p w14:paraId="067DF83E" w14:textId="77777777" w:rsidR="00705E53" w:rsidRPr="00997DFF" w:rsidRDefault="00150412" w:rsidP="00D656CE">
      <w:pPr>
        <w:pStyle w:val="ListParagraph"/>
        <w:numPr>
          <w:ilvl w:val="0"/>
          <w:numId w:val="4"/>
        </w:numPr>
        <w:rPr>
          <w:rFonts w:cs="Times New Roman"/>
          <w:noProof/>
          <w:lang w:val="sr-Latn-ME"/>
        </w:rPr>
      </w:pPr>
      <w:r w:rsidRPr="00997DFF">
        <w:rPr>
          <w:rFonts w:cs="Times New Roman"/>
          <w:noProof/>
          <w:lang w:val="sr-Latn-ME"/>
        </w:rPr>
        <w:t>Ko s</w:t>
      </w:r>
      <w:r w:rsidR="006E3F17" w:rsidRPr="00997DFF">
        <w:rPr>
          <w:rFonts w:cs="Times New Roman"/>
          <w:noProof/>
          <w:lang w:val="sr-Latn-ME"/>
        </w:rPr>
        <w:t>u dobavljači</w:t>
      </w:r>
      <w:r w:rsidR="00705E53" w:rsidRPr="00997DFF">
        <w:rPr>
          <w:rFonts w:cs="Times New Roman"/>
          <w:noProof/>
          <w:lang w:val="sr-Latn-ME"/>
        </w:rPr>
        <w:t>?</w:t>
      </w:r>
    </w:p>
    <w:p w14:paraId="29A912B4" w14:textId="77777777" w:rsidR="00705E53" w:rsidRPr="00997DFF" w:rsidRDefault="00705E53" w:rsidP="00705E53">
      <w:pPr>
        <w:pStyle w:val="ListParagraph"/>
        <w:rPr>
          <w:rFonts w:cs="Times New Roman"/>
          <w:noProof/>
          <w:lang w:val="sr-Latn-ME"/>
        </w:rPr>
      </w:pPr>
    </w:p>
    <w:p w14:paraId="4E673A37" w14:textId="77777777" w:rsidR="00A429FA" w:rsidRPr="00997DFF" w:rsidRDefault="00A429FA" w:rsidP="00A429FA">
      <w:pPr>
        <w:spacing w:line="276" w:lineRule="auto"/>
        <w:ind w:left="709"/>
        <w:jc w:val="both"/>
        <w:rPr>
          <w:rFonts w:cstheme="minorHAnsi"/>
          <w:noProof/>
          <w:color w:val="000000" w:themeColor="text1"/>
          <w:lang w:val="sr-Latn-ME"/>
        </w:rPr>
      </w:pPr>
      <w:r w:rsidRPr="00997DFF">
        <w:rPr>
          <w:rFonts w:cs="Times New Roman"/>
          <w:noProof/>
          <w:lang w:val="sr-Latn-ME"/>
        </w:rPr>
        <w:t xml:space="preserve">Dobavljači su veliki trgovinski marketi „Žabljak“ D.O.O. i „Pljevlja market“ D.O.O. Kao što je navedeno nedostajuće količine hrane koja se proizvodi na poljoprivrednim gazdinstvima nabavljaju se od lokalnih proizvođača. </w:t>
      </w:r>
      <w:r w:rsidRPr="00997DFF">
        <w:rPr>
          <w:rFonts w:cstheme="minorHAnsi"/>
          <w:noProof/>
          <w:color w:val="000000" w:themeColor="text1"/>
          <w:lang w:val="sr-Latn-ME"/>
        </w:rPr>
        <w:t>Vrijedi napomenuti da je podnosilac zahtjeva likvidna firma i promptno izmiruje svoje obaveze, što mu omogućava da tražene količine realizuje po povoljnim uslovima.</w:t>
      </w:r>
    </w:p>
    <w:p w14:paraId="563F555C" w14:textId="77777777" w:rsidR="00705E53" w:rsidRPr="00997DFF" w:rsidRDefault="00705E53" w:rsidP="00705E53">
      <w:pPr>
        <w:pStyle w:val="ListParagraph"/>
        <w:rPr>
          <w:rFonts w:cs="Times New Roman"/>
          <w:noProof/>
          <w:lang w:val="sr-Latn-ME"/>
        </w:rPr>
      </w:pPr>
    </w:p>
    <w:p w14:paraId="56BA9FAF" w14:textId="77777777" w:rsidR="00705E53" w:rsidRPr="00997DFF" w:rsidRDefault="006E3F17" w:rsidP="00D656CE">
      <w:pPr>
        <w:pStyle w:val="ListParagraph"/>
        <w:numPr>
          <w:ilvl w:val="0"/>
          <w:numId w:val="4"/>
        </w:numPr>
        <w:rPr>
          <w:rFonts w:cs="Times New Roman"/>
          <w:noProof/>
          <w:lang w:val="sr-Latn-ME"/>
        </w:rPr>
      </w:pPr>
      <w:r w:rsidRPr="00997DFF">
        <w:rPr>
          <w:rFonts w:cs="Times New Roman"/>
          <w:noProof/>
          <w:lang w:val="sr-Latn-ME"/>
        </w:rPr>
        <w:t>Na koji način je izvršena provjera nabavnog tržišta</w:t>
      </w:r>
      <w:r w:rsidR="00705E53" w:rsidRPr="00997DFF">
        <w:rPr>
          <w:rFonts w:cs="Times New Roman"/>
          <w:noProof/>
          <w:lang w:val="sr-Latn-ME"/>
        </w:rPr>
        <w:t>?</w:t>
      </w:r>
    </w:p>
    <w:p w14:paraId="4DDE2273" w14:textId="77777777" w:rsidR="00A429FA" w:rsidRPr="00997DFF" w:rsidRDefault="00A429FA" w:rsidP="00A429FA">
      <w:pPr>
        <w:pStyle w:val="ListParagraph"/>
        <w:spacing w:line="276" w:lineRule="auto"/>
        <w:jc w:val="both"/>
        <w:rPr>
          <w:rFonts w:cs="Times New Roman"/>
          <w:noProof/>
          <w:lang w:val="sr-Latn-ME"/>
        </w:rPr>
      </w:pPr>
    </w:p>
    <w:p w14:paraId="72CC6F89" w14:textId="27DFC039" w:rsidR="00A429FA" w:rsidRPr="00997DFF" w:rsidRDefault="00A429FA" w:rsidP="00A429FA">
      <w:pPr>
        <w:pStyle w:val="ListParagraph"/>
        <w:spacing w:line="276" w:lineRule="auto"/>
        <w:jc w:val="both"/>
        <w:rPr>
          <w:rFonts w:cs="Times New Roman"/>
          <w:noProof/>
          <w:lang w:val="sr-Latn-ME"/>
        </w:rPr>
      </w:pPr>
      <w:r w:rsidRPr="00997DFF">
        <w:rPr>
          <w:rFonts w:cs="Times New Roman"/>
          <w:noProof/>
          <w:lang w:val="sr-Latn-ME"/>
        </w:rPr>
        <w:t>Kroz višegodišnje bavljenje ovom djelatnošću u prethodnom periodu, kompanija – podnosilac zahtjeva je ustanovila određena saznanja o nabavnom tržištu, kao i sopstveno iskustvo u saradnji sa dobavljačima, što je dobra osnova za ovladavanje nabavnim tržištem i u predstojećem periodu. Provjera se vrši konstantnim kontaktima, kao i direktnom posjetom dobavljačima.</w:t>
      </w:r>
    </w:p>
    <w:p w14:paraId="508CE0AD" w14:textId="77777777" w:rsidR="002E1C85" w:rsidRPr="00997DFF" w:rsidRDefault="002E1C85" w:rsidP="008D5C78">
      <w:pPr>
        <w:rPr>
          <w:rFonts w:cs="Times New Roman"/>
          <w:noProof/>
          <w:lang w:val="sr-Latn-ME"/>
        </w:rPr>
      </w:pPr>
    </w:p>
    <w:p w14:paraId="47944076" w14:textId="77777777" w:rsidR="00153010" w:rsidRPr="00997DFF" w:rsidRDefault="00153010" w:rsidP="008D5C78">
      <w:pPr>
        <w:rPr>
          <w:rFonts w:cs="Times New Roman"/>
          <w:noProof/>
          <w:lang w:val="sr-Latn-ME"/>
        </w:rPr>
      </w:pPr>
    </w:p>
    <w:p w14:paraId="65A52773" w14:textId="77777777" w:rsidR="00755251" w:rsidRPr="00997DFF" w:rsidRDefault="00211FB5" w:rsidP="00CE4FA0">
      <w:pPr>
        <w:pStyle w:val="Heading2"/>
        <w:numPr>
          <w:ilvl w:val="1"/>
          <w:numId w:val="3"/>
        </w:numPr>
        <w:rPr>
          <w:noProof/>
          <w:lang w:val="sr-Latn-ME"/>
        </w:rPr>
      </w:pPr>
      <w:bookmarkStart w:id="7" w:name="_Toc157073002"/>
      <w:r w:rsidRPr="00997DFF">
        <w:rPr>
          <w:noProof/>
          <w:lang w:val="sr-Latn-ME"/>
        </w:rPr>
        <w:t>Analiza konkurencije</w:t>
      </w:r>
      <w:bookmarkEnd w:id="7"/>
    </w:p>
    <w:p w14:paraId="0BE742CB" w14:textId="77777777" w:rsidR="00755251" w:rsidRPr="00997DFF" w:rsidRDefault="00755251" w:rsidP="00755251">
      <w:pPr>
        <w:rPr>
          <w:rFonts w:cs="Times New Roman"/>
          <w:noProof/>
          <w:lang w:val="sr-Latn-ME"/>
        </w:rPr>
      </w:pPr>
    </w:p>
    <w:p w14:paraId="41FA1B52" w14:textId="5D103087" w:rsidR="002E1C85" w:rsidRPr="00997DFF" w:rsidRDefault="00A23464" w:rsidP="00150412">
      <w:pPr>
        <w:pStyle w:val="ListParagraph"/>
        <w:numPr>
          <w:ilvl w:val="0"/>
          <w:numId w:val="4"/>
        </w:numPr>
        <w:jc w:val="both"/>
        <w:rPr>
          <w:rFonts w:cs="Times New Roman"/>
          <w:noProof/>
          <w:lang w:val="sr-Latn-ME"/>
        </w:rPr>
      </w:pPr>
      <w:r w:rsidRPr="00997DFF">
        <w:rPr>
          <w:rFonts w:cs="Times New Roman"/>
          <w:noProof/>
          <w:lang w:val="sr-Latn-ME"/>
        </w:rPr>
        <w:t>Da li je proizvod / usluga</w:t>
      </w:r>
      <w:r w:rsidR="00F221E2" w:rsidRPr="00997DFF">
        <w:rPr>
          <w:rFonts w:cs="Times New Roman"/>
          <w:noProof/>
          <w:lang w:val="sr-Latn-ME"/>
        </w:rPr>
        <w:t>,</w:t>
      </w:r>
      <w:r w:rsidRPr="00997DFF">
        <w:rPr>
          <w:rFonts w:cs="Times New Roman"/>
          <w:noProof/>
          <w:lang w:val="sr-Latn-ME"/>
        </w:rPr>
        <w:t xml:space="preserve"> predstavljen u ovom projektu</w:t>
      </w:r>
      <w:r w:rsidR="00F221E2" w:rsidRPr="00997DFF">
        <w:rPr>
          <w:rFonts w:cs="Times New Roman"/>
          <w:noProof/>
          <w:lang w:val="sr-Latn-ME"/>
        </w:rPr>
        <w:t>,</w:t>
      </w:r>
      <w:r w:rsidRPr="00997DFF">
        <w:rPr>
          <w:rFonts w:cs="Times New Roman"/>
          <w:noProof/>
          <w:lang w:val="sr-Latn-ME"/>
        </w:rPr>
        <w:t xml:space="preserve"> već prisutan na tržištu</w:t>
      </w:r>
      <w:r w:rsidR="00D87462" w:rsidRPr="00997DFF">
        <w:rPr>
          <w:rFonts w:cs="Times New Roman"/>
          <w:noProof/>
          <w:lang w:val="sr-Latn-ME"/>
        </w:rPr>
        <w:t xml:space="preserve"> i ako jeste koliki je potencijalni prostor u tržišnom udjelu</w:t>
      </w:r>
      <w:r w:rsidRPr="00997DFF">
        <w:rPr>
          <w:rFonts w:cs="Times New Roman"/>
          <w:noProof/>
          <w:lang w:val="sr-Latn-ME"/>
        </w:rPr>
        <w:t>?</w:t>
      </w:r>
    </w:p>
    <w:p w14:paraId="32F6EDC2" w14:textId="5DDC6427" w:rsidR="00150412" w:rsidRPr="00997DFF" w:rsidRDefault="00150412" w:rsidP="00150412">
      <w:pPr>
        <w:pStyle w:val="ListParagraph"/>
        <w:jc w:val="both"/>
        <w:rPr>
          <w:rFonts w:cs="Times New Roman"/>
          <w:noProof/>
          <w:lang w:val="sr-Latn-ME"/>
        </w:rPr>
      </w:pPr>
    </w:p>
    <w:p w14:paraId="26F37017" w14:textId="77777777" w:rsidR="00A429FA" w:rsidRPr="00997DFF" w:rsidRDefault="00A429FA" w:rsidP="00A429FA">
      <w:pPr>
        <w:pStyle w:val="ListParagraph"/>
        <w:spacing w:line="276" w:lineRule="auto"/>
        <w:jc w:val="both"/>
        <w:rPr>
          <w:rFonts w:cs="Times New Roman"/>
          <w:noProof/>
          <w:lang w:val="sr-Latn-ME"/>
        </w:rPr>
      </w:pPr>
      <w:r w:rsidRPr="00997DFF">
        <w:rPr>
          <w:rFonts w:cs="Times New Roman"/>
          <w:noProof/>
          <w:lang w:val="sr-Latn-ME"/>
        </w:rPr>
        <w:t>Proizvodi su već prisutni na tržištu, ali velika je potražnja sa rastućim trendom. Kao što je već navedeno, Žabljak je turističko mjesto tokom čitave godine, a posebno su strani gosti veoma dobra i zahvalna klijentela za ponudu podnosioca zahtjeva.</w:t>
      </w:r>
    </w:p>
    <w:p w14:paraId="6AFB05DB" w14:textId="77777777" w:rsidR="00A429FA" w:rsidRPr="00997DFF" w:rsidRDefault="00A429FA" w:rsidP="00150412">
      <w:pPr>
        <w:pStyle w:val="ListParagraph"/>
        <w:jc w:val="both"/>
        <w:rPr>
          <w:rFonts w:cs="Times New Roman"/>
          <w:noProof/>
          <w:lang w:val="sr-Latn-ME"/>
        </w:rPr>
      </w:pPr>
    </w:p>
    <w:p w14:paraId="460C0491" w14:textId="77777777" w:rsidR="0066047D" w:rsidRPr="00997DFF" w:rsidRDefault="002826C1" w:rsidP="00D656CE">
      <w:pPr>
        <w:pStyle w:val="ListParagraph"/>
        <w:numPr>
          <w:ilvl w:val="0"/>
          <w:numId w:val="4"/>
        </w:numPr>
        <w:jc w:val="both"/>
        <w:rPr>
          <w:rFonts w:cs="Times New Roman"/>
          <w:noProof/>
          <w:lang w:val="sr-Latn-ME"/>
        </w:rPr>
      </w:pPr>
      <w:r w:rsidRPr="00997DFF">
        <w:rPr>
          <w:rFonts w:cs="Times New Roman"/>
          <w:noProof/>
          <w:lang w:val="sr-Latn-ME"/>
        </w:rPr>
        <w:t xml:space="preserve">Ko su glavni konkurenti (kakav je njihov udio na tržištu, koji su njihovi proizvodi ili usluge i koje su glavne karakteristike njihovog poslovanja </w:t>
      </w:r>
      <w:r w:rsidR="00865E7C" w:rsidRPr="00997DFF">
        <w:rPr>
          <w:rFonts w:cs="Times New Roman"/>
          <w:noProof/>
          <w:lang w:val="sr-Latn-ME"/>
        </w:rPr>
        <w:t>–</w:t>
      </w:r>
      <w:r w:rsidRPr="00997DFF">
        <w:rPr>
          <w:rFonts w:cs="Times New Roman"/>
          <w:noProof/>
          <w:lang w:val="sr-Latn-ME"/>
        </w:rPr>
        <w:t xml:space="preserve"> </w:t>
      </w:r>
      <w:r w:rsidR="00865E7C" w:rsidRPr="00997DFF">
        <w:rPr>
          <w:rFonts w:cs="Times New Roman"/>
          <w:noProof/>
          <w:lang w:val="sr-Latn-ME"/>
        </w:rPr>
        <w:t>jake i slabe strane</w:t>
      </w:r>
      <w:r w:rsidRPr="00997DFF">
        <w:rPr>
          <w:rFonts w:cs="Times New Roman"/>
          <w:noProof/>
          <w:lang w:val="sr-Latn-ME"/>
        </w:rPr>
        <w:t>)?</w:t>
      </w:r>
    </w:p>
    <w:p w14:paraId="56180764" w14:textId="641FDAB3" w:rsidR="0066047D" w:rsidRPr="00997DFF" w:rsidRDefault="0066047D" w:rsidP="00775688">
      <w:pPr>
        <w:pStyle w:val="ListParagraph"/>
        <w:jc w:val="both"/>
        <w:rPr>
          <w:rFonts w:cs="Times New Roman"/>
          <w:noProof/>
          <w:lang w:val="sr-Latn-ME"/>
        </w:rPr>
      </w:pPr>
    </w:p>
    <w:p w14:paraId="7A073ABF" w14:textId="0265BA23" w:rsidR="00A429FA" w:rsidRPr="00997DFF" w:rsidRDefault="00A429FA" w:rsidP="00A429FA">
      <w:pPr>
        <w:pStyle w:val="ListParagraph"/>
        <w:spacing w:line="276" w:lineRule="auto"/>
        <w:jc w:val="both"/>
        <w:rPr>
          <w:rFonts w:cs="Times New Roman"/>
          <w:noProof/>
          <w:lang w:val="sr-Latn-ME"/>
        </w:rPr>
      </w:pPr>
      <w:r w:rsidRPr="00997DFF">
        <w:rPr>
          <w:rFonts w:cs="Times New Roman"/>
          <w:noProof/>
          <w:lang w:val="sr-Latn-ME"/>
        </w:rPr>
        <w:t>Glavni konkurenti su, brojni ugostiteljski objekti sa smještajem u okruženju, kao i fizička lica koja se bave ovom djelatnošću, čiji broj poslednjih godina konstantno raste. S druge strane, obzirom na imidž koji je Crna Gora stekla kao turistička destinacija (brojne kampanje – npr. „Wild Beauty“) i trend povećanih posjeta apsorpciona moć tržišta je adekvatna.</w:t>
      </w:r>
    </w:p>
    <w:p w14:paraId="3515F5A5" w14:textId="77777777" w:rsidR="00A429FA" w:rsidRPr="00997DFF" w:rsidRDefault="00A429FA" w:rsidP="00775688">
      <w:pPr>
        <w:pStyle w:val="ListParagraph"/>
        <w:jc w:val="both"/>
        <w:rPr>
          <w:rFonts w:cs="Times New Roman"/>
          <w:noProof/>
          <w:lang w:val="sr-Latn-ME"/>
        </w:rPr>
      </w:pPr>
    </w:p>
    <w:p w14:paraId="72E06390" w14:textId="13A270DD" w:rsidR="000F5E2D" w:rsidRPr="00997DFF" w:rsidRDefault="00775688" w:rsidP="00D656CE">
      <w:pPr>
        <w:pStyle w:val="ListParagraph"/>
        <w:numPr>
          <w:ilvl w:val="0"/>
          <w:numId w:val="4"/>
        </w:numPr>
        <w:jc w:val="both"/>
        <w:rPr>
          <w:rFonts w:cs="Times New Roman"/>
          <w:noProof/>
          <w:lang w:val="sr-Latn-ME"/>
        </w:rPr>
      </w:pPr>
      <w:r w:rsidRPr="00997DFF">
        <w:rPr>
          <w:rFonts w:cs="Times New Roman"/>
          <w:noProof/>
          <w:lang w:val="sr-Latn-ME"/>
        </w:rPr>
        <w:t>Šta čini da se vaš proizvod / usluga</w:t>
      </w:r>
      <w:r w:rsidR="00535614" w:rsidRPr="00997DFF">
        <w:rPr>
          <w:rFonts w:cs="Times New Roman"/>
          <w:noProof/>
          <w:lang w:val="sr-Latn-ME"/>
        </w:rPr>
        <w:t>,</w:t>
      </w:r>
      <w:r w:rsidRPr="00997DFF">
        <w:rPr>
          <w:rFonts w:cs="Times New Roman"/>
          <w:noProof/>
          <w:lang w:val="sr-Latn-ME"/>
        </w:rPr>
        <w:t xml:space="preserve"> razlikuje od drugih sličnih proizvoda vaših konkurenata</w:t>
      </w:r>
      <w:r w:rsidR="00A13B0E" w:rsidRPr="00997DFF">
        <w:rPr>
          <w:rFonts w:cs="Times New Roman"/>
          <w:noProof/>
          <w:lang w:val="sr-Latn-ME"/>
        </w:rPr>
        <w:t xml:space="preserve"> odnosno koje su komparativne prednosti</w:t>
      </w:r>
      <w:r w:rsidRPr="00997DFF">
        <w:rPr>
          <w:rFonts w:cs="Times New Roman"/>
          <w:noProof/>
          <w:lang w:val="sr-Latn-ME"/>
        </w:rPr>
        <w:t>?</w:t>
      </w:r>
    </w:p>
    <w:p w14:paraId="5F194556" w14:textId="77777777" w:rsidR="00A429FA" w:rsidRPr="00997DFF" w:rsidRDefault="00A429FA" w:rsidP="00A429FA">
      <w:pPr>
        <w:pStyle w:val="ListParagraph"/>
        <w:spacing w:line="276" w:lineRule="auto"/>
        <w:jc w:val="both"/>
        <w:rPr>
          <w:rFonts w:cs="Times New Roman"/>
          <w:noProof/>
          <w:lang w:val="sr-Latn-ME"/>
        </w:rPr>
      </w:pPr>
    </w:p>
    <w:p w14:paraId="3B661A8B" w14:textId="571516D1" w:rsidR="00A429FA" w:rsidRPr="00997DFF" w:rsidRDefault="00A429FA" w:rsidP="00A429FA">
      <w:pPr>
        <w:pStyle w:val="ListParagraph"/>
        <w:spacing w:line="276" w:lineRule="auto"/>
        <w:jc w:val="both"/>
        <w:rPr>
          <w:rFonts w:cs="Times New Roman"/>
          <w:noProof/>
          <w:lang w:val="sr-Latn-ME"/>
        </w:rPr>
      </w:pPr>
      <w:r w:rsidRPr="00997DFF">
        <w:rPr>
          <w:rFonts w:cs="Times New Roman"/>
          <w:noProof/>
          <w:lang w:val="sr-Latn-ME"/>
        </w:rPr>
        <w:t xml:space="preserve">Komparativne prednosti su povoljna lokacija (adekvatna blizina gradu kao turističkom centru sa svim sadržajima, a sa druge strane prirodno okruženje i „divljina“, uz brojne hiking i planinarske staze u neposrednom okruženju), kao i kvalitet prehrambenih proizvoda koji se u velikoj mjeri otkuplkjuju „na kućnom pragu“ od lokalnih dobavljača, prvenstveno mlječnih utemeljen na prirodnoj ishrani i zdravom okruženju. </w:t>
      </w:r>
    </w:p>
    <w:p w14:paraId="59D07ED7" w14:textId="77777777" w:rsidR="00A429FA" w:rsidRPr="00997DFF" w:rsidRDefault="00A429FA" w:rsidP="00A429FA">
      <w:pPr>
        <w:pStyle w:val="ListParagraph"/>
        <w:jc w:val="both"/>
        <w:rPr>
          <w:rFonts w:cs="Times New Roman"/>
          <w:noProof/>
          <w:lang w:val="sr-Latn-ME"/>
        </w:rPr>
      </w:pPr>
    </w:p>
    <w:p w14:paraId="25587C28" w14:textId="77777777" w:rsidR="00730B11" w:rsidRPr="00997DFF" w:rsidRDefault="0033677C" w:rsidP="005E478F">
      <w:pPr>
        <w:pStyle w:val="Heading1"/>
        <w:rPr>
          <w:noProof/>
          <w:lang w:val="sr-Latn-ME"/>
        </w:rPr>
      </w:pPr>
      <w:bookmarkStart w:id="8" w:name="_Toc297242921"/>
      <w:r w:rsidRPr="00997DFF">
        <w:rPr>
          <w:noProof/>
          <w:lang w:val="sr-Latn-ME"/>
        </w:rPr>
        <w:t xml:space="preserve"> </w:t>
      </w:r>
      <w:bookmarkStart w:id="9" w:name="_Toc157073003"/>
      <w:r w:rsidR="00730B11" w:rsidRPr="00997DFF">
        <w:rPr>
          <w:noProof/>
          <w:lang w:val="sr-Latn-ME"/>
        </w:rPr>
        <w:t>Lo</w:t>
      </w:r>
      <w:bookmarkEnd w:id="8"/>
      <w:r w:rsidR="008C684A" w:rsidRPr="00997DFF">
        <w:rPr>
          <w:noProof/>
          <w:lang w:val="sr-Latn-ME"/>
        </w:rPr>
        <w:t>kacija</w:t>
      </w:r>
      <w:bookmarkEnd w:id="9"/>
    </w:p>
    <w:p w14:paraId="4E9FD349" w14:textId="77777777" w:rsidR="00730B11" w:rsidRPr="00997DFF" w:rsidRDefault="00730B11" w:rsidP="00730B11">
      <w:pPr>
        <w:rPr>
          <w:rFonts w:cs="Times New Roman"/>
          <w:noProof/>
          <w:lang w:val="sr-Latn-ME"/>
        </w:rPr>
      </w:pPr>
    </w:p>
    <w:p w14:paraId="64797FAB" w14:textId="77777777" w:rsidR="00730B11" w:rsidRPr="00997DFF" w:rsidRDefault="008C684A" w:rsidP="00CE4FA0">
      <w:pPr>
        <w:pStyle w:val="Heading2"/>
        <w:rPr>
          <w:noProof/>
          <w:lang w:val="sr-Latn-ME"/>
        </w:rPr>
      </w:pPr>
      <w:bookmarkStart w:id="10" w:name="_Toc157073004"/>
      <w:r w:rsidRPr="00997DFF">
        <w:rPr>
          <w:rStyle w:val="Heading2Char"/>
          <w:b/>
          <w:bCs/>
          <w:noProof/>
          <w:lang w:val="sr-Latn-ME"/>
        </w:rPr>
        <w:t>Adresa lokaliteta</w:t>
      </w:r>
      <w:r w:rsidR="00730B11" w:rsidRPr="00997DFF">
        <w:rPr>
          <w:rStyle w:val="Heading2Char"/>
          <w:b/>
          <w:bCs/>
          <w:noProof/>
          <w:lang w:val="sr-Latn-ME"/>
        </w:rPr>
        <w:t>:</w:t>
      </w:r>
      <w:bookmarkEnd w:id="10"/>
      <w:r w:rsidR="00730B11" w:rsidRPr="00997DFF">
        <w:rPr>
          <w:rStyle w:val="Heading2Char"/>
          <w:b/>
          <w:bCs/>
          <w:noProof/>
          <w:lang w:val="sr-Latn-ME"/>
        </w:rPr>
        <w:t xml:space="preserve"> </w:t>
      </w:r>
    </w:p>
    <w:p w14:paraId="2423AF65" w14:textId="74FC7381" w:rsidR="00730B11" w:rsidRPr="00997DFF" w:rsidRDefault="00730B11" w:rsidP="00730B11">
      <w:pPr>
        <w:jc w:val="both"/>
        <w:rPr>
          <w:rFonts w:cs="Times New Roman"/>
          <w:i/>
          <w:noProof/>
          <w:lang w:val="sr-Latn-ME"/>
        </w:rPr>
      </w:pPr>
      <w:r w:rsidRPr="00997DFF">
        <w:rPr>
          <w:rFonts w:cs="Times New Roman"/>
          <w:i/>
          <w:noProof/>
          <w:lang w:val="sr-Latn-ME"/>
        </w:rPr>
        <w:t>(</w:t>
      </w:r>
      <w:r w:rsidR="00A107EF" w:rsidRPr="00997DFF">
        <w:rPr>
          <w:rFonts w:cs="Times New Roman"/>
          <w:i/>
          <w:noProof/>
          <w:lang w:val="sr-Latn-ME"/>
        </w:rPr>
        <w:t>Opisati lokaciju, dati tačnu adresu</w:t>
      </w:r>
      <w:r w:rsidR="00A06F37" w:rsidRPr="00997DFF">
        <w:rPr>
          <w:rFonts w:cs="Times New Roman"/>
          <w:i/>
          <w:noProof/>
          <w:lang w:val="sr-Latn-ME"/>
        </w:rPr>
        <w:t xml:space="preserve"> lokacije za realizaciju investicije</w:t>
      </w:r>
      <w:r w:rsidR="00A107EF" w:rsidRPr="00997DFF">
        <w:rPr>
          <w:rFonts w:cs="Times New Roman"/>
          <w:i/>
          <w:noProof/>
          <w:lang w:val="sr-Latn-ME"/>
        </w:rPr>
        <w:t>, ukoliko postoji mogućnost insertovat</w:t>
      </w:r>
      <w:r w:rsidR="009E705A" w:rsidRPr="00997DFF">
        <w:rPr>
          <w:rFonts w:cs="Times New Roman"/>
          <w:i/>
          <w:noProof/>
          <w:lang w:val="sr-Latn-ME"/>
        </w:rPr>
        <w:t>i satelitsku sliku lokacije – "G</w:t>
      </w:r>
      <w:r w:rsidR="00A107EF" w:rsidRPr="00997DFF">
        <w:rPr>
          <w:rFonts w:cs="Times New Roman"/>
          <w:i/>
          <w:noProof/>
          <w:lang w:val="sr-Latn-ME"/>
        </w:rPr>
        <w:t>oogleearth",</w:t>
      </w:r>
      <w:r w:rsidR="00E453F9" w:rsidRPr="00997DFF">
        <w:rPr>
          <w:noProof/>
          <w:lang w:val="sr-Latn-ME"/>
        </w:rPr>
        <w:t xml:space="preserve"> </w:t>
      </w:r>
      <w:r w:rsidR="00E453F9" w:rsidRPr="00997DFF">
        <w:rPr>
          <w:rFonts w:cs="Times New Roman"/>
          <w:i/>
          <w:noProof/>
          <w:lang w:val="sr-Latn-ME"/>
        </w:rPr>
        <w:t>odnosno karte sa “Geoportal”-a,</w:t>
      </w:r>
      <w:r w:rsidR="00A107EF" w:rsidRPr="00997DFF">
        <w:rPr>
          <w:rFonts w:cs="Times New Roman"/>
          <w:i/>
          <w:noProof/>
          <w:lang w:val="sr-Latn-ME"/>
        </w:rPr>
        <w:t xml:space="preserve"> navesti udaljenost lokacije od centra, glavnog puta, opisati</w:t>
      </w:r>
      <w:r w:rsidR="008853CF" w:rsidRPr="00997DFF">
        <w:rPr>
          <w:rFonts w:cs="Times New Roman"/>
          <w:i/>
          <w:noProof/>
          <w:lang w:val="sr-Latn-ME"/>
        </w:rPr>
        <w:t xml:space="preserve"> prilazne puteve, infrastrukturu</w:t>
      </w:r>
      <w:r w:rsidRPr="00997DFF">
        <w:rPr>
          <w:rFonts w:cs="Times New Roman"/>
          <w:i/>
          <w:noProof/>
          <w:lang w:val="sr-Latn-ME"/>
        </w:rPr>
        <w:t>)</w:t>
      </w:r>
    </w:p>
    <w:p w14:paraId="3EC9BE4B" w14:textId="59711D95" w:rsidR="00A429FA" w:rsidRPr="00997DFF" w:rsidRDefault="00A429FA" w:rsidP="00A429FA">
      <w:pPr>
        <w:spacing w:line="276" w:lineRule="auto"/>
        <w:ind w:firstLine="708"/>
        <w:jc w:val="both"/>
        <w:rPr>
          <w:rStyle w:val="Heading2Char"/>
          <w:b w:val="0"/>
          <w:noProof/>
          <w:lang w:val="sr-Latn-ME"/>
        </w:rPr>
      </w:pPr>
      <w:r w:rsidRPr="00997DFF">
        <w:rPr>
          <w:rStyle w:val="Heading2Char"/>
          <w:b w:val="0"/>
          <w:noProof/>
          <w:lang w:val="sr-Latn-ME"/>
        </w:rPr>
        <w:t>Adresa lokacije na kojoj se realizuje investicija je selo Skok, na pet kilometara udaljenosti od Žabljaka.</w:t>
      </w:r>
    </w:p>
    <w:p w14:paraId="080C7B3B" w14:textId="77777777" w:rsidR="00A333BC" w:rsidRPr="00997DFF" w:rsidRDefault="00A333BC" w:rsidP="00730B11">
      <w:pPr>
        <w:rPr>
          <w:rStyle w:val="Heading2Char"/>
          <w:noProof/>
          <w:lang w:val="sr-Latn-ME"/>
        </w:rPr>
      </w:pPr>
    </w:p>
    <w:p w14:paraId="61E02920" w14:textId="77777777" w:rsidR="00730B11" w:rsidRPr="00997DFF" w:rsidRDefault="00A12F98" w:rsidP="005E478F">
      <w:pPr>
        <w:pStyle w:val="ListParagraph"/>
        <w:numPr>
          <w:ilvl w:val="1"/>
          <w:numId w:val="8"/>
        </w:numPr>
        <w:rPr>
          <w:rStyle w:val="Heading2Char"/>
          <w:noProof/>
          <w:lang w:val="sr-Latn-ME"/>
        </w:rPr>
      </w:pPr>
      <w:bookmarkStart w:id="11" w:name="_Toc157073005"/>
      <w:r w:rsidRPr="00997DFF">
        <w:rPr>
          <w:rStyle w:val="Heading2Char"/>
          <w:noProof/>
          <w:lang w:val="sr-Latn-ME"/>
        </w:rPr>
        <w:t>Katastarski podaci</w:t>
      </w:r>
      <w:r w:rsidR="00730B11" w:rsidRPr="00997DFF">
        <w:rPr>
          <w:rStyle w:val="Heading2Char"/>
          <w:noProof/>
          <w:lang w:val="sr-Latn-ME"/>
        </w:rPr>
        <w:t>:</w:t>
      </w:r>
      <w:bookmarkEnd w:id="11"/>
      <w:r w:rsidR="00730B11" w:rsidRPr="00997DFF">
        <w:rPr>
          <w:rStyle w:val="Heading2Char"/>
          <w:noProof/>
          <w:lang w:val="sr-Latn-ME"/>
        </w:rPr>
        <w:t xml:space="preserve"> </w:t>
      </w:r>
    </w:p>
    <w:p w14:paraId="6F968E48" w14:textId="77777777" w:rsidR="00730B11" w:rsidRPr="00997DFF" w:rsidRDefault="00730B11" w:rsidP="00730B11">
      <w:pPr>
        <w:jc w:val="both"/>
        <w:rPr>
          <w:rFonts w:cs="Times New Roman"/>
          <w:i/>
          <w:noProof/>
          <w:lang w:val="sr-Latn-ME"/>
        </w:rPr>
      </w:pPr>
      <w:r w:rsidRPr="00997DFF">
        <w:rPr>
          <w:rFonts w:cs="Times New Roman"/>
          <w:i/>
          <w:noProof/>
          <w:lang w:val="sr-Latn-ME"/>
        </w:rPr>
        <w:t>(</w:t>
      </w:r>
      <w:r w:rsidR="007E43AA" w:rsidRPr="00997DFF">
        <w:rPr>
          <w:rFonts w:cs="Times New Roman"/>
          <w:i/>
          <w:noProof/>
          <w:lang w:val="sr-Latn-ME"/>
        </w:rPr>
        <w:t>Broj lista nepokretnosti</w:t>
      </w:r>
      <w:r w:rsidR="007F60DA" w:rsidRPr="00997DFF">
        <w:rPr>
          <w:rFonts w:cs="Times New Roman"/>
          <w:i/>
          <w:noProof/>
          <w:lang w:val="sr-Latn-ME"/>
        </w:rPr>
        <w:t>, broj katastarske parcele, mjesto, vrsta upotrebe</w:t>
      </w:r>
      <w:r w:rsidR="00B24FE0" w:rsidRPr="00997DFF">
        <w:rPr>
          <w:rFonts w:cs="Times New Roman"/>
          <w:i/>
          <w:noProof/>
          <w:lang w:val="sr-Latn-ME"/>
        </w:rPr>
        <w:t xml:space="preserve"> – način korišćenja</w:t>
      </w:r>
      <w:r w:rsidR="00C95ED2" w:rsidRPr="00997DFF">
        <w:rPr>
          <w:rFonts w:cs="Times New Roman"/>
          <w:i/>
          <w:noProof/>
          <w:lang w:val="sr-Latn-ME"/>
        </w:rPr>
        <w:t>, površina zemljišta</w:t>
      </w:r>
      <w:r w:rsidR="00FC7E62" w:rsidRPr="00997DFF">
        <w:rPr>
          <w:rFonts w:cs="Times New Roman"/>
          <w:i/>
          <w:noProof/>
          <w:lang w:val="sr-Latn-ME"/>
        </w:rPr>
        <w:t>, detalji o građevinskim objektima i posebnim vrstama građevinskih objekata ako postoje</w:t>
      </w:r>
      <w:r w:rsidRPr="00997DFF">
        <w:rPr>
          <w:rFonts w:cs="Times New Roman"/>
          <w:i/>
          <w:noProof/>
          <w:lang w:val="sr-Latn-ME"/>
        </w:rPr>
        <w:t>)</w:t>
      </w:r>
    </w:p>
    <w:p w14:paraId="28DE6C0B" w14:textId="735A4836" w:rsidR="00A429FA" w:rsidRPr="00997DFF" w:rsidRDefault="00A429FA" w:rsidP="00A429FA">
      <w:pPr>
        <w:spacing w:line="276" w:lineRule="auto"/>
        <w:jc w:val="both"/>
        <w:rPr>
          <w:rFonts w:cs="Times New Roman"/>
          <w:noProof/>
          <w:lang w:val="sr-Latn-ME"/>
        </w:rPr>
      </w:pPr>
      <w:r w:rsidRPr="00997DFF">
        <w:rPr>
          <w:rFonts w:cs="Times New Roman"/>
          <w:noProof/>
          <w:lang w:val="sr-Latn-ME"/>
        </w:rPr>
        <w:lastRenderedPageBreak/>
        <w:t>Investicija će biti realizovana na parceli, u okviru Katastarske Opštine Skok I, List nepokretnosti 515, parcele 1250 i 1251.</w:t>
      </w:r>
    </w:p>
    <w:p w14:paraId="7C96C235" w14:textId="77777777" w:rsidR="00730B11" w:rsidRPr="00997DFF" w:rsidRDefault="00730B11" w:rsidP="005E478F">
      <w:pPr>
        <w:pStyle w:val="ListParagraph"/>
        <w:numPr>
          <w:ilvl w:val="1"/>
          <w:numId w:val="8"/>
        </w:numPr>
        <w:rPr>
          <w:rFonts w:cs="Times New Roman"/>
          <w:noProof/>
          <w:u w:val="single"/>
          <w:lang w:val="sr-Latn-ME"/>
        </w:rPr>
      </w:pPr>
      <w:bookmarkStart w:id="12" w:name="_Toc157073006"/>
      <w:r w:rsidRPr="00997DFF">
        <w:rPr>
          <w:rStyle w:val="Heading2Char"/>
          <w:noProof/>
          <w:lang w:val="sr-Latn-ME"/>
        </w:rPr>
        <w:t>P</w:t>
      </w:r>
      <w:r w:rsidR="00E40445" w:rsidRPr="00997DFF">
        <w:rPr>
          <w:rStyle w:val="Heading2Char"/>
          <w:noProof/>
          <w:lang w:val="sr-Latn-ME"/>
        </w:rPr>
        <w:t>odaci o vlasništvu</w:t>
      </w:r>
      <w:bookmarkEnd w:id="12"/>
    </w:p>
    <w:p w14:paraId="3EA56C6E" w14:textId="11AE0332" w:rsidR="00730B11" w:rsidRPr="00997DFF" w:rsidRDefault="00E40445" w:rsidP="00730B11">
      <w:pPr>
        <w:rPr>
          <w:rFonts w:cs="Times New Roman"/>
          <w:i/>
          <w:noProof/>
          <w:lang w:val="sr-Latn-ME"/>
        </w:rPr>
      </w:pPr>
      <w:r w:rsidRPr="00997DFF">
        <w:rPr>
          <w:rFonts w:cs="Times New Roman"/>
          <w:i/>
          <w:noProof/>
          <w:lang w:val="sr-Latn-ME"/>
        </w:rPr>
        <w:t xml:space="preserve">(Naziv nosioca prava, JMBG </w:t>
      </w:r>
      <w:r w:rsidR="00766DF1" w:rsidRPr="00997DFF">
        <w:rPr>
          <w:rFonts w:cs="Times New Roman"/>
          <w:i/>
          <w:noProof/>
          <w:lang w:val="sr-Latn-ME"/>
        </w:rPr>
        <w:t xml:space="preserve">ili PIB </w:t>
      </w:r>
      <w:r w:rsidRPr="00997DFF">
        <w:rPr>
          <w:rFonts w:cs="Times New Roman"/>
          <w:i/>
          <w:noProof/>
          <w:lang w:val="sr-Latn-ME"/>
        </w:rPr>
        <w:t>vlasnika</w:t>
      </w:r>
      <w:r w:rsidR="00766DF1" w:rsidRPr="00997DFF">
        <w:rPr>
          <w:rFonts w:cs="Times New Roman"/>
          <w:i/>
          <w:noProof/>
          <w:lang w:val="sr-Latn-ME"/>
        </w:rPr>
        <w:t>,</w:t>
      </w:r>
      <w:r w:rsidR="00730B11" w:rsidRPr="00997DFF">
        <w:rPr>
          <w:rFonts w:cs="Times New Roman"/>
          <w:i/>
          <w:noProof/>
          <w:color w:val="FF0000"/>
          <w:lang w:val="sr-Latn-ME"/>
        </w:rPr>
        <w:t xml:space="preserve"> </w:t>
      </w:r>
      <w:r w:rsidRPr="00997DFF">
        <w:rPr>
          <w:rFonts w:cs="Times New Roman"/>
          <w:i/>
          <w:noProof/>
          <w:lang w:val="sr-Latn-ME"/>
        </w:rPr>
        <w:t>osnov prava, obim prava</w:t>
      </w:r>
      <w:r w:rsidR="00730B11" w:rsidRPr="00997DFF">
        <w:rPr>
          <w:rFonts w:cs="Times New Roman"/>
          <w:i/>
          <w:noProof/>
          <w:lang w:val="sr-Latn-ME"/>
        </w:rPr>
        <w:t>)</w:t>
      </w:r>
    </w:p>
    <w:p w14:paraId="1C9EAFBC" w14:textId="77777777" w:rsidR="00A429FA" w:rsidRPr="00997DFF" w:rsidRDefault="00A429FA" w:rsidP="00A429FA">
      <w:pPr>
        <w:spacing w:line="276" w:lineRule="auto"/>
        <w:jc w:val="both"/>
        <w:rPr>
          <w:rFonts w:cs="Times New Roman"/>
          <w:noProof/>
          <w:lang w:val="sr-Latn-ME"/>
        </w:rPr>
      </w:pPr>
      <w:r w:rsidRPr="00997DFF">
        <w:rPr>
          <w:rFonts w:cs="Times New Roman"/>
          <w:noProof/>
          <w:lang w:val="sr-Latn-ME"/>
        </w:rPr>
        <w:t>Zemljište i objekti, kao i oprema, su u 1/1 vlasništvu podnosioca zahtjeva – kompanije „Snow White“ DOO Podgorica, PIB 00999049, koga predstavlja Izvršni direktor Mihailo Mihailović, JMB 01010980280051.</w:t>
      </w:r>
    </w:p>
    <w:p w14:paraId="34E9AD51" w14:textId="77777777" w:rsidR="00933677" w:rsidRPr="00997DFF" w:rsidRDefault="00933677" w:rsidP="00730B11">
      <w:pPr>
        <w:rPr>
          <w:rFonts w:cs="Times New Roman"/>
          <w:noProof/>
          <w:u w:val="single"/>
          <w:lang w:val="sr-Latn-ME"/>
        </w:rPr>
      </w:pPr>
    </w:p>
    <w:p w14:paraId="03AACFAD" w14:textId="77777777" w:rsidR="00730B11" w:rsidRPr="00997DFF" w:rsidRDefault="007A0796" w:rsidP="005E478F">
      <w:pPr>
        <w:pStyle w:val="ListParagraph"/>
        <w:numPr>
          <w:ilvl w:val="1"/>
          <w:numId w:val="8"/>
        </w:numPr>
        <w:rPr>
          <w:rFonts w:cs="Times New Roman"/>
          <w:noProof/>
          <w:u w:val="single"/>
          <w:lang w:val="sr-Latn-ME"/>
        </w:rPr>
      </w:pPr>
      <w:bookmarkStart w:id="13" w:name="_Toc157073007"/>
      <w:r w:rsidRPr="00997DFF">
        <w:rPr>
          <w:rStyle w:val="Heading2Char"/>
          <w:noProof/>
          <w:lang w:val="sr-Latn-ME"/>
        </w:rPr>
        <w:t>Tehnička opremljenost</w:t>
      </w:r>
      <w:r w:rsidR="00730B11" w:rsidRPr="00997DFF">
        <w:rPr>
          <w:rStyle w:val="Heading2Char"/>
          <w:noProof/>
          <w:lang w:val="sr-Latn-ME"/>
        </w:rPr>
        <w:t>:</w:t>
      </w:r>
      <w:bookmarkEnd w:id="13"/>
      <w:r w:rsidR="00730B11" w:rsidRPr="00997DFF">
        <w:rPr>
          <w:rFonts w:cs="Times New Roman"/>
          <w:noProof/>
          <w:u w:val="single"/>
          <w:lang w:val="sr-Latn-ME"/>
        </w:rPr>
        <w:t xml:space="preserve"> </w:t>
      </w:r>
    </w:p>
    <w:p w14:paraId="4AEDCBC1" w14:textId="77777777" w:rsidR="00730B11" w:rsidRPr="00997DFF" w:rsidRDefault="007A0796" w:rsidP="00730B11">
      <w:pPr>
        <w:rPr>
          <w:rFonts w:cs="Times New Roman"/>
          <w:i/>
          <w:noProof/>
          <w:lang w:val="sr-Latn-ME"/>
        </w:rPr>
      </w:pPr>
      <w:r w:rsidRPr="00997DFF">
        <w:rPr>
          <w:rFonts w:cs="Times New Roman"/>
          <w:i/>
          <w:noProof/>
          <w:lang w:val="sr-Latn-ME"/>
        </w:rPr>
        <w:t>(Ako postoji</w:t>
      </w:r>
      <w:r w:rsidR="00730B11" w:rsidRPr="00997DFF">
        <w:rPr>
          <w:rFonts w:cs="Times New Roman"/>
          <w:i/>
          <w:noProof/>
          <w:lang w:val="sr-Latn-ME"/>
        </w:rPr>
        <w:t xml:space="preserve">, </w:t>
      </w:r>
      <w:r w:rsidR="004721F9" w:rsidRPr="00997DFF">
        <w:rPr>
          <w:rFonts w:cs="Times New Roman"/>
          <w:i/>
          <w:noProof/>
          <w:lang w:val="sr-Latn-ME"/>
        </w:rPr>
        <w:t>opisati tehničku opremljenost lokacije ili ukoliko je već korištena za određenu djelatnost</w:t>
      </w:r>
      <w:r w:rsidR="00730B11" w:rsidRPr="00997DFF">
        <w:rPr>
          <w:rFonts w:cs="Times New Roman"/>
          <w:i/>
          <w:noProof/>
          <w:lang w:val="sr-Latn-ME"/>
        </w:rPr>
        <w:t xml:space="preserve">) </w:t>
      </w:r>
    </w:p>
    <w:p w14:paraId="5684C288" w14:textId="77777777" w:rsidR="00784D06" w:rsidRPr="00997DFF" w:rsidRDefault="00784D06" w:rsidP="00784D06">
      <w:pPr>
        <w:spacing w:line="276" w:lineRule="auto"/>
        <w:jc w:val="both"/>
        <w:rPr>
          <w:rFonts w:cstheme="minorHAnsi"/>
          <w:bCs/>
          <w:noProof/>
          <w:color w:val="000000" w:themeColor="text1"/>
          <w:lang w:val="sr-Latn-ME"/>
        </w:rPr>
      </w:pPr>
      <w:r w:rsidRPr="00997DFF">
        <w:rPr>
          <w:rFonts w:cstheme="minorHAnsi"/>
          <w:bCs/>
          <w:noProof/>
          <w:color w:val="000000" w:themeColor="text1"/>
          <w:lang w:val="sr-Latn-ME"/>
        </w:rPr>
        <w:t xml:space="preserve">Lokacija posjeduje svu neophodnu infrastrukturu i tehnički je u potpunosti opremljena za realizaciju ovog projekta. U svim postojećim bungalovima (i projektovanim), kao i u kuhinji je stabilno snabdijevanje vodom i električnom energijom, a postoji i direktan pristup asfaltiranom putu, kao i mreža internih puteva. </w:t>
      </w:r>
    </w:p>
    <w:p w14:paraId="07B8F917" w14:textId="77777777" w:rsidR="00730B11" w:rsidRPr="00997DFF" w:rsidRDefault="00730B11" w:rsidP="00730B11">
      <w:pPr>
        <w:rPr>
          <w:rFonts w:cs="Times New Roman"/>
          <w:noProof/>
          <w:lang w:val="sr-Latn-ME"/>
        </w:rPr>
      </w:pPr>
    </w:p>
    <w:p w14:paraId="5E388FBE" w14:textId="77777777" w:rsidR="00730B11" w:rsidRPr="00997DFF" w:rsidRDefault="00787B14" w:rsidP="005E478F">
      <w:pPr>
        <w:pStyle w:val="ListParagraph"/>
        <w:numPr>
          <w:ilvl w:val="1"/>
          <w:numId w:val="8"/>
        </w:numPr>
        <w:rPr>
          <w:rStyle w:val="Heading2Char"/>
          <w:noProof/>
          <w:lang w:val="sr-Latn-ME"/>
        </w:rPr>
      </w:pPr>
      <w:bookmarkStart w:id="14" w:name="_Toc157073008"/>
      <w:r w:rsidRPr="00997DFF">
        <w:rPr>
          <w:rStyle w:val="Heading2Char"/>
          <w:noProof/>
          <w:lang w:val="sr-Latn-ME"/>
        </w:rPr>
        <w:t>Ostalo</w:t>
      </w:r>
      <w:r w:rsidR="00730B11" w:rsidRPr="00997DFF">
        <w:rPr>
          <w:rStyle w:val="Heading2Char"/>
          <w:noProof/>
          <w:lang w:val="sr-Latn-ME"/>
        </w:rPr>
        <w:t>:</w:t>
      </w:r>
      <w:bookmarkEnd w:id="14"/>
    </w:p>
    <w:p w14:paraId="3AEF4231" w14:textId="77777777" w:rsidR="00730B11" w:rsidRPr="00997DFF" w:rsidRDefault="00730B11" w:rsidP="00730B11">
      <w:pPr>
        <w:rPr>
          <w:rFonts w:cs="Times New Roman"/>
          <w:i/>
          <w:noProof/>
          <w:lang w:val="sr-Latn-ME"/>
        </w:rPr>
      </w:pPr>
      <w:r w:rsidRPr="00997DFF">
        <w:rPr>
          <w:rFonts w:cs="Times New Roman"/>
          <w:i/>
          <w:noProof/>
          <w:lang w:val="sr-Latn-ME"/>
        </w:rPr>
        <w:t>(</w:t>
      </w:r>
      <w:r w:rsidR="00787B14" w:rsidRPr="00997DFF">
        <w:rPr>
          <w:rFonts w:cs="Times New Roman"/>
          <w:i/>
          <w:noProof/>
          <w:lang w:val="sr-Latn-ME"/>
        </w:rPr>
        <w:t>Ostale bitne informacije i po mogućnosti slike</w:t>
      </w:r>
      <w:r w:rsidRPr="00997DFF">
        <w:rPr>
          <w:rFonts w:cs="Times New Roman"/>
          <w:i/>
          <w:noProof/>
          <w:lang w:val="sr-Latn-ME"/>
        </w:rPr>
        <w:t>)</w:t>
      </w:r>
    </w:p>
    <w:p w14:paraId="5B2F2423" w14:textId="77777777" w:rsidR="00784D06" w:rsidRPr="00997DFF" w:rsidRDefault="00784D06" w:rsidP="00784D06">
      <w:pPr>
        <w:spacing w:line="276" w:lineRule="auto"/>
        <w:rPr>
          <w:rFonts w:cs="Times New Roman"/>
          <w:i/>
          <w:noProof/>
          <w:lang w:val="sr-Latn-ME"/>
        </w:rPr>
      </w:pPr>
    </w:p>
    <w:p w14:paraId="3A8A36E5" w14:textId="5AA166B6" w:rsidR="00784D06" w:rsidRPr="00997DFF" w:rsidRDefault="00784D06" w:rsidP="00784D06">
      <w:pPr>
        <w:spacing w:line="276" w:lineRule="auto"/>
        <w:rPr>
          <w:rFonts w:cs="Times New Roman"/>
          <w:noProof/>
          <w:lang w:val="sr-Latn-ME"/>
        </w:rPr>
      </w:pPr>
      <w:r w:rsidRPr="00997DFF">
        <w:rPr>
          <w:noProof/>
          <w:lang w:val="sr-Latn-ME"/>
        </w:rPr>
        <w:drawing>
          <wp:inline distT="0" distB="0" distL="0" distR="0" wp14:anchorId="67022AFE" wp14:editId="322543A9">
            <wp:extent cx="5734050" cy="3819525"/>
            <wp:effectExtent l="0" t="0" r="0" b="9525"/>
            <wp:docPr id="2" name="Picture 2" descr="Bungalovi Žabljak | Zabljak | Crna Gora | Cipa tr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ungalovi Žabljak | Zabljak | Crna Gora | Cipa trav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0" cy="3819525"/>
                    </a:xfrm>
                    <a:prstGeom prst="rect">
                      <a:avLst/>
                    </a:prstGeom>
                    <a:noFill/>
                    <a:ln>
                      <a:noFill/>
                    </a:ln>
                  </pic:spPr>
                </pic:pic>
              </a:graphicData>
            </a:graphic>
          </wp:inline>
        </w:drawing>
      </w:r>
      <w:r w:rsidRPr="00997DFF">
        <w:rPr>
          <w:rFonts w:cs="Times New Roman"/>
          <w:noProof/>
          <w:lang w:val="sr-Latn-ME"/>
        </w:rPr>
        <w:t xml:space="preserve"> Slika 2. Postojeći bungalovi u vlasništvu „Snow White“ d.o.o.</w:t>
      </w:r>
    </w:p>
    <w:p w14:paraId="6368C369" w14:textId="4678DE71" w:rsidR="00784D06" w:rsidRPr="00997DFF" w:rsidRDefault="00784D06" w:rsidP="00784D06">
      <w:pPr>
        <w:spacing w:line="276" w:lineRule="auto"/>
        <w:rPr>
          <w:rFonts w:cs="Times New Roman"/>
          <w:noProof/>
          <w:lang w:val="sr-Latn-ME"/>
        </w:rPr>
      </w:pPr>
      <w:r w:rsidRPr="00997DFF">
        <w:rPr>
          <w:noProof/>
          <w:lang w:val="sr-Latn-ME"/>
        </w:rPr>
        <w:lastRenderedPageBreak/>
        <w:drawing>
          <wp:inline distT="0" distB="0" distL="0" distR="0" wp14:anchorId="59382D4F" wp14:editId="4E7A576D">
            <wp:extent cx="5886450" cy="3362325"/>
            <wp:effectExtent l="0" t="0" r="0" b="9525"/>
            <wp:docPr id="1" name="Picture 1" descr="Bungalovi Vukovic, Mojkovac – ažurirane cene za 2021. godi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ungalovi Vukovic, Mojkovac – ažurirane cene za 2021. godin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6450" cy="3362325"/>
                    </a:xfrm>
                    <a:prstGeom prst="rect">
                      <a:avLst/>
                    </a:prstGeom>
                    <a:noFill/>
                    <a:ln>
                      <a:noFill/>
                    </a:ln>
                  </pic:spPr>
                </pic:pic>
              </a:graphicData>
            </a:graphic>
          </wp:inline>
        </w:drawing>
      </w:r>
      <w:r w:rsidRPr="00997DFF">
        <w:rPr>
          <w:rFonts w:cs="Times New Roman"/>
          <w:noProof/>
          <w:lang w:val="sr-Latn-ME"/>
        </w:rPr>
        <w:t xml:space="preserve"> Slika 3. Unutrašnjost bungalova</w:t>
      </w:r>
    </w:p>
    <w:p w14:paraId="17AF4BC1" w14:textId="77777777" w:rsidR="00730B11" w:rsidRPr="00997DFF" w:rsidRDefault="00DF63EE" w:rsidP="005E478F">
      <w:pPr>
        <w:pStyle w:val="Heading1"/>
        <w:rPr>
          <w:noProof/>
          <w:lang w:val="sr-Latn-ME"/>
        </w:rPr>
      </w:pPr>
      <w:bookmarkStart w:id="15" w:name="_Toc157073009"/>
      <w:r w:rsidRPr="00997DFF">
        <w:rPr>
          <w:noProof/>
          <w:lang w:val="sr-Latn-ME"/>
        </w:rPr>
        <w:t>Predračun investicionih ulaganja</w:t>
      </w:r>
      <w:bookmarkEnd w:id="15"/>
    </w:p>
    <w:p w14:paraId="3AF9E6FB" w14:textId="77777777" w:rsidR="00730B11" w:rsidRPr="00997DFF" w:rsidRDefault="00730B11" w:rsidP="00730B11">
      <w:pPr>
        <w:pStyle w:val="ListParagraph"/>
        <w:rPr>
          <w:rFonts w:cs="Times New Roman"/>
          <w:noProof/>
          <w:lang w:val="sr-Latn-ME"/>
        </w:rPr>
      </w:pPr>
    </w:p>
    <w:p w14:paraId="201F0A0C" w14:textId="77777777" w:rsidR="00CC0E95" w:rsidRPr="00997DFF" w:rsidRDefault="00CC0E95" w:rsidP="00CC0E95">
      <w:pPr>
        <w:rPr>
          <w:rFonts w:eastAsiaTheme="majorEastAsia" w:cs="Times New Roman"/>
          <w:b/>
          <w:bCs/>
          <w:noProof/>
          <w:lang w:val="sr-Latn-ME"/>
        </w:rPr>
      </w:pPr>
      <w:r w:rsidRPr="00997DFF">
        <w:rPr>
          <w:rFonts w:eastAsiaTheme="majorEastAsia" w:cs="Times New Roman"/>
          <w:b/>
          <w:bCs/>
          <w:noProof/>
          <w:lang w:val="sr-Latn-ME"/>
        </w:rPr>
        <w:tab/>
        <w:t xml:space="preserve">Prethodna ulaganja: </w:t>
      </w:r>
    </w:p>
    <w:p w14:paraId="61D1202F" w14:textId="77777777" w:rsidR="00CC0E95" w:rsidRPr="00997DFF" w:rsidRDefault="00CC0E95" w:rsidP="00CC0E95">
      <w:pPr>
        <w:pStyle w:val="ListParagraph"/>
        <w:rPr>
          <w:rFonts w:eastAsiaTheme="majorEastAsia" w:cs="Times New Roman"/>
          <w:b/>
          <w:bCs/>
          <w:noProof/>
          <w:lang w:val="sr-Latn-ME"/>
        </w:rPr>
      </w:pPr>
    </w:p>
    <w:p w14:paraId="2ECCA343" w14:textId="77777777" w:rsidR="00CC0E95" w:rsidRPr="00997DFF" w:rsidRDefault="00CC0E95" w:rsidP="00CC0E95">
      <w:pPr>
        <w:pStyle w:val="ListParagraph"/>
        <w:jc w:val="both"/>
        <w:rPr>
          <w:rFonts w:cs="Times New Roman"/>
          <w:i/>
          <w:noProof/>
          <w:lang w:val="sr-Latn-ME"/>
        </w:rPr>
      </w:pPr>
      <w:r w:rsidRPr="00997DFF">
        <w:rPr>
          <w:rFonts w:cs="Times New Roman"/>
          <w:i/>
          <w:noProof/>
          <w:lang w:val="sr-Latn-ME"/>
        </w:rPr>
        <w:t>NAPOMENA: Prethodna ulaganja se kvantifikuju (procjenjivanje vrijednosti) samo ukoliko se radi o projektu za novi biznis, a ukoliko se radi o proširenju postojećeg biznisa, nije potrebno kvantifikovati ulaganja (procjenjivati vrijednost), već samo opisati šta već posjeduje investitor (lista opreme i nekretnina u posjedu)</w:t>
      </w:r>
    </w:p>
    <w:p w14:paraId="7BA0024D" w14:textId="77777777" w:rsidR="00CC0E95" w:rsidRPr="00997DFF" w:rsidRDefault="00CC0E95" w:rsidP="00CC0E95">
      <w:pPr>
        <w:pStyle w:val="ListParagraph"/>
        <w:rPr>
          <w:rFonts w:cs="Times New Roman"/>
          <w:noProof/>
          <w:lang w:val="sr-Latn-ME"/>
        </w:rPr>
      </w:pPr>
    </w:p>
    <w:p w14:paraId="44853052" w14:textId="77777777" w:rsidR="00CC0E95" w:rsidRPr="00997DFF" w:rsidRDefault="00CC0E95" w:rsidP="00CC0E95">
      <w:pPr>
        <w:pStyle w:val="ListParagraph"/>
        <w:rPr>
          <w:rFonts w:cs="Times New Roman"/>
          <w:noProof/>
          <w:lang w:val="sr-Latn-ME"/>
        </w:rPr>
      </w:pPr>
      <w:r w:rsidRPr="00997DFF">
        <w:rPr>
          <w:rFonts w:cs="Times New Roman"/>
          <w:noProof/>
          <w:lang w:val="sr-Latn-ME"/>
        </w:rPr>
        <w:t>•</w:t>
      </w:r>
      <w:r w:rsidRPr="00997DFF">
        <w:rPr>
          <w:rFonts w:cs="Times New Roman"/>
          <w:noProof/>
          <w:lang w:val="sr-Latn-ME"/>
        </w:rPr>
        <w:tab/>
        <w:t>Nepokretnost (objekat)</w:t>
      </w:r>
    </w:p>
    <w:p w14:paraId="449B8671" w14:textId="77777777" w:rsidR="00CC0E95" w:rsidRPr="00997DFF" w:rsidRDefault="00CC0E95" w:rsidP="00CC0E95">
      <w:pPr>
        <w:pStyle w:val="ListParagraph"/>
        <w:rPr>
          <w:rFonts w:cs="Times New Roman"/>
          <w:noProof/>
          <w:lang w:val="sr-Latn-ME"/>
        </w:rPr>
      </w:pPr>
      <w:r w:rsidRPr="00997DFF">
        <w:rPr>
          <w:rFonts w:cs="Times New Roman"/>
          <w:noProof/>
          <w:lang w:val="sr-Latn-ME"/>
        </w:rPr>
        <w:t>(upisati procijenjenu vrijednost nepokretnosti koja je vezana za realizaciju projekta za koju se pravi ovaj plan - ukoliko postoji)</w:t>
      </w:r>
    </w:p>
    <w:p w14:paraId="1D816FED" w14:textId="77777777" w:rsidR="00CC0E95" w:rsidRPr="00997DFF" w:rsidRDefault="00CC0E95" w:rsidP="00CC0E95">
      <w:pPr>
        <w:pStyle w:val="ListParagraph"/>
        <w:rPr>
          <w:rFonts w:cs="Times New Roman"/>
          <w:noProof/>
          <w:lang w:val="sr-Latn-ME"/>
        </w:rPr>
      </w:pPr>
    </w:p>
    <w:p w14:paraId="6D2B0499" w14:textId="77777777" w:rsidR="00B1447B" w:rsidRPr="00997DFF" w:rsidRDefault="00B1447B" w:rsidP="00B1447B">
      <w:pPr>
        <w:pStyle w:val="ListParagraph"/>
        <w:jc w:val="both"/>
        <w:rPr>
          <w:rFonts w:cs="Times New Roman"/>
          <w:i/>
          <w:noProof/>
          <w:lang w:val="sr-Latn-ME"/>
        </w:rPr>
      </w:pPr>
    </w:p>
    <w:p w14:paraId="265C4AEF" w14:textId="77777777" w:rsidR="00B1447B" w:rsidRPr="00997DFF" w:rsidRDefault="00B1447B" w:rsidP="00B1447B">
      <w:pPr>
        <w:pStyle w:val="ListParagraph"/>
        <w:spacing w:line="276" w:lineRule="auto"/>
        <w:jc w:val="both"/>
        <w:rPr>
          <w:rFonts w:cs="Times New Roman"/>
          <w:noProof/>
          <w:lang w:val="sr-Latn-ME"/>
        </w:rPr>
      </w:pPr>
      <w:r w:rsidRPr="00997DFF">
        <w:rPr>
          <w:rFonts w:cs="Times New Roman"/>
          <w:noProof/>
          <w:lang w:val="sr-Latn-ME"/>
        </w:rPr>
        <w:t xml:space="preserve">Početna knjigovodstvena vrijednost aktuelnih pet bungalova iznosi 350.000 EUR (5 x 70.000 EUR). Budući da je njihov procijenjeni vijek trajanja 50 godina, a rezidualna vrijednost na nivou 20% od početne, amortizacija na godišnjem nivou iznosi 5.600 EUR. </w:t>
      </w:r>
    </w:p>
    <w:p w14:paraId="3DB37549" w14:textId="77777777" w:rsidR="00B1447B" w:rsidRPr="00997DFF" w:rsidRDefault="00B1447B" w:rsidP="00B1447B">
      <w:pPr>
        <w:pStyle w:val="ListParagraph"/>
        <w:spacing w:line="276" w:lineRule="auto"/>
        <w:jc w:val="both"/>
        <w:rPr>
          <w:rFonts w:cs="Times New Roman"/>
          <w:noProof/>
          <w:lang w:val="sr-Latn-ME"/>
        </w:rPr>
      </w:pPr>
    </w:p>
    <w:p w14:paraId="28A74FC8" w14:textId="77777777" w:rsidR="00B1447B" w:rsidRPr="00997DFF" w:rsidRDefault="00B1447B" w:rsidP="00B1447B">
      <w:pPr>
        <w:pStyle w:val="ListParagraph"/>
        <w:spacing w:line="276" w:lineRule="auto"/>
        <w:jc w:val="both"/>
        <w:rPr>
          <w:rFonts w:cs="Times New Roman"/>
          <w:noProof/>
          <w:lang w:val="sr-Latn-ME"/>
        </w:rPr>
      </w:pPr>
      <w:r w:rsidRPr="00997DFF">
        <w:rPr>
          <w:rFonts w:cs="Times New Roman"/>
          <w:noProof/>
          <w:lang w:val="sr-Latn-ME"/>
        </w:rPr>
        <w:t>Početna vrijednost kuhinje iznosi 30.000 EUR, projektovani vijek korišćenja je takođe 50 godina, a rezidualna vrijednost takođe na nivou od 20% od početne.</w:t>
      </w:r>
    </w:p>
    <w:p w14:paraId="09AF8688" w14:textId="77777777" w:rsidR="00CC0E95" w:rsidRPr="00997DFF" w:rsidRDefault="00CC0E95" w:rsidP="00CC0E95">
      <w:pPr>
        <w:pStyle w:val="ListParagraph"/>
        <w:rPr>
          <w:rFonts w:cs="Times New Roman"/>
          <w:noProof/>
          <w:lang w:val="sr-Latn-ME"/>
        </w:rPr>
      </w:pPr>
    </w:p>
    <w:p w14:paraId="2DC8C20F" w14:textId="77777777" w:rsidR="00CC0E95" w:rsidRPr="00997DFF" w:rsidRDefault="00CC0E95" w:rsidP="00CC0E95">
      <w:pPr>
        <w:pStyle w:val="ListParagraph"/>
        <w:rPr>
          <w:rFonts w:cs="Times New Roman"/>
          <w:noProof/>
          <w:lang w:val="sr-Latn-ME"/>
        </w:rPr>
      </w:pPr>
    </w:p>
    <w:p w14:paraId="09C98B33" w14:textId="77777777" w:rsidR="00CC0E95" w:rsidRPr="00997DFF" w:rsidRDefault="00CC0E95" w:rsidP="00CC0E95">
      <w:pPr>
        <w:pStyle w:val="ListParagraph"/>
        <w:rPr>
          <w:rFonts w:cs="Times New Roman"/>
          <w:noProof/>
          <w:lang w:val="sr-Latn-ME"/>
        </w:rPr>
      </w:pPr>
    </w:p>
    <w:p w14:paraId="13EDDD86" w14:textId="77777777" w:rsidR="00CC0E95" w:rsidRPr="00997DFF" w:rsidRDefault="00CC0E95" w:rsidP="00CC0E95">
      <w:pPr>
        <w:pStyle w:val="ListParagraph"/>
        <w:rPr>
          <w:rFonts w:cs="Times New Roman"/>
          <w:noProof/>
          <w:lang w:val="sr-Latn-ME"/>
        </w:rPr>
      </w:pPr>
    </w:p>
    <w:p w14:paraId="275827C9" w14:textId="77777777" w:rsidR="00CC0E95" w:rsidRPr="00997DFF" w:rsidRDefault="00CC0E95" w:rsidP="00CC0E95">
      <w:pPr>
        <w:pStyle w:val="ListParagraph"/>
        <w:rPr>
          <w:rFonts w:cs="Times New Roman"/>
          <w:noProof/>
          <w:lang w:val="sr-Latn-ME"/>
        </w:rPr>
      </w:pPr>
    </w:p>
    <w:p w14:paraId="7BFB1625" w14:textId="77777777" w:rsidR="00CC0E95" w:rsidRPr="00997DFF" w:rsidRDefault="00CC0E95" w:rsidP="00CC0E95">
      <w:pPr>
        <w:pStyle w:val="ListParagraph"/>
        <w:rPr>
          <w:rFonts w:cs="Times New Roman"/>
          <w:noProof/>
          <w:lang w:val="sr-Latn-ME"/>
        </w:rPr>
      </w:pPr>
    </w:p>
    <w:p w14:paraId="6A8D7842" w14:textId="77777777" w:rsidR="00CC0E95" w:rsidRPr="00997DFF" w:rsidRDefault="00CC0E95" w:rsidP="00CC0E95">
      <w:pPr>
        <w:pStyle w:val="ListParagraph"/>
        <w:rPr>
          <w:rFonts w:cs="Times New Roman"/>
          <w:noProof/>
          <w:lang w:val="sr-Latn-ME"/>
        </w:rPr>
      </w:pPr>
    </w:p>
    <w:p w14:paraId="504B6EB1" w14:textId="77777777" w:rsidR="00CC0E95" w:rsidRPr="00997DFF" w:rsidRDefault="00CC0E95" w:rsidP="00CC0E95">
      <w:pPr>
        <w:pStyle w:val="ListParagraph"/>
        <w:rPr>
          <w:rFonts w:cs="Times New Roman"/>
          <w:noProof/>
          <w:lang w:val="sr-Latn-ME"/>
        </w:rPr>
      </w:pPr>
      <w:r w:rsidRPr="00997DFF">
        <w:rPr>
          <w:rFonts w:cs="Times New Roman"/>
          <w:noProof/>
          <w:lang w:val="sr-Latn-ME"/>
        </w:rPr>
        <w:t>•</w:t>
      </w:r>
      <w:r w:rsidRPr="00997DFF">
        <w:rPr>
          <w:rFonts w:cs="Times New Roman"/>
          <w:noProof/>
          <w:lang w:val="sr-Latn-ME"/>
        </w:rPr>
        <w:tab/>
        <w:t xml:space="preserve">Oprema </w:t>
      </w:r>
    </w:p>
    <w:p w14:paraId="78E259A9" w14:textId="77777777" w:rsidR="00730B11" w:rsidRPr="00997DFF" w:rsidRDefault="00CC0E95" w:rsidP="00CC0E95">
      <w:pPr>
        <w:pStyle w:val="ListParagraph"/>
        <w:rPr>
          <w:rFonts w:cs="Times New Roman"/>
          <w:noProof/>
          <w:lang w:val="sr-Latn-ME"/>
        </w:rPr>
      </w:pPr>
      <w:r w:rsidRPr="00997DFF">
        <w:rPr>
          <w:rFonts w:cs="Times New Roman"/>
          <w:noProof/>
          <w:lang w:val="sr-Latn-ME"/>
        </w:rPr>
        <w:t>(upisati procijenjenu vrijednost opreme koja je vezana za realizaciju projekta za koju se pravi ovaj plan)</w:t>
      </w:r>
    </w:p>
    <w:p w14:paraId="1E968EAD" w14:textId="77777777" w:rsidR="00CC0E95" w:rsidRPr="00997DFF" w:rsidRDefault="00CC0E95" w:rsidP="00CC0E95">
      <w:pPr>
        <w:pStyle w:val="ListParagraph"/>
        <w:rPr>
          <w:rFonts w:cs="Times New Roman"/>
          <w:noProof/>
          <w:lang w:val="sr-Latn-ME"/>
        </w:rPr>
      </w:pPr>
    </w:p>
    <w:p w14:paraId="33B00BA9" w14:textId="77777777" w:rsidR="00B1447B" w:rsidRPr="00997DFF" w:rsidRDefault="00B1447B" w:rsidP="00B1447B">
      <w:pPr>
        <w:pStyle w:val="ListParagraph"/>
        <w:spacing w:line="276" w:lineRule="auto"/>
        <w:jc w:val="both"/>
        <w:rPr>
          <w:rFonts w:cs="Times New Roman"/>
          <w:noProof/>
          <w:lang w:val="sr-Latn-ME"/>
        </w:rPr>
      </w:pPr>
      <w:r w:rsidRPr="00997DFF">
        <w:rPr>
          <w:rFonts w:cs="Times New Roman"/>
          <w:noProof/>
          <w:lang w:val="sr-Latn-ME"/>
        </w:rPr>
        <w:t>Vrijednost opreme prema knjigovodstvenim podacima kompanije na dan 31.12. prethodne godine iznosila je 5.000 EUR po bungalovu, a identično u kuhinji. Ukupna nabavna vrijednost iznosi 40.000 EUR, rok trajanja je 20 godina, a rezidualna vrijednost na nivou 10%.</w:t>
      </w:r>
    </w:p>
    <w:p w14:paraId="10EC3414" w14:textId="77777777" w:rsidR="00DE478D" w:rsidRPr="00997DFF" w:rsidRDefault="00DE478D" w:rsidP="00CC0E95">
      <w:pPr>
        <w:pStyle w:val="ListParagraph"/>
        <w:rPr>
          <w:rFonts w:cs="Times New Roman"/>
          <w:noProof/>
          <w:lang w:val="sr-Latn-ME"/>
        </w:rPr>
      </w:pPr>
    </w:p>
    <w:p w14:paraId="035D5CBB" w14:textId="77777777" w:rsidR="006832B2" w:rsidRPr="00997DFF" w:rsidRDefault="00DF63EE" w:rsidP="00CE4FA0">
      <w:pPr>
        <w:pStyle w:val="Heading2"/>
        <w:numPr>
          <w:ilvl w:val="1"/>
          <w:numId w:val="5"/>
        </w:numPr>
        <w:rPr>
          <w:noProof/>
          <w:lang w:val="sr-Latn-ME"/>
        </w:rPr>
      </w:pPr>
      <w:bookmarkStart w:id="16" w:name="_Toc157073010"/>
      <w:r w:rsidRPr="00997DFF">
        <w:rPr>
          <w:noProof/>
          <w:lang w:val="sr-Latn-ME"/>
        </w:rPr>
        <w:t>Nova ulaganja:</w:t>
      </w:r>
      <w:bookmarkEnd w:id="16"/>
    </w:p>
    <w:p w14:paraId="2FBB21AA" w14:textId="77777777" w:rsidR="002F04F4" w:rsidRPr="00997DFF" w:rsidRDefault="002F04F4" w:rsidP="002F04F4">
      <w:pPr>
        <w:rPr>
          <w:rFonts w:cs="Times New Roman"/>
          <w:b/>
          <w:noProof/>
          <w:lang w:val="sr-Latn-ME"/>
        </w:rPr>
      </w:pPr>
    </w:p>
    <w:p w14:paraId="39074549" w14:textId="477159E2" w:rsidR="00730B11" w:rsidRPr="00997DFF" w:rsidRDefault="00220B8F" w:rsidP="00083EC9">
      <w:pPr>
        <w:pStyle w:val="ListParagraph"/>
        <w:ind w:left="0"/>
        <w:jc w:val="both"/>
        <w:rPr>
          <w:rFonts w:cs="Times New Roman"/>
          <w:i/>
          <w:noProof/>
          <w:lang w:val="sr-Latn-ME"/>
        </w:rPr>
      </w:pPr>
      <w:r w:rsidRPr="00997DFF">
        <w:rPr>
          <w:rFonts w:cs="Times New Roman"/>
          <w:noProof/>
          <w:lang w:val="sr-Latn-ME"/>
        </w:rPr>
        <w:t>NAPOMENA</w:t>
      </w:r>
      <w:r w:rsidR="00A402C6" w:rsidRPr="00997DFF">
        <w:rPr>
          <w:rFonts w:cs="Times New Roman"/>
          <w:noProof/>
          <w:lang w:val="sr-Latn-ME"/>
        </w:rPr>
        <w:t xml:space="preserve">: </w:t>
      </w:r>
      <w:r w:rsidR="009E705A" w:rsidRPr="00997DFF">
        <w:rPr>
          <w:rFonts w:cs="Times New Roman"/>
          <w:i/>
          <w:noProof/>
          <w:lang w:val="sr-Latn-ME"/>
        </w:rPr>
        <w:t>Unijeti</w:t>
      </w:r>
      <w:r w:rsidR="0093414B" w:rsidRPr="00997DFF">
        <w:rPr>
          <w:rFonts w:cs="Times New Roman"/>
          <w:i/>
          <w:noProof/>
          <w:lang w:val="sr-Latn-ME"/>
        </w:rPr>
        <w:t xml:space="preserve"> vrijednost opreme iz ponuda</w:t>
      </w:r>
      <w:r w:rsidR="00730B11" w:rsidRPr="00997DFF">
        <w:rPr>
          <w:rFonts w:cs="Times New Roman"/>
          <w:i/>
          <w:noProof/>
          <w:lang w:val="sr-Latn-ME"/>
        </w:rPr>
        <w:t>,</w:t>
      </w:r>
      <w:r w:rsidR="004766D4" w:rsidRPr="00997DFF">
        <w:rPr>
          <w:rFonts w:cs="Times New Roman"/>
          <w:i/>
          <w:noProof/>
          <w:lang w:val="sr-Latn-ME"/>
        </w:rPr>
        <w:t xml:space="preserve"> naziv</w:t>
      </w:r>
      <w:r w:rsidR="0093414B" w:rsidRPr="00997DFF">
        <w:rPr>
          <w:rFonts w:cs="Times New Roman"/>
          <w:i/>
          <w:noProof/>
          <w:lang w:val="sr-Latn-ME"/>
        </w:rPr>
        <w:t xml:space="preserve"> dobavljača</w:t>
      </w:r>
      <w:r w:rsidR="00730B11" w:rsidRPr="00997DFF">
        <w:rPr>
          <w:rFonts w:cs="Times New Roman"/>
          <w:i/>
          <w:noProof/>
          <w:lang w:val="sr-Latn-ME"/>
        </w:rPr>
        <w:t xml:space="preserve"> </w:t>
      </w:r>
      <w:r w:rsidR="00E62DF4" w:rsidRPr="00997DFF">
        <w:rPr>
          <w:rFonts w:cs="Times New Roman"/>
          <w:i/>
          <w:noProof/>
          <w:lang w:val="sr-Latn-ME"/>
        </w:rPr>
        <w:t>i opisati koja su to nova ulaganja u nepokretnosti i opremu</w:t>
      </w:r>
      <w:r w:rsidR="00730B11" w:rsidRPr="00997DFF">
        <w:rPr>
          <w:rFonts w:cs="Times New Roman"/>
          <w:i/>
          <w:noProof/>
          <w:lang w:val="sr-Latn-ME"/>
        </w:rPr>
        <w:t>.</w:t>
      </w:r>
    </w:p>
    <w:p w14:paraId="66F9C2C8" w14:textId="77777777" w:rsidR="00730B11" w:rsidRPr="00997DFF" w:rsidRDefault="00E77D1D" w:rsidP="00083EC9">
      <w:pPr>
        <w:jc w:val="both"/>
        <w:rPr>
          <w:rFonts w:cs="Times New Roman"/>
          <w:i/>
          <w:noProof/>
          <w:lang w:val="sr-Latn-ME"/>
        </w:rPr>
      </w:pPr>
      <w:r w:rsidRPr="00997DFF">
        <w:rPr>
          <w:rFonts w:cs="Times New Roman"/>
          <w:i/>
          <w:noProof/>
          <w:lang w:val="sr-Latn-ME"/>
        </w:rPr>
        <w:t>Sve navedene profakture i obračune dostaviti uz biznis plan</w:t>
      </w:r>
      <w:r w:rsidR="00730B11" w:rsidRPr="00997DFF">
        <w:rPr>
          <w:rFonts w:cs="Times New Roman"/>
          <w:i/>
          <w:noProof/>
          <w:lang w:val="sr-Latn-ME"/>
        </w:rPr>
        <w:t xml:space="preserve">. </w:t>
      </w:r>
    </w:p>
    <w:p w14:paraId="16B25484" w14:textId="77777777" w:rsidR="00730B11" w:rsidRPr="00997DFF" w:rsidRDefault="00730B11" w:rsidP="00083EC9">
      <w:pPr>
        <w:jc w:val="both"/>
        <w:rPr>
          <w:rFonts w:cs="Times New Roman"/>
          <w:noProof/>
          <w:lang w:val="sr-Latn-ME"/>
        </w:rPr>
      </w:pPr>
    </w:p>
    <w:p w14:paraId="526107F8" w14:textId="77777777" w:rsidR="00730B11" w:rsidRPr="00997DFF" w:rsidRDefault="002A63AE" w:rsidP="00D656CE">
      <w:pPr>
        <w:pStyle w:val="ListParagraph"/>
        <w:numPr>
          <w:ilvl w:val="0"/>
          <w:numId w:val="6"/>
        </w:numPr>
        <w:jc w:val="both"/>
        <w:rPr>
          <w:rFonts w:cs="Times New Roman"/>
          <w:noProof/>
          <w:lang w:val="sr-Latn-ME"/>
        </w:rPr>
      </w:pPr>
      <w:r w:rsidRPr="00997DFF">
        <w:rPr>
          <w:rFonts w:cs="Times New Roman"/>
          <w:noProof/>
          <w:lang w:val="sr-Latn-ME"/>
        </w:rPr>
        <w:t>Nekretnine</w:t>
      </w:r>
      <w:r w:rsidR="00730B11" w:rsidRPr="00997DFF">
        <w:rPr>
          <w:rFonts w:cs="Times New Roman"/>
          <w:noProof/>
          <w:lang w:val="sr-Latn-ME"/>
        </w:rPr>
        <w:t xml:space="preserve"> (</w:t>
      </w:r>
      <w:r w:rsidRPr="00997DFF">
        <w:rPr>
          <w:rFonts w:cs="Times New Roman"/>
          <w:noProof/>
          <w:lang w:val="sr-Latn-ME"/>
        </w:rPr>
        <w:t>zgrade i zemljište</w:t>
      </w:r>
      <w:r w:rsidR="00730B11" w:rsidRPr="00997DFF">
        <w:rPr>
          <w:rFonts w:cs="Times New Roman"/>
          <w:noProof/>
          <w:lang w:val="sr-Latn-ME"/>
        </w:rPr>
        <w:t>)</w:t>
      </w:r>
    </w:p>
    <w:p w14:paraId="6F7BA1E3" w14:textId="77777777" w:rsidR="00730B11" w:rsidRPr="00997DFF" w:rsidRDefault="00730B11" w:rsidP="00083EC9">
      <w:pPr>
        <w:pStyle w:val="ListParagraph"/>
        <w:jc w:val="both"/>
        <w:rPr>
          <w:rFonts w:cs="Times New Roman"/>
          <w:noProof/>
          <w:lang w:val="sr-Latn-ME"/>
        </w:rPr>
      </w:pPr>
    </w:p>
    <w:p w14:paraId="74FE77C6" w14:textId="77777777" w:rsidR="00730B11" w:rsidRPr="00997DFF" w:rsidRDefault="00730B11" w:rsidP="00083EC9">
      <w:pPr>
        <w:pStyle w:val="ListParagraph"/>
        <w:jc w:val="both"/>
        <w:rPr>
          <w:rFonts w:cs="Times New Roman"/>
          <w:i/>
          <w:noProof/>
          <w:lang w:val="sr-Latn-ME"/>
        </w:rPr>
      </w:pPr>
      <w:r w:rsidRPr="00997DFF">
        <w:rPr>
          <w:rFonts w:cs="Times New Roman"/>
          <w:i/>
          <w:noProof/>
          <w:lang w:val="sr-Latn-ME"/>
        </w:rPr>
        <w:t xml:space="preserve">- </w:t>
      </w:r>
      <w:r w:rsidR="00BA270E" w:rsidRPr="00997DFF">
        <w:rPr>
          <w:rFonts w:cs="Times New Roman"/>
          <w:i/>
          <w:noProof/>
          <w:lang w:val="sr-Latn-ME"/>
        </w:rPr>
        <w:t>Vrijednost novih ulaganja u građevinski objekat, navesti cijenu koštanja objekta i ostale podatke i potrebne radove iz projekta</w:t>
      </w:r>
      <w:r w:rsidRPr="00997DFF">
        <w:rPr>
          <w:rFonts w:cs="Times New Roman"/>
          <w:i/>
          <w:noProof/>
          <w:lang w:val="sr-Latn-ME"/>
        </w:rPr>
        <w:t>;</w:t>
      </w:r>
    </w:p>
    <w:p w14:paraId="48029D11" w14:textId="3BF42A4F" w:rsidR="00B1447B" w:rsidRPr="00997DFF" w:rsidRDefault="00B1447B" w:rsidP="00083EC9">
      <w:pPr>
        <w:pStyle w:val="ListParagraph"/>
        <w:jc w:val="both"/>
        <w:rPr>
          <w:rFonts w:cs="Times New Roman"/>
          <w:i/>
          <w:noProof/>
          <w:lang w:val="sr-Latn-ME"/>
        </w:rPr>
      </w:pPr>
    </w:p>
    <w:p w14:paraId="5F7F2FD2" w14:textId="59739890" w:rsidR="00B1447B" w:rsidRPr="00997DFF" w:rsidRDefault="00B1447B" w:rsidP="00B1447B">
      <w:pPr>
        <w:pStyle w:val="ListParagraph"/>
        <w:spacing w:line="276" w:lineRule="auto"/>
        <w:ind w:left="851"/>
        <w:jc w:val="both"/>
        <w:rPr>
          <w:rFonts w:cs="Times New Roman"/>
          <w:noProof/>
          <w:lang w:val="sr-Latn-ME"/>
        </w:rPr>
      </w:pPr>
      <w:r w:rsidRPr="00997DFF">
        <w:rPr>
          <w:rFonts w:cs="Times New Roman"/>
          <w:noProof/>
          <w:lang w:val="sr-Latn-ME"/>
        </w:rPr>
        <w:t>Ponuđač je kompanija „Građevinac“ DOO Podgorica, ponuda broj 19 od 15.0</w:t>
      </w:r>
      <w:r w:rsidR="00461D5B" w:rsidRPr="00997DFF">
        <w:rPr>
          <w:rFonts w:cs="Times New Roman"/>
          <w:noProof/>
          <w:lang w:val="sr-Latn-ME"/>
        </w:rPr>
        <w:t>3</w:t>
      </w:r>
      <w:r w:rsidRPr="00997DFF">
        <w:rPr>
          <w:rFonts w:cs="Times New Roman"/>
          <w:noProof/>
          <w:lang w:val="sr-Latn-ME"/>
        </w:rPr>
        <w:t>.202</w:t>
      </w:r>
      <w:r w:rsidR="00461D5B" w:rsidRPr="00997DFF">
        <w:rPr>
          <w:rFonts w:cs="Times New Roman"/>
          <w:noProof/>
          <w:lang w:val="sr-Latn-ME"/>
        </w:rPr>
        <w:t>4</w:t>
      </w:r>
      <w:r w:rsidRPr="00997DFF">
        <w:rPr>
          <w:rFonts w:cs="Times New Roman"/>
          <w:noProof/>
          <w:lang w:val="sr-Latn-ME"/>
        </w:rPr>
        <w:t>. godine, a ponuda je u potpunosti usklađena sa predmjerom i predračunom iz Glavnog projekta. Radovi na izgradnji novih objekata su projektovani u vrijednosti 70.000,00 EUR bez PDV-a (84.700,00 EUR sa PDV-om).  Od toga (dolje navedene cijene su bez PDV-a):</w:t>
      </w:r>
    </w:p>
    <w:p w14:paraId="2D5A7A2F" w14:textId="77777777" w:rsidR="00B1447B" w:rsidRPr="00997DFF" w:rsidRDefault="00B1447B" w:rsidP="00B1447B">
      <w:pPr>
        <w:pStyle w:val="ListParagraph"/>
        <w:spacing w:line="276" w:lineRule="auto"/>
        <w:ind w:left="0"/>
        <w:jc w:val="both"/>
        <w:rPr>
          <w:rFonts w:cs="Times New Roman"/>
          <w:noProof/>
          <w:lang w:val="sr-Latn-ME"/>
        </w:rPr>
      </w:pPr>
    </w:p>
    <w:p w14:paraId="030E3053" w14:textId="77777777" w:rsidR="00B1447B" w:rsidRPr="00997DFF" w:rsidRDefault="00B1447B" w:rsidP="00B1447B">
      <w:pPr>
        <w:pStyle w:val="ListParagraph"/>
        <w:spacing w:line="276" w:lineRule="auto"/>
        <w:ind w:left="0"/>
        <w:jc w:val="both"/>
        <w:rPr>
          <w:rFonts w:cs="Times New Roman"/>
          <w:noProof/>
          <w:lang w:val="sr-Latn-ME"/>
        </w:rPr>
      </w:pPr>
      <w:r w:rsidRPr="00997DFF">
        <w:rPr>
          <w:rFonts w:cs="Times New Roman"/>
          <w:noProof/>
          <w:lang w:val="sr-Latn-ME"/>
        </w:rPr>
        <w:tab/>
        <w:t>- Zemljani radovi 5.000,00 EUR</w:t>
      </w:r>
    </w:p>
    <w:p w14:paraId="52608C0F" w14:textId="77777777" w:rsidR="00B1447B" w:rsidRPr="00997DFF" w:rsidRDefault="00B1447B" w:rsidP="00B1447B">
      <w:pPr>
        <w:pStyle w:val="ListParagraph"/>
        <w:spacing w:line="276" w:lineRule="auto"/>
        <w:ind w:left="0"/>
        <w:jc w:val="both"/>
        <w:rPr>
          <w:rFonts w:cs="Times New Roman"/>
          <w:noProof/>
          <w:lang w:val="sr-Latn-ME"/>
        </w:rPr>
      </w:pPr>
      <w:r w:rsidRPr="00997DFF">
        <w:rPr>
          <w:rFonts w:cs="Times New Roman"/>
          <w:noProof/>
          <w:lang w:val="sr-Latn-ME"/>
        </w:rPr>
        <w:tab/>
        <w:t>- Armiračko-betonski radovi 21.000,00 EUR</w:t>
      </w:r>
    </w:p>
    <w:p w14:paraId="5CEA0639" w14:textId="77777777" w:rsidR="00B1447B" w:rsidRPr="00997DFF" w:rsidRDefault="00B1447B" w:rsidP="00B1447B">
      <w:pPr>
        <w:pStyle w:val="ListParagraph"/>
        <w:spacing w:line="276" w:lineRule="auto"/>
        <w:ind w:left="0"/>
        <w:jc w:val="both"/>
        <w:rPr>
          <w:rFonts w:cs="Times New Roman"/>
          <w:noProof/>
          <w:lang w:val="sr-Latn-ME"/>
        </w:rPr>
      </w:pPr>
      <w:r w:rsidRPr="00997DFF">
        <w:rPr>
          <w:rFonts w:cs="Times New Roman"/>
          <w:noProof/>
          <w:lang w:val="sr-Latn-ME"/>
        </w:rPr>
        <w:tab/>
        <w:t>- Zidarski radovi 14.000,00 EUR</w:t>
      </w:r>
    </w:p>
    <w:p w14:paraId="18FDA355" w14:textId="77777777" w:rsidR="00B1447B" w:rsidRPr="00997DFF" w:rsidRDefault="00B1447B" w:rsidP="00B1447B">
      <w:pPr>
        <w:pStyle w:val="ListParagraph"/>
        <w:spacing w:line="276" w:lineRule="auto"/>
        <w:ind w:left="0"/>
        <w:jc w:val="both"/>
        <w:rPr>
          <w:rFonts w:cs="Times New Roman"/>
          <w:noProof/>
          <w:lang w:val="sr-Latn-ME"/>
        </w:rPr>
      </w:pPr>
      <w:r w:rsidRPr="00997DFF">
        <w:rPr>
          <w:rFonts w:cs="Times New Roman"/>
          <w:noProof/>
          <w:lang w:val="sr-Latn-ME"/>
        </w:rPr>
        <w:tab/>
        <w:t>- Limarski radovi 4.500,00 EUR</w:t>
      </w:r>
    </w:p>
    <w:p w14:paraId="556FB990" w14:textId="77777777" w:rsidR="00B1447B" w:rsidRPr="00997DFF" w:rsidRDefault="00B1447B" w:rsidP="00B1447B">
      <w:pPr>
        <w:pStyle w:val="ListParagraph"/>
        <w:spacing w:line="276" w:lineRule="auto"/>
        <w:ind w:left="0"/>
        <w:jc w:val="both"/>
        <w:rPr>
          <w:rFonts w:cs="Times New Roman"/>
          <w:noProof/>
          <w:lang w:val="sr-Latn-ME"/>
        </w:rPr>
      </w:pPr>
      <w:r w:rsidRPr="00997DFF">
        <w:rPr>
          <w:rFonts w:cs="Times New Roman"/>
          <w:noProof/>
          <w:lang w:val="sr-Latn-ME"/>
        </w:rPr>
        <w:tab/>
        <w:t>- Bravarski radovi 2.500,00 EUR</w:t>
      </w:r>
    </w:p>
    <w:p w14:paraId="3A2EA04E" w14:textId="77777777" w:rsidR="00B1447B" w:rsidRPr="00997DFF" w:rsidRDefault="00B1447B" w:rsidP="00B1447B">
      <w:pPr>
        <w:pStyle w:val="ListParagraph"/>
        <w:spacing w:line="276" w:lineRule="auto"/>
        <w:ind w:left="0"/>
        <w:jc w:val="both"/>
        <w:rPr>
          <w:rFonts w:cs="Times New Roman"/>
          <w:noProof/>
          <w:lang w:val="sr-Latn-ME"/>
        </w:rPr>
      </w:pPr>
      <w:r w:rsidRPr="00997DFF">
        <w:rPr>
          <w:rFonts w:cs="Times New Roman"/>
          <w:noProof/>
          <w:lang w:val="sr-Latn-ME"/>
        </w:rPr>
        <w:tab/>
        <w:t>- Keramičarski radovi 9.000,00 EUR</w:t>
      </w:r>
    </w:p>
    <w:p w14:paraId="29C8A5C2" w14:textId="77777777" w:rsidR="00B1447B" w:rsidRPr="00997DFF" w:rsidRDefault="00B1447B" w:rsidP="00B1447B">
      <w:pPr>
        <w:pStyle w:val="ListParagraph"/>
        <w:spacing w:line="276" w:lineRule="auto"/>
        <w:ind w:left="0"/>
        <w:jc w:val="both"/>
        <w:rPr>
          <w:rFonts w:cs="Times New Roman"/>
          <w:noProof/>
          <w:lang w:val="sr-Latn-ME"/>
        </w:rPr>
      </w:pPr>
      <w:r w:rsidRPr="00997DFF">
        <w:rPr>
          <w:rFonts w:cs="Times New Roman"/>
          <w:noProof/>
          <w:lang w:val="sr-Latn-ME"/>
        </w:rPr>
        <w:tab/>
        <w:t>- Molersko farbarski radovi 3.500,00 EUR</w:t>
      </w:r>
    </w:p>
    <w:p w14:paraId="118BB9A7" w14:textId="77777777" w:rsidR="00B1447B" w:rsidRPr="00997DFF" w:rsidRDefault="00B1447B" w:rsidP="00B1447B">
      <w:pPr>
        <w:pStyle w:val="ListParagraph"/>
        <w:spacing w:line="276" w:lineRule="auto"/>
        <w:ind w:left="0"/>
        <w:jc w:val="both"/>
        <w:rPr>
          <w:rFonts w:cs="Times New Roman"/>
          <w:noProof/>
          <w:lang w:val="sr-Latn-ME"/>
        </w:rPr>
      </w:pPr>
      <w:r w:rsidRPr="00997DFF">
        <w:rPr>
          <w:rFonts w:cs="Times New Roman"/>
          <w:noProof/>
          <w:lang w:val="sr-Latn-ME"/>
        </w:rPr>
        <w:tab/>
        <w:t>- Fasaderski radovi 3.500,00 EUR</w:t>
      </w:r>
    </w:p>
    <w:p w14:paraId="385DFBA8" w14:textId="77777777" w:rsidR="00B1447B" w:rsidRPr="00997DFF" w:rsidRDefault="00B1447B" w:rsidP="00B1447B">
      <w:pPr>
        <w:pStyle w:val="ListParagraph"/>
        <w:spacing w:line="276" w:lineRule="auto"/>
        <w:ind w:left="0"/>
        <w:jc w:val="both"/>
        <w:rPr>
          <w:rFonts w:cs="Times New Roman"/>
          <w:noProof/>
          <w:lang w:val="sr-Latn-ME"/>
        </w:rPr>
      </w:pPr>
      <w:r w:rsidRPr="00997DFF">
        <w:rPr>
          <w:rFonts w:cs="Times New Roman"/>
          <w:noProof/>
          <w:lang w:val="sr-Latn-ME"/>
        </w:rPr>
        <w:tab/>
        <w:t>- Vodovod i kanalizacija 1.500,00 EUR</w:t>
      </w:r>
    </w:p>
    <w:p w14:paraId="088C3A85" w14:textId="77777777" w:rsidR="00B1447B" w:rsidRPr="00997DFF" w:rsidRDefault="00B1447B" w:rsidP="00B1447B">
      <w:pPr>
        <w:pStyle w:val="ListParagraph"/>
        <w:spacing w:line="276" w:lineRule="auto"/>
        <w:ind w:left="0" w:firstLine="708"/>
        <w:jc w:val="both"/>
        <w:rPr>
          <w:rFonts w:cs="Times New Roman"/>
          <w:noProof/>
          <w:lang w:val="sr-Latn-ME"/>
        </w:rPr>
      </w:pPr>
      <w:r w:rsidRPr="00997DFF">
        <w:rPr>
          <w:rFonts w:cs="Times New Roman"/>
          <w:noProof/>
          <w:lang w:val="sr-Latn-ME"/>
        </w:rPr>
        <w:t>- Elektroinstalacije 2.500,00 EUR</w:t>
      </w:r>
    </w:p>
    <w:p w14:paraId="06ADB5AB" w14:textId="77777777" w:rsidR="00B1447B" w:rsidRPr="00997DFF" w:rsidRDefault="00B1447B" w:rsidP="00B1447B">
      <w:pPr>
        <w:pStyle w:val="ListParagraph"/>
        <w:spacing w:line="276" w:lineRule="auto"/>
        <w:ind w:left="0" w:firstLine="708"/>
        <w:jc w:val="both"/>
        <w:rPr>
          <w:rFonts w:cs="Times New Roman"/>
          <w:noProof/>
          <w:lang w:val="sr-Latn-ME"/>
        </w:rPr>
      </w:pPr>
      <w:r w:rsidRPr="00997DFF">
        <w:rPr>
          <w:rFonts w:cs="Times New Roman"/>
          <w:noProof/>
          <w:lang w:val="sr-Latn-ME"/>
        </w:rPr>
        <w:t>- Ostali radovi 3.000,00 EUR</w:t>
      </w:r>
    </w:p>
    <w:p w14:paraId="2107E760" w14:textId="77777777" w:rsidR="00B1447B" w:rsidRPr="00997DFF" w:rsidRDefault="00B1447B" w:rsidP="00083EC9">
      <w:pPr>
        <w:pStyle w:val="ListParagraph"/>
        <w:jc w:val="both"/>
        <w:rPr>
          <w:rFonts w:cs="Times New Roman"/>
          <w:i/>
          <w:noProof/>
          <w:lang w:val="sr-Latn-ME"/>
        </w:rPr>
      </w:pPr>
    </w:p>
    <w:p w14:paraId="50ACE183" w14:textId="77777777" w:rsidR="00730B11" w:rsidRPr="00997DFF" w:rsidRDefault="00730B11" w:rsidP="00083EC9">
      <w:pPr>
        <w:pStyle w:val="ListParagraph"/>
        <w:jc w:val="both"/>
        <w:rPr>
          <w:rFonts w:cs="Times New Roman"/>
          <w:i/>
          <w:noProof/>
          <w:lang w:val="sr-Latn-ME"/>
        </w:rPr>
      </w:pPr>
      <w:r w:rsidRPr="00997DFF">
        <w:rPr>
          <w:rFonts w:cs="Times New Roman"/>
          <w:i/>
          <w:noProof/>
          <w:lang w:val="sr-Latn-ME"/>
        </w:rPr>
        <w:t xml:space="preserve">- </w:t>
      </w:r>
      <w:r w:rsidR="00D84EAD" w:rsidRPr="00997DFF">
        <w:rPr>
          <w:rFonts w:cs="Times New Roman"/>
          <w:i/>
          <w:noProof/>
          <w:lang w:val="sr-Latn-ME"/>
        </w:rPr>
        <w:t>Opisati koji dio investicije i u kom iznosu se finansira iz kreditnih sredstava, a koji iz sopstvenih sredstava;</w:t>
      </w:r>
    </w:p>
    <w:p w14:paraId="13544AF0" w14:textId="77777777" w:rsidR="00730B11" w:rsidRPr="00997DFF" w:rsidRDefault="00730B11" w:rsidP="00083EC9">
      <w:pPr>
        <w:pStyle w:val="ListParagraph"/>
        <w:jc w:val="both"/>
        <w:rPr>
          <w:rFonts w:cs="Times New Roman"/>
          <w:noProof/>
          <w:lang w:val="sr-Latn-ME"/>
        </w:rPr>
      </w:pPr>
    </w:p>
    <w:p w14:paraId="56DDAF5F" w14:textId="77777777" w:rsidR="00B1447B" w:rsidRPr="00997DFF" w:rsidRDefault="00B1447B" w:rsidP="00B1447B">
      <w:pPr>
        <w:pStyle w:val="ListParagraph"/>
        <w:spacing w:line="276" w:lineRule="auto"/>
        <w:jc w:val="both"/>
        <w:rPr>
          <w:rFonts w:cs="Times New Roman"/>
          <w:noProof/>
          <w:lang w:val="sr-Latn-ME"/>
        </w:rPr>
      </w:pPr>
      <w:r w:rsidRPr="00997DFF">
        <w:rPr>
          <w:rFonts w:cs="Times New Roman"/>
          <w:noProof/>
          <w:lang w:val="sr-Latn-ME"/>
        </w:rPr>
        <w:t xml:space="preserve">Od ukupne vrijednosti građevinskih radova od 84.700,00 EUR (sa PDV-om), 40.000 EUR će se finansirati iz kredita, a ostatak iz sopstvenih sredstava. </w:t>
      </w:r>
    </w:p>
    <w:p w14:paraId="119DABFA" w14:textId="595484FF" w:rsidR="00B1447B" w:rsidRPr="00997DFF" w:rsidRDefault="00B1447B" w:rsidP="00B1447B">
      <w:pPr>
        <w:ind w:left="708"/>
        <w:jc w:val="both"/>
        <w:rPr>
          <w:rFonts w:cs="Times New Roman"/>
          <w:noProof/>
          <w:lang w:val="sr-Latn-ME"/>
        </w:rPr>
      </w:pPr>
      <w:r w:rsidRPr="00997DFF">
        <w:rPr>
          <w:rFonts w:cs="Times New Roman"/>
          <w:noProof/>
          <w:lang w:val="sr-Latn-ME"/>
        </w:rPr>
        <w:lastRenderedPageBreak/>
        <w:t>Kao zalog za obezbjeđenje kredita u navedenom iznosu biće dato raspoloživo zemljište i postojeći objekti podnosioca zahtjeva. Već su postignuti preliminarni dogovori sa komercijalnom bankom o mogućnosti dobijanja kredita pod povoljnijim uslovima, imajući u vidu projektovanu podršku preko IPARD programa koja daje dodatnu sigurnost.</w:t>
      </w:r>
    </w:p>
    <w:p w14:paraId="68DB4ED7" w14:textId="40229E5B" w:rsidR="00B1447B" w:rsidRPr="00997DFF" w:rsidRDefault="00B1447B" w:rsidP="00B1447B">
      <w:pPr>
        <w:ind w:left="708"/>
        <w:jc w:val="both"/>
        <w:rPr>
          <w:rFonts w:eastAsia="Times New Roman" w:cstheme="minorHAnsi"/>
          <w:noProof/>
          <w:lang w:val="sr-Latn-ME"/>
        </w:rPr>
      </w:pPr>
      <w:r w:rsidRPr="00997DFF">
        <w:rPr>
          <w:rFonts w:eastAsia="Times New Roman" w:cstheme="minorHAnsi"/>
          <w:noProof/>
          <w:lang w:val="sr-Latn-ME"/>
        </w:rPr>
        <w:t>Veliko olakšanje predstavlja činjenica da za sredstva koja su predmet nabavke preko IPARDprograma postoji praksa oslobađanje od PDV-a, a razmatra se i mogućnost aktiviranja opcije avansnog i/ili faznog plaćanja.</w:t>
      </w:r>
    </w:p>
    <w:p w14:paraId="5C33A7D5" w14:textId="77777777" w:rsidR="00730B11" w:rsidRPr="00997DFF" w:rsidRDefault="00730B11" w:rsidP="00083EC9">
      <w:pPr>
        <w:pStyle w:val="ListParagraph"/>
        <w:jc w:val="both"/>
        <w:rPr>
          <w:rFonts w:cs="Times New Roman"/>
          <w:noProof/>
          <w:lang w:val="sr-Latn-ME"/>
        </w:rPr>
      </w:pPr>
    </w:p>
    <w:p w14:paraId="44BA6EA5" w14:textId="77777777" w:rsidR="00730B11" w:rsidRPr="00997DFF" w:rsidRDefault="003C2845" w:rsidP="00D656CE">
      <w:pPr>
        <w:pStyle w:val="ListParagraph"/>
        <w:numPr>
          <w:ilvl w:val="0"/>
          <w:numId w:val="6"/>
        </w:numPr>
        <w:jc w:val="both"/>
        <w:rPr>
          <w:rFonts w:cs="Times New Roman"/>
          <w:noProof/>
          <w:lang w:val="sr-Latn-ME"/>
        </w:rPr>
      </w:pPr>
      <w:r w:rsidRPr="00997DFF">
        <w:rPr>
          <w:rFonts w:cs="Times New Roman"/>
          <w:noProof/>
          <w:lang w:val="sr-Latn-ME"/>
        </w:rPr>
        <w:t>Oprema</w:t>
      </w:r>
    </w:p>
    <w:p w14:paraId="3F3388BB" w14:textId="77777777" w:rsidR="00730B11" w:rsidRPr="00997DFF" w:rsidRDefault="00730B11" w:rsidP="00083EC9">
      <w:pPr>
        <w:pStyle w:val="ListParagraph"/>
        <w:jc w:val="both"/>
        <w:rPr>
          <w:rFonts w:cs="Times New Roman"/>
          <w:noProof/>
          <w:lang w:val="sr-Latn-ME"/>
        </w:rPr>
      </w:pPr>
    </w:p>
    <w:p w14:paraId="37115124" w14:textId="1C6E9AC2" w:rsidR="00730B11" w:rsidRPr="00997DFF" w:rsidRDefault="00730B11" w:rsidP="00083EC9">
      <w:pPr>
        <w:pStyle w:val="ListParagraph"/>
        <w:jc w:val="both"/>
        <w:rPr>
          <w:rFonts w:cs="Times New Roman"/>
          <w:i/>
          <w:noProof/>
          <w:lang w:val="sr-Latn-ME"/>
        </w:rPr>
      </w:pPr>
      <w:r w:rsidRPr="00997DFF">
        <w:rPr>
          <w:rFonts w:cs="Times New Roman"/>
          <w:i/>
          <w:noProof/>
          <w:lang w:val="sr-Latn-ME"/>
        </w:rPr>
        <w:t xml:space="preserve">- </w:t>
      </w:r>
      <w:r w:rsidR="00083EC9" w:rsidRPr="00997DFF">
        <w:rPr>
          <w:rFonts w:cs="Times New Roman"/>
          <w:i/>
          <w:noProof/>
          <w:lang w:val="sr-Latn-ME"/>
        </w:rPr>
        <w:t>Navesti vrijednost opreme koja se nabavlja iz profaktura i pribavljenih ponuda, navesti proizvođača (dobavl</w:t>
      </w:r>
      <w:r w:rsidR="004766D4" w:rsidRPr="00997DFF">
        <w:rPr>
          <w:rFonts w:cs="Times New Roman"/>
          <w:i/>
          <w:noProof/>
          <w:lang w:val="sr-Latn-ME"/>
        </w:rPr>
        <w:t>j</w:t>
      </w:r>
      <w:r w:rsidR="00083EC9" w:rsidRPr="00997DFF">
        <w:rPr>
          <w:rFonts w:cs="Times New Roman"/>
          <w:i/>
          <w:noProof/>
          <w:lang w:val="sr-Latn-ME"/>
        </w:rPr>
        <w:t>ača), opisati opremu</w:t>
      </w:r>
      <w:r w:rsidR="00E86100" w:rsidRPr="00997DFF">
        <w:rPr>
          <w:rFonts w:cs="Times New Roman"/>
          <w:i/>
          <w:noProof/>
          <w:lang w:val="sr-Latn-ME"/>
        </w:rPr>
        <w:t>;</w:t>
      </w:r>
    </w:p>
    <w:p w14:paraId="2E629870" w14:textId="03BC105D" w:rsidR="00730B11" w:rsidRPr="00997DFF" w:rsidRDefault="00730B11" w:rsidP="00083EC9">
      <w:pPr>
        <w:pStyle w:val="ListParagraph"/>
        <w:jc w:val="both"/>
        <w:rPr>
          <w:rFonts w:cs="Times New Roman"/>
          <w:i/>
          <w:noProof/>
          <w:lang w:val="sr-Latn-ME"/>
        </w:rPr>
      </w:pPr>
    </w:p>
    <w:p w14:paraId="613F0AEE" w14:textId="799689EF" w:rsidR="00B1447B" w:rsidRPr="00997DFF" w:rsidRDefault="00B1447B" w:rsidP="00B1447B">
      <w:pPr>
        <w:spacing w:line="276" w:lineRule="auto"/>
        <w:ind w:left="709" w:hanging="1"/>
        <w:jc w:val="both"/>
        <w:rPr>
          <w:rFonts w:cs="Times New Roman"/>
          <w:noProof/>
          <w:lang w:val="sr-Latn-ME"/>
        </w:rPr>
      </w:pPr>
      <w:r w:rsidRPr="00997DFF">
        <w:rPr>
          <w:rFonts w:cs="Times New Roman"/>
          <w:noProof/>
          <w:lang w:val="sr-Latn-ME"/>
        </w:rPr>
        <w:t>Planirana je nabavka opreme za dva objekta, neophodne za stavljanje u funkciju istih. Ponuđač je kompanija „Opremanje“ d.o.o. iz Bijelog Polja, ponuda je datumirana na 05.0</w:t>
      </w:r>
      <w:r w:rsidR="00461D5B" w:rsidRPr="00997DFF">
        <w:rPr>
          <w:rFonts w:cs="Times New Roman"/>
          <w:noProof/>
          <w:lang w:val="sr-Latn-ME"/>
        </w:rPr>
        <w:t>3</w:t>
      </w:r>
      <w:r w:rsidRPr="00997DFF">
        <w:rPr>
          <w:rFonts w:cs="Times New Roman"/>
          <w:noProof/>
          <w:lang w:val="sr-Latn-ME"/>
        </w:rPr>
        <w:t>.202</w:t>
      </w:r>
      <w:r w:rsidR="00461D5B" w:rsidRPr="00997DFF">
        <w:rPr>
          <w:rFonts w:cs="Times New Roman"/>
          <w:noProof/>
          <w:lang w:val="sr-Latn-ME"/>
        </w:rPr>
        <w:t>4</w:t>
      </w:r>
      <w:r w:rsidRPr="00997DFF">
        <w:rPr>
          <w:rFonts w:cs="Times New Roman"/>
          <w:noProof/>
          <w:lang w:val="sr-Latn-ME"/>
        </w:rPr>
        <w:t xml:space="preserve">. godine, broj 105. Vrijednost je 10.000,00 EUR bez PDV-a, odnosno 12.100,00 EUR sa PDV-om. Solarne panele će instalirati firma „Solar best“ iz Nikšića, ponuda je datumirana na 05.03.2024. godine, broj 1015. Vrijednost je 4.000,00 EUR bez PDV-a, odnosno 4.840,00 EUR sa PDV-om.  </w:t>
      </w:r>
    </w:p>
    <w:p w14:paraId="60CC7B94" w14:textId="77777777" w:rsidR="00B1447B" w:rsidRPr="00997DFF" w:rsidRDefault="00B1447B" w:rsidP="00083EC9">
      <w:pPr>
        <w:pStyle w:val="ListParagraph"/>
        <w:jc w:val="both"/>
        <w:rPr>
          <w:rFonts w:cs="Times New Roman"/>
          <w:i/>
          <w:noProof/>
          <w:lang w:val="sr-Latn-ME"/>
        </w:rPr>
      </w:pPr>
    </w:p>
    <w:p w14:paraId="5146A973" w14:textId="77777777" w:rsidR="00B1447B" w:rsidRPr="00997DFF" w:rsidRDefault="00B1447B" w:rsidP="00083EC9">
      <w:pPr>
        <w:pStyle w:val="ListParagraph"/>
        <w:jc w:val="both"/>
        <w:rPr>
          <w:rFonts w:cs="Times New Roman"/>
          <w:i/>
          <w:noProof/>
          <w:lang w:val="sr-Latn-ME"/>
        </w:rPr>
      </w:pPr>
    </w:p>
    <w:p w14:paraId="177EC9AC" w14:textId="77777777" w:rsidR="00E86100" w:rsidRPr="00997DFF" w:rsidRDefault="00E86100" w:rsidP="00FC3C45">
      <w:pPr>
        <w:pStyle w:val="ListParagraph"/>
        <w:jc w:val="both"/>
        <w:rPr>
          <w:rFonts w:cs="Times New Roman"/>
          <w:b/>
          <w:i/>
          <w:noProof/>
          <w:lang w:val="sr-Latn-ME"/>
        </w:rPr>
      </w:pPr>
      <w:r w:rsidRPr="00997DFF">
        <w:rPr>
          <w:rFonts w:cs="Times New Roman"/>
          <w:i/>
          <w:noProof/>
          <w:lang w:val="sr-Latn-ME"/>
        </w:rPr>
        <w:t>- Opisati koji dio investicije i u kom iznosu se finansira iz kreditnih sredstava, a koji iz sopstvenih sredstava;</w:t>
      </w:r>
    </w:p>
    <w:p w14:paraId="760B7BCF" w14:textId="1A7F0C0C" w:rsidR="0050435F" w:rsidRPr="00997DFF" w:rsidRDefault="0050435F" w:rsidP="00083EC9">
      <w:pPr>
        <w:pStyle w:val="ListParagraph"/>
        <w:jc w:val="both"/>
        <w:rPr>
          <w:rFonts w:cs="Times New Roman"/>
          <w:noProof/>
          <w:lang w:val="sr-Latn-ME"/>
        </w:rPr>
      </w:pPr>
    </w:p>
    <w:p w14:paraId="2D223C07" w14:textId="77777777" w:rsidR="00B1447B" w:rsidRPr="00997DFF" w:rsidRDefault="00B1447B" w:rsidP="00B1447B">
      <w:pPr>
        <w:pStyle w:val="ListParagraph"/>
        <w:spacing w:line="276" w:lineRule="auto"/>
        <w:jc w:val="both"/>
        <w:rPr>
          <w:rFonts w:cs="Times New Roman"/>
          <w:noProof/>
          <w:lang w:val="sr-Latn-ME"/>
        </w:rPr>
      </w:pPr>
      <w:r w:rsidRPr="00997DFF">
        <w:rPr>
          <w:rFonts w:cs="Times New Roman"/>
          <w:noProof/>
          <w:lang w:val="sr-Latn-ME"/>
        </w:rPr>
        <w:t>Kompletna investicija nabavke opreme vršiće se iz sopstvenih sredstava.</w:t>
      </w:r>
    </w:p>
    <w:p w14:paraId="1565B4DC" w14:textId="77777777" w:rsidR="00B1447B" w:rsidRPr="00997DFF" w:rsidRDefault="00B1447B" w:rsidP="00B1447B">
      <w:pPr>
        <w:pStyle w:val="ListParagraph"/>
        <w:spacing w:line="276" w:lineRule="auto"/>
        <w:jc w:val="both"/>
        <w:rPr>
          <w:rFonts w:cs="Times New Roman"/>
          <w:noProof/>
          <w:lang w:val="sr-Latn-ME"/>
        </w:rPr>
      </w:pPr>
    </w:p>
    <w:p w14:paraId="79D80701" w14:textId="77777777" w:rsidR="00B1447B" w:rsidRPr="00997DFF" w:rsidRDefault="00B1447B" w:rsidP="00B1447B">
      <w:pPr>
        <w:pStyle w:val="ListParagraph"/>
        <w:spacing w:line="276" w:lineRule="auto"/>
        <w:jc w:val="both"/>
        <w:rPr>
          <w:rFonts w:cs="Times New Roman"/>
          <w:noProof/>
          <w:lang w:val="sr-Latn-ME"/>
        </w:rPr>
      </w:pPr>
      <w:r w:rsidRPr="00997DFF">
        <w:rPr>
          <w:rFonts w:cs="Times New Roman"/>
          <w:noProof/>
          <w:lang w:val="sr-Latn-ME"/>
        </w:rPr>
        <w:t>Takođe, kompletni opšti troškovi (Izrada Glavnog projekta, Revizija glavnog projekta i izrada Glavnog projekta za solarne panele) će se finansirati iz sopstvenih sredstava.</w:t>
      </w:r>
    </w:p>
    <w:p w14:paraId="16FDE0EF" w14:textId="77777777" w:rsidR="00B1447B" w:rsidRPr="00997DFF" w:rsidRDefault="00B1447B" w:rsidP="00083EC9">
      <w:pPr>
        <w:pStyle w:val="ListParagraph"/>
        <w:jc w:val="both"/>
        <w:rPr>
          <w:rFonts w:cs="Times New Roman"/>
          <w:noProof/>
          <w:lang w:val="sr-Latn-ME"/>
        </w:rPr>
      </w:pPr>
    </w:p>
    <w:p w14:paraId="35A2AD1F" w14:textId="77777777" w:rsidR="00B1447B" w:rsidRPr="00997DFF" w:rsidRDefault="00B1447B" w:rsidP="00083EC9">
      <w:pPr>
        <w:pStyle w:val="ListParagraph"/>
        <w:jc w:val="both"/>
        <w:rPr>
          <w:rFonts w:cs="Times New Roman"/>
          <w:noProof/>
          <w:lang w:val="sr-Latn-ME"/>
        </w:rPr>
      </w:pPr>
    </w:p>
    <w:p w14:paraId="3199BA79" w14:textId="569B8906" w:rsidR="002F04F4" w:rsidRPr="00997DFF" w:rsidRDefault="007F4F95" w:rsidP="00083EC9">
      <w:pPr>
        <w:pStyle w:val="ListParagraph"/>
        <w:jc w:val="both"/>
        <w:rPr>
          <w:rFonts w:cs="Times New Roman"/>
          <w:noProof/>
          <w:lang w:val="sr-Latn-ME"/>
        </w:rPr>
      </w:pPr>
      <w:r w:rsidRPr="00997DFF">
        <w:rPr>
          <w:rFonts w:cs="Times New Roman"/>
          <w:b/>
          <w:noProof/>
          <w:lang w:val="sr-Latn-ME"/>
        </w:rPr>
        <w:t>NAPOMENA:</w:t>
      </w:r>
      <w:r w:rsidRPr="00997DFF">
        <w:rPr>
          <w:rFonts w:cs="Times New Roman"/>
          <w:noProof/>
          <w:lang w:val="sr-Latn-ME"/>
        </w:rPr>
        <w:t xml:space="preserve"> U slučajevima obezbjeđenja sredstava ili djela sredstava iz potencijalnog kredita, potrebno je opisati mogućnosti obezbjeđenja sredstava, odnosno načine zaloge.</w:t>
      </w:r>
    </w:p>
    <w:p w14:paraId="71937A9D" w14:textId="77777777" w:rsidR="002F04F4" w:rsidRPr="00997DFF" w:rsidRDefault="002F04F4" w:rsidP="006832B2">
      <w:pPr>
        <w:pStyle w:val="ListParagraph"/>
        <w:rPr>
          <w:rFonts w:cs="Times New Roman"/>
          <w:noProof/>
          <w:lang w:val="sr-Latn-ME"/>
        </w:rPr>
      </w:pPr>
    </w:p>
    <w:p w14:paraId="73289A2F" w14:textId="77777777" w:rsidR="008A62AF" w:rsidRPr="00997DFF" w:rsidRDefault="008A62AF" w:rsidP="006832B2">
      <w:pPr>
        <w:pStyle w:val="ListParagraph"/>
        <w:rPr>
          <w:rFonts w:cs="Times New Roman"/>
          <w:noProof/>
          <w:lang w:val="sr-Latn-ME"/>
        </w:rPr>
      </w:pPr>
    </w:p>
    <w:p w14:paraId="77AFEC6A" w14:textId="77777777" w:rsidR="00755251" w:rsidRPr="00997DFF" w:rsidRDefault="00730B11" w:rsidP="00CE4FA0">
      <w:pPr>
        <w:pStyle w:val="Heading2"/>
        <w:numPr>
          <w:ilvl w:val="1"/>
          <w:numId w:val="5"/>
        </w:numPr>
        <w:rPr>
          <w:noProof/>
          <w:lang w:val="sr-Latn-ME"/>
        </w:rPr>
      </w:pPr>
      <w:bookmarkStart w:id="17" w:name="_Toc157073011"/>
      <w:r w:rsidRPr="00997DFF">
        <w:rPr>
          <w:noProof/>
          <w:lang w:val="sr-Latn-ME"/>
        </w:rPr>
        <w:t>D</w:t>
      </w:r>
      <w:r w:rsidR="00904788" w:rsidRPr="00997DFF">
        <w:rPr>
          <w:noProof/>
          <w:lang w:val="sr-Latn-ME"/>
        </w:rPr>
        <w:t>inamika ulaganja</w:t>
      </w:r>
      <w:bookmarkEnd w:id="17"/>
    </w:p>
    <w:p w14:paraId="330D9BB7" w14:textId="77777777" w:rsidR="00616211" w:rsidRPr="00997DFF" w:rsidRDefault="00616211" w:rsidP="0085712A">
      <w:pPr>
        <w:jc w:val="both"/>
        <w:rPr>
          <w:rFonts w:cs="Times New Roman"/>
          <w:noProof/>
          <w:lang w:val="sr-Latn-ME"/>
        </w:rPr>
      </w:pPr>
    </w:p>
    <w:p w14:paraId="2C1B830A" w14:textId="77777777" w:rsidR="00730B11" w:rsidRPr="00997DFF" w:rsidRDefault="00730B11" w:rsidP="0085712A">
      <w:pPr>
        <w:jc w:val="both"/>
        <w:rPr>
          <w:rFonts w:cs="Times New Roman"/>
          <w:i/>
          <w:noProof/>
          <w:lang w:val="sr-Latn-ME"/>
        </w:rPr>
      </w:pPr>
      <w:r w:rsidRPr="00997DFF">
        <w:rPr>
          <w:rFonts w:cs="Times New Roman"/>
          <w:i/>
          <w:noProof/>
          <w:lang w:val="sr-Latn-ME"/>
        </w:rPr>
        <w:t>(</w:t>
      </w:r>
      <w:r w:rsidR="0085712A" w:rsidRPr="00997DFF">
        <w:rPr>
          <w:rFonts w:cs="Times New Roman"/>
          <w:i/>
          <w:noProof/>
          <w:lang w:val="sr-Latn-ME"/>
        </w:rPr>
        <w:t>Opisati dinamiku ulaganja, razvoja projekta i predviđene rokove izgradnje, nabavke opreme, instalacije opreme i to po mjesecima</w:t>
      </w:r>
      <w:r w:rsidRPr="00997DFF">
        <w:rPr>
          <w:rFonts w:cs="Times New Roman"/>
          <w:i/>
          <w:noProof/>
          <w:lang w:val="sr-Latn-ME"/>
        </w:rPr>
        <w:t>)</w:t>
      </w:r>
    </w:p>
    <w:p w14:paraId="2603821E" w14:textId="77777777" w:rsidR="00B1447B" w:rsidRPr="00997DFF" w:rsidRDefault="00B1447B" w:rsidP="00B1447B">
      <w:pPr>
        <w:spacing w:line="276" w:lineRule="auto"/>
        <w:ind w:left="709"/>
        <w:jc w:val="both"/>
        <w:rPr>
          <w:rFonts w:cs="Times New Roman"/>
          <w:noProof/>
          <w:lang w:val="sr-Latn-ME"/>
        </w:rPr>
      </w:pPr>
      <w:r w:rsidRPr="00997DFF">
        <w:rPr>
          <w:rFonts w:cs="Times New Roman"/>
          <w:noProof/>
          <w:lang w:val="sr-Latn-ME"/>
        </w:rPr>
        <w:t xml:space="preserve">Radovi na izgradnji trajaće oko 9 mjeseci. Oprema se može nabaviti promptno po završetku radova na objektu, odnosno ispunjavanju proceduri nabavke budući da podnosilac zahtjeva već ima spremljena sredstva, a nije potrebna instalacija već se oprema stavlja odmah u funkciju. </w:t>
      </w:r>
    </w:p>
    <w:p w14:paraId="367EDC04" w14:textId="77777777" w:rsidR="000F2BAD" w:rsidRPr="00997DFF" w:rsidRDefault="000F2BAD" w:rsidP="00755251">
      <w:pPr>
        <w:rPr>
          <w:rFonts w:cs="Times New Roman"/>
          <w:noProof/>
          <w:lang w:val="sr-Latn-ME"/>
        </w:rPr>
      </w:pPr>
    </w:p>
    <w:p w14:paraId="0538C4BB" w14:textId="77777777" w:rsidR="00730B11" w:rsidRPr="00997DFF" w:rsidRDefault="001D23DD" w:rsidP="00CE4FA0">
      <w:pPr>
        <w:pStyle w:val="Heading2"/>
        <w:numPr>
          <w:ilvl w:val="1"/>
          <w:numId w:val="5"/>
        </w:numPr>
        <w:rPr>
          <w:noProof/>
          <w:lang w:val="sr-Latn-ME"/>
        </w:rPr>
      </w:pPr>
      <w:bookmarkStart w:id="18" w:name="_Toc157073012"/>
      <w:r w:rsidRPr="00997DFF">
        <w:rPr>
          <w:noProof/>
          <w:lang w:val="sr-Latn-ME"/>
        </w:rPr>
        <w:lastRenderedPageBreak/>
        <w:t>Struktura ulaganja</w:t>
      </w:r>
      <w:bookmarkEnd w:id="18"/>
    </w:p>
    <w:p w14:paraId="6DDFEE9B" w14:textId="77777777" w:rsidR="0050435F" w:rsidRPr="00997DFF" w:rsidRDefault="0050435F" w:rsidP="0050435F">
      <w:pPr>
        <w:rPr>
          <w:rFonts w:cs="Times New Roman"/>
          <w:noProof/>
          <w:lang w:val="sr-Latn-ME"/>
        </w:rPr>
      </w:pPr>
    </w:p>
    <w:p w14:paraId="42D1A4BF" w14:textId="77777777" w:rsidR="001D23DD" w:rsidRPr="00997DFF" w:rsidRDefault="001D23DD" w:rsidP="00730B11">
      <w:pPr>
        <w:rPr>
          <w:rFonts w:cs="Times New Roman"/>
          <w:noProof/>
          <w:lang w:val="sr-Latn-ME"/>
        </w:rPr>
      </w:pPr>
      <w:r w:rsidRPr="00997DFF">
        <w:rPr>
          <w:rFonts w:cs="Times New Roman"/>
          <w:noProof/>
          <w:lang w:val="sr-Latn-ME"/>
        </w:rPr>
        <w:t>U sljedećoj tabeli se nalazi prikaz strukture ulaganja:</w:t>
      </w:r>
    </w:p>
    <w:p w14:paraId="7FAA17B6" w14:textId="320E2D4D" w:rsidR="00730B11" w:rsidRPr="00997DFF" w:rsidRDefault="001D23DD" w:rsidP="00730B11">
      <w:pPr>
        <w:jc w:val="both"/>
        <w:rPr>
          <w:rFonts w:cs="Times New Roman"/>
          <w:i/>
          <w:noProof/>
          <w:lang w:val="sr-Latn-ME"/>
        </w:rPr>
      </w:pPr>
      <w:r w:rsidRPr="00997DFF">
        <w:rPr>
          <w:rFonts w:cs="Times New Roman"/>
          <w:i/>
          <w:noProof/>
          <w:lang w:val="sr-Latn-ME"/>
        </w:rPr>
        <w:t>U tabeli je potrebno upisati samo procijenjene vrijednosti prethodno opisanih ulaganja. Takođe, potrebno</w:t>
      </w:r>
      <w:r w:rsidR="00FC3C45" w:rsidRPr="00997DFF">
        <w:rPr>
          <w:rFonts w:cs="Times New Roman"/>
          <w:i/>
          <w:noProof/>
          <w:lang w:val="sr-Latn-ME"/>
        </w:rPr>
        <w:t xml:space="preserve"> je</w:t>
      </w:r>
      <w:r w:rsidRPr="00997DFF">
        <w:rPr>
          <w:rFonts w:cs="Times New Roman"/>
          <w:i/>
          <w:noProof/>
          <w:lang w:val="sr-Latn-ME"/>
        </w:rPr>
        <w:t xml:space="preserve"> podijeliti investiciju na dio koji se finansira iz kredita i dio koji se finansira iz sopstvenih sredstava</w:t>
      </w:r>
      <w:r w:rsidR="00730B11" w:rsidRPr="00997DFF">
        <w:rPr>
          <w:rFonts w:cs="Times New Roman"/>
          <w:i/>
          <w:noProof/>
          <w:lang w:val="sr-Latn-ME"/>
        </w:rPr>
        <w:t xml:space="preserve">. </w:t>
      </w:r>
    </w:p>
    <w:p w14:paraId="3B5CA9A3" w14:textId="77777777" w:rsidR="00730B11" w:rsidRPr="00997DFF" w:rsidRDefault="00730B11" w:rsidP="00730B11">
      <w:pPr>
        <w:rPr>
          <w:rFonts w:cs="Times New Roman"/>
          <w:noProof/>
          <w:lang w:val="sr-Latn-ME"/>
        </w:rPr>
      </w:pPr>
    </w:p>
    <w:p w14:paraId="6CE4AA41" w14:textId="00FA198A" w:rsidR="00730B11" w:rsidRPr="00997DFF" w:rsidRDefault="001D23DD" w:rsidP="00730B11">
      <w:pPr>
        <w:rPr>
          <w:rFonts w:cs="Times New Roman"/>
          <w:noProof/>
          <w:lang w:val="sr-Latn-ME"/>
        </w:rPr>
      </w:pPr>
      <w:r w:rsidRPr="00997DFF">
        <w:rPr>
          <w:rFonts w:cs="Times New Roman"/>
          <w:noProof/>
          <w:lang w:val="sr-Latn-ME"/>
        </w:rPr>
        <w:t>TABELA</w:t>
      </w:r>
      <w:r w:rsidR="00730B11" w:rsidRPr="00997DFF">
        <w:rPr>
          <w:rFonts w:cs="Times New Roman"/>
          <w:noProof/>
          <w:lang w:val="sr-Latn-ME"/>
        </w:rPr>
        <w:t xml:space="preserve"> 1</w:t>
      </w:r>
      <w:r w:rsidR="00096CF6" w:rsidRPr="00997DFF">
        <w:rPr>
          <w:rFonts w:cs="Times New Roman"/>
          <w:noProof/>
          <w:lang w:val="sr-Latn-ME"/>
        </w:rPr>
        <w:t xml:space="preserve"> (</w:t>
      </w:r>
      <w:r w:rsidR="007F4F95" w:rsidRPr="00997DFF">
        <w:rPr>
          <w:rFonts w:cs="Times New Roman"/>
          <w:noProof/>
          <w:lang w:val="sr-Latn-ME"/>
        </w:rPr>
        <w:t xml:space="preserve">NAPOMENA: </w:t>
      </w:r>
      <w:r w:rsidR="00A13D2F" w:rsidRPr="00997DFF">
        <w:rPr>
          <w:rFonts w:cs="Times New Roman"/>
          <w:noProof/>
          <w:lang w:val="sr-Latn-ME"/>
        </w:rPr>
        <w:t>KOPIJA IZ EXCELLA</w:t>
      </w:r>
      <w:r w:rsidR="00096CF6" w:rsidRPr="00997DFF">
        <w:rPr>
          <w:rFonts w:cs="Times New Roman"/>
          <w:noProof/>
          <w:lang w:val="sr-Latn-ME"/>
        </w:rPr>
        <w:t>)</w:t>
      </w:r>
    </w:p>
    <w:p w14:paraId="53E7DC45" w14:textId="41AB860A" w:rsidR="007F4F95" w:rsidRPr="00997DFF" w:rsidRDefault="0045780A" w:rsidP="00730B11">
      <w:pPr>
        <w:rPr>
          <w:rFonts w:cs="Times New Roman"/>
          <w:noProof/>
          <w:lang w:val="sr-Latn-ME"/>
        </w:rPr>
      </w:pPr>
      <w:r w:rsidRPr="0045780A">
        <w:rPr>
          <w:noProof/>
        </w:rPr>
        <w:drawing>
          <wp:inline distT="0" distB="0" distL="0" distR="0" wp14:anchorId="6B5EBCA9" wp14:editId="23CFDF83">
            <wp:extent cx="6305550" cy="42989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14368" cy="4304962"/>
                    </a:xfrm>
                    <a:prstGeom prst="rect">
                      <a:avLst/>
                    </a:prstGeom>
                    <a:noFill/>
                    <a:ln>
                      <a:noFill/>
                    </a:ln>
                  </pic:spPr>
                </pic:pic>
              </a:graphicData>
            </a:graphic>
          </wp:inline>
        </w:drawing>
      </w:r>
    </w:p>
    <w:p w14:paraId="1B6469DD" w14:textId="4DBE0E35" w:rsidR="00E87419" w:rsidRPr="00997DFF" w:rsidRDefault="007F4F95" w:rsidP="00D868F3">
      <w:pPr>
        <w:jc w:val="both"/>
        <w:rPr>
          <w:rFonts w:cs="Times New Roman"/>
          <w:noProof/>
          <w:lang w:val="sr-Latn-ME"/>
        </w:rPr>
      </w:pPr>
      <w:r w:rsidRPr="00997DFF">
        <w:rPr>
          <w:rFonts w:cs="Times New Roman"/>
          <w:b/>
          <w:noProof/>
          <w:lang w:val="sr-Latn-ME"/>
        </w:rPr>
        <w:t>NAPOMENA:</w:t>
      </w:r>
      <w:r w:rsidRPr="00997DFF">
        <w:rPr>
          <w:rFonts w:cs="Times New Roman"/>
          <w:noProof/>
          <w:lang w:val="sr-Latn-ME"/>
        </w:rPr>
        <w:t xml:space="preserve"> U slučajevima obezbjeđenja sredstava ili djela sredstava iz potencijalnog kredita, potrebno je opisati mogućnosti obezbjeđenja sredstava, odnosno načine zaloge</w:t>
      </w:r>
    </w:p>
    <w:p w14:paraId="763E0CA3" w14:textId="77777777" w:rsidR="00730B11" w:rsidRPr="00997DFF" w:rsidRDefault="007A59C9" w:rsidP="005E478F">
      <w:pPr>
        <w:pStyle w:val="Heading1"/>
        <w:rPr>
          <w:noProof/>
          <w:lang w:val="sr-Latn-ME"/>
        </w:rPr>
      </w:pPr>
      <w:bookmarkStart w:id="19" w:name="_Toc297242926"/>
      <w:bookmarkStart w:id="20" w:name="_Toc157073013"/>
      <w:r w:rsidRPr="00997DFF">
        <w:rPr>
          <w:noProof/>
          <w:lang w:val="sr-Latn-ME"/>
        </w:rPr>
        <w:t>Proizvod</w:t>
      </w:r>
      <w:r w:rsidR="00730B11" w:rsidRPr="00997DFF">
        <w:rPr>
          <w:noProof/>
          <w:lang w:val="sr-Latn-ME"/>
        </w:rPr>
        <w:t>/</w:t>
      </w:r>
      <w:bookmarkEnd w:id="19"/>
      <w:r w:rsidRPr="00997DFF">
        <w:rPr>
          <w:noProof/>
          <w:lang w:val="sr-Latn-ME"/>
        </w:rPr>
        <w:t>Uslužni program</w:t>
      </w:r>
      <w:bookmarkEnd w:id="20"/>
    </w:p>
    <w:p w14:paraId="4577C2C0" w14:textId="77777777" w:rsidR="00730B11" w:rsidRPr="00997DFF" w:rsidRDefault="00730B11" w:rsidP="00730B11">
      <w:pPr>
        <w:rPr>
          <w:rFonts w:cs="Times New Roman"/>
          <w:noProof/>
          <w:lang w:val="sr-Latn-ME"/>
        </w:rPr>
      </w:pPr>
    </w:p>
    <w:p w14:paraId="1E770B35" w14:textId="766518A5" w:rsidR="0021297D" w:rsidRPr="00997DFF" w:rsidRDefault="002237BC" w:rsidP="002237BC">
      <w:pPr>
        <w:jc w:val="both"/>
        <w:rPr>
          <w:rFonts w:cs="Times New Roman"/>
          <w:noProof/>
          <w:lang w:val="sr-Latn-ME"/>
        </w:rPr>
      </w:pPr>
      <w:r w:rsidRPr="00997DFF">
        <w:rPr>
          <w:rFonts w:cs="Times New Roman"/>
          <w:i/>
          <w:noProof/>
          <w:lang w:val="sr-Latn-ME"/>
        </w:rPr>
        <w:t>Potrebno opisati sve prihode koje ostvaruje aplikant</w:t>
      </w:r>
      <w:r w:rsidR="00AE55B8" w:rsidRPr="00997DFF">
        <w:rPr>
          <w:rFonts w:cs="Times New Roman"/>
          <w:i/>
          <w:noProof/>
          <w:lang w:val="sr-Latn-ME"/>
        </w:rPr>
        <w:t xml:space="preserve"> od poljoprivredne djelatnosti</w:t>
      </w:r>
      <w:r w:rsidRPr="00997DFF">
        <w:rPr>
          <w:rFonts w:cs="Times New Roman"/>
          <w:i/>
          <w:noProof/>
          <w:lang w:val="sr-Latn-ME"/>
        </w:rPr>
        <w:t xml:space="preserve">. </w:t>
      </w:r>
      <w:r w:rsidR="00935D42" w:rsidRPr="00997DFF">
        <w:rPr>
          <w:rFonts w:cs="Times New Roman"/>
          <w:i/>
          <w:noProof/>
          <w:lang w:val="sr-Latn-ME"/>
        </w:rPr>
        <w:t>U slučajevima kada je podnosilac zahtjeva pravno lice – podaci treba da imaju utemeljenje u zvaničnim finansijskim iskazima iz prethodnog perioda, odnosno dijela iskaza koji se odnosi na predmentu djelatnost, ukoliko kompanija ima širi dijapazon poslovnih aktivnosti.</w:t>
      </w:r>
    </w:p>
    <w:p w14:paraId="57F5A05B" w14:textId="77777777" w:rsidR="00096CF6" w:rsidRPr="00997DFF" w:rsidRDefault="00096CF6" w:rsidP="00D47718">
      <w:pPr>
        <w:rPr>
          <w:rFonts w:cs="Times New Roman"/>
          <w:noProof/>
          <w:lang w:val="sr-Latn-ME"/>
        </w:rPr>
      </w:pPr>
    </w:p>
    <w:p w14:paraId="0515B46E" w14:textId="77777777" w:rsidR="00730B11" w:rsidRPr="00997DFF" w:rsidRDefault="00706456" w:rsidP="00CE4FA0">
      <w:pPr>
        <w:pStyle w:val="Heading2"/>
        <w:rPr>
          <w:noProof/>
          <w:lang w:val="sr-Latn-ME"/>
        </w:rPr>
      </w:pPr>
      <w:bookmarkStart w:id="21" w:name="_Toc157073014"/>
      <w:r w:rsidRPr="00997DFF">
        <w:rPr>
          <w:noProof/>
          <w:lang w:val="sr-Latn-ME"/>
        </w:rPr>
        <w:lastRenderedPageBreak/>
        <w:t>Opis proizvoda</w:t>
      </w:r>
      <w:bookmarkEnd w:id="21"/>
    </w:p>
    <w:p w14:paraId="2CB78C9F" w14:textId="77777777" w:rsidR="00730B11" w:rsidRPr="00997DFF" w:rsidRDefault="00730B11" w:rsidP="00730B11">
      <w:pPr>
        <w:rPr>
          <w:rFonts w:cs="Times New Roman"/>
          <w:noProof/>
          <w:lang w:val="sr-Latn-ME"/>
        </w:rPr>
      </w:pPr>
    </w:p>
    <w:p w14:paraId="189A6D21" w14:textId="0695BBCA" w:rsidR="00730B11" w:rsidRPr="00997DFF" w:rsidRDefault="00006051" w:rsidP="00730B11">
      <w:pPr>
        <w:jc w:val="both"/>
        <w:rPr>
          <w:rFonts w:cs="Times New Roman"/>
          <w:i/>
          <w:noProof/>
          <w:lang w:val="sr-Latn-ME"/>
        </w:rPr>
      </w:pPr>
      <w:r w:rsidRPr="00997DFF">
        <w:rPr>
          <w:rFonts w:cs="Times New Roman"/>
          <w:i/>
          <w:noProof/>
          <w:lang w:val="sr-Latn-ME"/>
        </w:rPr>
        <w:t>(Imenovati sve proizvode</w:t>
      </w:r>
      <w:r w:rsidR="001E3A11" w:rsidRPr="00997DFF">
        <w:rPr>
          <w:rFonts w:cs="Times New Roman"/>
          <w:i/>
          <w:noProof/>
          <w:lang w:val="sr-Latn-ME"/>
        </w:rPr>
        <w:t>, osnovne karakteristike, kvalitet</w:t>
      </w:r>
      <w:r w:rsidR="002F4F64" w:rsidRPr="00997DFF">
        <w:rPr>
          <w:rFonts w:cs="Times New Roman"/>
          <w:i/>
          <w:noProof/>
          <w:lang w:val="sr-Latn-ME"/>
        </w:rPr>
        <w:t>, d</w:t>
      </w:r>
      <w:r w:rsidR="00096C3D" w:rsidRPr="00997DFF">
        <w:rPr>
          <w:rFonts w:cs="Times New Roman"/>
          <w:i/>
          <w:noProof/>
          <w:lang w:val="sr-Latn-ME"/>
        </w:rPr>
        <w:t>i</w:t>
      </w:r>
      <w:r w:rsidR="002F4F64" w:rsidRPr="00997DFF">
        <w:rPr>
          <w:rFonts w:cs="Times New Roman"/>
          <w:i/>
          <w:noProof/>
          <w:lang w:val="sr-Latn-ME"/>
        </w:rPr>
        <w:t>zajn, ambalaža</w:t>
      </w:r>
      <w:r w:rsidR="00462386" w:rsidRPr="00997DFF">
        <w:rPr>
          <w:rFonts w:cs="Times New Roman"/>
          <w:i/>
          <w:noProof/>
          <w:lang w:val="sr-Latn-ME"/>
        </w:rPr>
        <w:t>, način korišćenja, upu</w:t>
      </w:r>
      <w:r w:rsidR="00096C3D" w:rsidRPr="00997DFF">
        <w:rPr>
          <w:rFonts w:cs="Times New Roman"/>
          <w:i/>
          <w:noProof/>
          <w:lang w:val="sr-Latn-ME"/>
        </w:rPr>
        <w:t>t</w:t>
      </w:r>
      <w:r w:rsidR="00462386" w:rsidRPr="00997DFF">
        <w:rPr>
          <w:rFonts w:cs="Times New Roman"/>
          <w:i/>
          <w:noProof/>
          <w:lang w:val="sr-Latn-ME"/>
        </w:rPr>
        <w:t>stva, itd</w:t>
      </w:r>
      <w:r w:rsidR="00730B11" w:rsidRPr="00997DFF">
        <w:rPr>
          <w:rFonts w:cs="Times New Roman"/>
          <w:i/>
          <w:noProof/>
          <w:lang w:val="sr-Latn-ME"/>
        </w:rPr>
        <w:t xml:space="preserve">. </w:t>
      </w:r>
      <w:r w:rsidR="00AF116A" w:rsidRPr="00997DFF">
        <w:rPr>
          <w:rFonts w:cs="Times New Roman"/>
          <w:i/>
          <w:noProof/>
          <w:lang w:val="sr-Latn-ME"/>
        </w:rPr>
        <w:t>Navesti standarde koje ispunjavaju, za svaki proizvod upisati planiranu prodajnu cijenu uz obrazloženje kako se do iste došlo</w:t>
      </w:r>
      <w:r w:rsidR="00FC4BF1" w:rsidRPr="00997DFF">
        <w:rPr>
          <w:rFonts w:cs="Times New Roman"/>
          <w:i/>
          <w:noProof/>
          <w:lang w:val="sr-Latn-ME"/>
        </w:rPr>
        <w:t>)</w:t>
      </w:r>
    </w:p>
    <w:p w14:paraId="56097678" w14:textId="2F013A12" w:rsidR="00B1447B" w:rsidRPr="00997DFF" w:rsidRDefault="00B1447B" w:rsidP="00B1447B">
      <w:pPr>
        <w:spacing w:line="276" w:lineRule="auto"/>
        <w:jc w:val="both"/>
        <w:rPr>
          <w:rFonts w:cs="Times New Roman"/>
          <w:noProof/>
          <w:lang w:val="sr-Latn-ME"/>
        </w:rPr>
      </w:pPr>
      <w:r w:rsidRPr="00997DFF">
        <w:rPr>
          <w:rFonts w:cs="Times New Roman"/>
          <w:noProof/>
          <w:lang w:val="sr-Latn-ME"/>
        </w:rPr>
        <w:t xml:space="preserve">Kao što je navedeno prihodi se baziraju na projektovanom boravku turista, sa dodatnim doručkom. Predviđeni su 24-časovni boravci odraslih i djece u smještajnim kapacitetima, u okviru kojih bi im bio serviran doručak. </w:t>
      </w:r>
    </w:p>
    <w:p w14:paraId="77595BC2" w14:textId="77777777" w:rsidR="00730B11" w:rsidRPr="00997DFF" w:rsidRDefault="00730B11" w:rsidP="00730B11">
      <w:pPr>
        <w:rPr>
          <w:rFonts w:cs="Times New Roman"/>
          <w:noProof/>
          <w:lang w:val="sr-Latn-ME"/>
        </w:rPr>
      </w:pPr>
    </w:p>
    <w:p w14:paraId="3A221A56" w14:textId="77777777" w:rsidR="001C7EFE" w:rsidRPr="00997DFF" w:rsidRDefault="008016E3" w:rsidP="00CE4FA0">
      <w:pPr>
        <w:pStyle w:val="Heading2"/>
        <w:rPr>
          <w:noProof/>
          <w:lang w:val="sr-Latn-ME"/>
        </w:rPr>
      </w:pPr>
      <w:bookmarkStart w:id="22" w:name="_Toc297242928"/>
      <w:bookmarkStart w:id="23" w:name="_Toc157073015"/>
      <w:r w:rsidRPr="00997DFF">
        <w:rPr>
          <w:noProof/>
          <w:lang w:val="sr-Latn-ME"/>
        </w:rPr>
        <w:t>Opis proizvodnje</w:t>
      </w:r>
      <w:r w:rsidR="0061193F" w:rsidRPr="00997DFF">
        <w:rPr>
          <w:noProof/>
          <w:lang w:val="sr-Latn-ME"/>
        </w:rPr>
        <w:t xml:space="preserve"> (struktura, dinamika, kapacitet</w:t>
      </w:r>
      <w:r w:rsidR="00730B11" w:rsidRPr="00997DFF">
        <w:rPr>
          <w:noProof/>
          <w:lang w:val="sr-Latn-ME"/>
        </w:rPr>
        <w:t>)</w:t>
      </w:r>
      <w:bookmarkEnd w:id="22"/>
      <w:bookmarkEnd w:id="23"/>
    </w:p>
    <w:p w14:paraId="49592EA2" w14:textId="77777777" w:rsidR="00730B11" w:rsidRPr="00997DFF" w:rsidRDefault="00730B11" w:rsidP="00730B11">
      <w:pPr>
        <w:rPr>
          <w:rFonts w:cs="Times New Roman"/>
          <w:noProof/>
          <w:lang w:val="sr-Latn-ME"/>
        </w:rPr>
      </w:pPr>
    </w:p>
    <w:p w14:paraId="7D5ECB13" w14:textId="77777777" w:rsidR="00730B11" w:rsidRPr="00997DFF" w:rsidRDefault="00730B11" w:rsidP="00730B11">
      <w:pPr>
        <w:jc w:val="both"/>
        <w:rPr>
          <w:rFonts w:cs="Times New Roman"/>
          <w:i/>
          <w:noProof/>
          <w:lang w:val="sr-Latn-ME"/>
        </w:rPr>
      </w:pPr>
      <w:r w:rsidRPr="00997DFF">
        <w:rPr>
          <w:rFonts w:cs="Times New Roman"/>
          <w:i/>
          <w:noProof/>
          <w:lang w:val="sr-Latn-ME"/>
        </w:rPr>
        <w:t>(</w:t>
      </w:r>
      <w:r w:rsidR="00B13380" w:rsidRPr="00997DFF">
        <w:rPr>
          <w:rFonts w:cs="Times New Roman"/>
          <w:i/>
          <w:noProof/>
          <w:lang w:val="sr-Latn-ME"/>
        </w:rPr>
        <w:t>Navesti dinamiku proizvodnje – u kojoj godini se dolazi do realizacije proizvodnje, navesti kapacitete i takođe u kojoj godini se dolazi do punog kapaciteta proizvodnje</w:t>
      </w:r>
      <w:r w:rsidRPr="00997DFF">
        <w:rPr>
          <w:rFonts w:cs="Times New Roman"/>
          <w:i/>
          <w:noProof/>
          <w:lang w:val="sr-Latn-ME"/>
        </w:rPr>
        <w:t xml:space="preserve">) </w:t>
      </w:r>
    </w:p>
    <w:p w14:paraId="62631D39" w14:textId="77777777" w:rsidR="00B1447B" w:rsidRPr="00997DFF" w:rsidRDefault="00B1447B" w:rsidP="00B1447B">
      <w:pPr>
        <w:spacing w:line="276" w:lineRule="auto"/>
        <w:jc w:val="both"/>
        <w:rPr>
          <w:rFonts w:cs="Times New Roman"/>
          <w:noProof/>
          <w:lang w:val="sr-Latn-ME"/>
        </w:rPr>
      </w:pPr>
      <w:r w:rsidRPr="00997DFF">
        <w:rPr>
          <w:rFonts w:cs="Times New Roman"/>
          <w:noProof/>
          <w:lang w:val="sr-Latn-ME"/>
        </w:rPr>
        <w:t>Prihodi od investicije bi se počeli ostvarivati već u prvoj godini po njenoj realizaciji investicije – izgradnji i opremanju dva bungalova, koja bi sa postojećih pet i kuhinjom činila jedinstvenu cjelinu. Naredne godine očekuje se porast dolazaka, a projektovani maksimum bi bio dostignut u četvrtoj godini po realizaciji investicije, kada se očekuje „razrađen“ posao sa određenim brojem stalnih gostiju, uz prestanak pandemije.</w:t>
      </w:r>
    </w:p>
    <w:p w14:paraId="0F650E85" w14:textId="77777777" w:rsidR="00B1447B" w:rsidRPr="00997DFF" w:rsidRDefault="00B1447B" w:rsidP="00B1447B">
      <w:pPr>
        <w:spacing w:line="276" w:lineRule="auto"/>
        <w:jc w:val="both"/>
        <w:rPr>
          <w:rFonts w:cs="Times New Roman"/>
          <w:noProof/>
          <w:lang w:val="sr-Latn-ME"/>
        </w:rPr>
      </w:pPr>
      <w:r w:rsidRPr="00997DFF">
        <w:rPr>
          <w:rFonts w:cs="Times New Roman"/>
          <w:noProof/>
          <w:lang w:val="sr-Latn-ME"/>
        </w:rPr>
        <w:t xml:space="preserve">Prihvatni kapacitet jednog bungalova (novizgrađeni će biti identični sa postojećim) su prostorije za smještaj u kojima se može primiti po dvoje odraslih, uz opciju do dvoje djece.  </w:t>
      </w:r>
    </w:p>
    <w:p w14:paraId="32EAACA1" w14:textId="74CAB6B3" w:rsidR="00B1447B" w:rsidRPr="00997DFF" w:rsidRDefault="00B1447B" w:rsidP="00B1447B">
      <w:pPr>
        <w:spacing w:line="276" w:lineRule="auto"/>
        <w:jc w:val="both"/>
        <w:rPr>
          <w:rFonts w:cs="Times New Roman"/>
          <w:noProof/>
          <w:lang w:val="sr-Latn-ME"/>
        </w:rPr>
      </w:pPr>
      <w:r w:rsidRPr="00997DFF">
        <w:rPr>
          <w:rFonts w:cs="Times New Roman"/>
          <w:noProof/>
          <w:lang w:val="sr-Latn-ME"/>
        </w:rPr>
        <w:t>Cijena 24-časovnog boravka za odrasle je 13 EUR, a za djecu do 12 godina 7 EUR. U prvoj godini po realizaciji investicije predviđeno je 220 dana godišnje sa ispunjenim kapacitetima za odrasle, uz prosječno obračunato šestoro djece. Naredne godine planirano je povećanje uslovnih dana – na 230, sa istom popunjenosti kapaciteta. U četvrtoj godini po realizaciji investicije planiran je maksimum kojim bi se godišnje u prosjeku prostorni kapaciteti koristili 250 dana – sa identičnom popunjenosti kapaciteta. Ovo iskorišćenje kapaciteta se smatra maksimumom po razrađivanju posla i formiranjem određene grupe stalnih gostiju.</w:t>
      </w:r>
    </w:p>
    <w:p w14:paraId="6FED6BAF" w14:textId="77777777" w:rsidR="00B1447B" w:rsidRPr="00997DFF" w:rsidRDefault="00B1447B" w:rsidP="00B1447B">
      <w:pPr>
        <w:spacing w:line="276" w:lineRule="auto"/>
        <w:jc w:val="both"/>
        <w:rPr>
          <w:rFonts w:cs="Times New Roman"/>
          <w:noProof/>
          <w:lang w:val="sr-Latn-ME"/>
        </w:rPr>
      </w:pPr>
      <w:r w:rsidRPr="00997DFF">
        <w:rPr>
          <w:rFonts w:cs="Times New Roman"/>
          <w:noProof/>
          <w:lang w:val="sr-Latn-ME"/>
        </w:rPr>
        <w:t>Cijena doručka baziranog na domaćoj ishrani iznosiće 4,5 EUR po obroku, a ručka 6,0 EUR po obroku. Veći dio potrepština biće obezbijeđen od lokalnih proizvođača, a ostatak će se nabalvjati na veliko od diskonta u Žabljaku i Pljevljima.</w:t>
      </w:r>
    </w:p>
    <w:p w14:paraId="2838ADDF" w14:textId="77777777" w:rsidR="00933677" w:rsidRPr="00997DFF" w:rsidRDefault="00933677" w:rsidP="00730B11">
      <w:pPr>
        <w:rPr>
          <w:rFonts w:cs="Times New Roman"/>
          <w:noProof/>
          <w:lang w:val="sr-Latn-ME"/>
        </w:rPr>
      </w:pPr>
    </w:p>
    <w:p w14:paraId="21730580" w14:textId="77777777" w:rsidR="00730B11" w:rsidRPr="00997DFF" w:rsidRDefault="00730B11" w:rsidP="00CE4FA0">
      <w:pPr>
        <w:pStyle w:val="Heading2"/>
        <w:rPr>
          <w:noProof/>
          <w:lang w:val="sr-Latn-ME"/>
        </w:rPr>
      </w:pPr>
      <w:bookmarkStart w:id="24" w:name="_Toc297242929"/>
      <w:bookmarkStart w:id="25" w:name="_Toc157073016"/>
      <w:r w:rsidRPr="00997DFF">
        <w:rPr>
          <w:noProof/>
          <w:lang w:val="sr-Latn-ME"/>
        </w:rPr>
        <w:t>Sub</w:t>
      </w:r>
      <w:bookmarkEnd w:id="24"/>
      <w:r w:rsidR="00B13380" w:rsidRPr="00997DFF">
        <w:rPr>
          <w:noProof/>
          <w:lang w:val="sr-Latn-ME"/>
        </w:rPr>
        <w:t>vencije</w:t>
      </w:r>
      <w:bookmarkEnd w:id="25"/>
    </w:p>
    <w:p w14:paraId="54A6CFE6" w14:textId="77777777" w:rsidR="00730B11" w:rsidRPr="00997DFF" w:rsidRDefault="00730B11" w:rsidP="00730B11">
      <w:pPr>
        <w:rPr>
          <w:rFonts w:cs="Times New Roman"/>
          <w:noProof/>
          <w:lang w:val="sr-Latn-ME"/>
        </w:rPr>
      </w:pPr>
    </w:p>
    <w:p w14:paraId="1E828093" w14:textId="08036783" w:rsidR="00730B11" w:rsidRPr="00997DFF" w:rsidRDefault="00730B11" w:rsidP="00730B11">
      <w:pPr>
        <w:rPr>
          <w:rFonts w:cs="Times New Roman"/>
          <w:i/>
          <w:noProof/>
          <w:lang w:val="sr-Latn-ME"/>
        </w:rPr>
      </w:pPr>
      <w:r w:rsidRPr="00997DFF">
        <w:rPr>
          <w:rFonts w:cs="Times New Roman"/>
          <w:i/>
          <w:noProof/>
          <w:lang w:val="sr-Latn-ME"/>
        </w:rPr>
        <w:t>(</w:t>
      </w:r>
      <w:r w:rsidR="00D868F3" w:rsidRPr="00997DFF">
        <w:rPr>
          <w:rFonts w:cs="Times New Roman"/>
          <w:i/>
          <w:noProof/>
          <w:lang w:val="sr-Latn-ME"/>
        </w:rPr>
        <w:t>Detaljno o</w:t>
      </w:r>
      <w:r w:rsidR="00B13380" w:rsidRPr="00997DFF">
        <w:rPr>
          <w:rFonts w:cs="Times New Roman"/>
          <w:i/>
          <w:noProof/>
          <w:lang w:val="sr-Latn-ME"/>
        </w:rPr>
        <w:t xml:space="preserve">pisati planirane prihode od subvencija </w:t>
      </w:r>
      <w:r w:rsidR="00F41101" w:rsidRPr="00997DFF">
        <w:rPr>
          <w:rFonts w:cs="Times New Roman"/>
          <w:i/>
          <w:noProof/>
          <w:lang w:val="sr-Latn-ME"/>
        </w:rPr>
        <w:t>po proizvodu godišnje</w:t>
      </w:r>
      <w:r w:rsidRPr="00997DFF">
        <w:rPr>
          <w:rFonts w:cs="Times New Roman"/>
          <w:i/>
          <w:noProof/>
          <w:lang w:val="sr-Latn-ME"/>
        </w:rPr>
        <w:t xml:space="preserve">. </w:t>
      </w:r>
      <w:r w:rsidR="00BB1F79" w:rsidRPr="00997DFF">
        <w:rPr>
          <w:rFonts w:cs="Times New Roman"/>
          <w:i/>
          <w:noProof/>
          <w:lang w:val="sr-Latn-ME"/>
        </w:rPr>
        <w:t>Ovo treba biti uključeno u tabelu 2</w:t>
      </w:r>
      <w:r w:rsidRPr="00997DFF">
        <w:rPr>
          <w:rFonts w:cs="Times New Roman"/>
          <w:i/>
          <w:noProof/>
          <w:lang w:val="sr-Latn-ME"/>
        </w:rPr>
        <w:t xml:space="preserve">) </w:t>
      </w:r>
    </w:p>
    <w:p w14:paraId="6CBA3CF2" w14:textId="77777777" w:rsidR="00B1447B" w:rsidRPr="00997DFF" w:rsidRDefault="00B1447B" w:rsidP="00B1447B">
      <w:pPr>
        <w:spacing w:line="276" w:lineRule="auto"/>
        <w:jc w:val="both"/>
        <w:rPr>
          <w:rFonts w:cs="Times New Roman"/>
          <w:noProof/>
          <w:lang w:val="sr-Latn-ME"/>
        </w:rPr>
      </w:pPr>
      <w:r w:rsidRPr="00997DFF">
        <w:rPr>
          <w:rFonts w:cs="Times New Roman"/>
          <w:noProof/>
          <w:lang w:val="sr-Latn-ME"/>
        </w:rPr>
        <w:t>Subvencije od strane Ministrastva poljoprivrede, šumarstva i vodoprivrede za ovu djelatnost nijesu predviđene, te stoga nijesu ni obračunate u okviru planirane investicije.</w:t>
      </w:r>
    </w:p>
    <w:p w14:paraId="6E60F8C0" w14:textId="77777777" w:rsidR="00730B11" w:rsidRPr="00997DFF" w:rsidRDefault="00730B11" w:rsidP="00CE4FA0">
      <w:pPr>
        <w:pStyle w:val="Heading2"/>
        <w:rPr>
          <w:noProof/>
          <w:lang w:val="sr-Latn-ME"/>
        </w:rPr>
      </w:pPr>
      <w:bookmarkStart w:id="26" w:name="_Toc297242930"/>
      <w:bookmarkStart w:id="27" w:name="_Toc157073017"/>
      <w:r w:rsidRPr="00997DFF">
        <w:rPr>
          <w:noProof/>
          <w:lang w:val="sr-Latn-ME"/>
        </w:rPr>
        <w:lastRenderedPageBreak/>
        <w:t>IPARD</w:t>
      </w:r>
      <w:bookmarkEnd w:id="26"/>
      <w:r w:rsidR="00096CF6" w:rsidRPr="00997DFF">
        <w:rPr>
          <w:noProof/>
          <w:lang w:val="sr-Latn-ME"/>
        </w:rPr>
        <w:t xml:space="preserve"> grant</w:t>
      </w:r>
      <w:bookmarkEnd w:id="27"/>
    </w:p>
    <w:p w14:paraId="1933BF3C" w14:textId="77777777" w:rsidR="00730B11" w:rsidRPr="00997DFF" w:rsidRDefault="00730B11" w:rsidP="00730B11">
      <w:pPr>
        <w:rPr>
          <w:rFonts w:cs="Times New Roman"/>
          <w:noProof/>
          <w:lang w:val="sr-Latn-ME"/>
        </w:rPr>
      </w:pPr>
    </w:p>
    <w:p w14:paraId="713C2069" w14:textId="01DDE914" w:rsidR="00730B11" w:rsidRPr="00997DFF" w:rsidRDefault="00730B11" w:rsidP="00730B11">
      <w:pPr>
        <w:jc w:val="both"/>
        <w:rPr>
          <w:rFonts w:cs="Times New Roman"/>
          <w:i/>
          <w:noProof/>
          <w:lang w:val="sr-Latn-ME"/>
        </w:rPr>
      </w:pPr>
      <w:r w:rsidRPr="00997DFF">
        <w:rPr>
          <w:rFonts w:cs="Times New Roman"/>
          <w:i/>
          <w:noProof/>
          <w:lang w:val="sr-Latn-ME"/>
        </w:rPr>
        <w:t>(</w:t>
      </w:r>
      <w:r w:rsidR="00FE68B5" w:rsidRPr="00997DFF">
        <w:rPr>
          <w:rFonts w:cs="Times New Roman"/>
          <w:i/>
          <w:noProof/>
          <w:lang w:val="sr-Latn-ME"/>
        </w:rPr>
        <w:t xml:space="preserve">Opisati, shodno IPARD </w:t>
      </w:r>
      <w:r w:rsidR="006477CC" w:rsidRPr="00997DFF">
        <w:rPr>
          <w:rFonts w:cs="Times New Roman"/>
          <w:i/>
          <w:noProof/>
          <w:lang w:val="sr-Latn-ME"/>
        </w:rPr>
        <w:t>programu</w:t>
      </w:r>
      <w:r w:rsidR="00FE68B5" w:rsidRPr="00997DFF">
        <w:rPr>
          <w:rFonts w:cs="Times New Roman"/>
          <w:i/>
          <w:noProof/>
          <w:lang w:val="sr-Latn-ME"/>
        </w:rPr>
        <w:t xml:space="preserve"> u kom procentu se planira prihod od IPARD </w:t>
      </w:r>
      <w:r w:rsidR="009514BB" w:rsidRPr="00997DFF">
        <w:rPr>
          <w:rFonts w:cs="Times New Roman"/>
          <w:i/>
          <w:noProof/>
          <w:lang w:val="sr-Latn-ME"/>
        </w:rPr>
        <w:t>programa</w:t>
      </w:r>
      <w:r w:rsidR="00FE68B5" w:rsidRPr="00997DFF">
        <w:rPr>
          <w:rFonts w:cs="Times New Roman"/>
          <w:i/>
          <w:noProof/>
          <w:lang w:val="sr-Latn-ME"/>
        </w:rPr>
        <w:t>, a shodno pravilniku i uslovima programa. Dobijeni iznos (procenat od ukupne investicije) unijeti kao prihod u prvoj godini poslovanja</w:t>
      </w:r>
      <w:r w:rsidRPr="00997DFF">
        <w:rPr>
          <w:rFonts w:cs="Times New Roman"/>
          <w:i/>
          <w:noProof/>
          <w:lang w:val="sr-Latn-ME"/>
        </w:rPr>
        <w:t>).</w:t>
      </w:r>
      <w:r w:rsidR="00FC3C45" w:rsidRPr="00997DFF">
        <w:rPr>
          <w:rFonts w:cs="Times New Roman"/>
          <w:i/>
          <w:noProof/>
          <w:lang w:val="sr-Latn-ME"/>
        </w:rPr>
        <w:t xml:space="preserve"> </w:t>
      </w:r>
      <w:r w:rsidR="009514BB" w:rsidRPr="00997DFF">
        <w:rPr>
          <w:rFonts w:cs="Times New Roman"/>
          <w:i/>
          <w:noProof/>
          <w:lang w:val="sr-Latn-ME"/>
        </w:rPr>
        <w:t>Ovo treba uključiti u tabelu broj 2</w:t>
      </w:r>
    </w:p>
    <w:p w14:paraId="2AB43E27" w14:textId="064BA71D" w:rsidR="00BA0CBD" w:rsidRPr="00997DFF" w:rsidRDefault="00730B11" w:rsidP="00D868F3">
      <w:pPr>
        <w:jc w:val="both"/>
        <w:rPr>
          <w:rFonts w:cs="Times New Roman"/>
          <w:noProof/>
          <w:lang w:val="sr-Latn-ME"/>
        </w:rPr>
      </w:pPr>
      <w:r w:rsidRPr="00997DFF">
        <w:rPr>
          <w:rFonts w:cs="Times New Roman"/>
          <w:noProof/>
          <w:lang w:val="sr-Latn-ME"/>
        </w:rPr>
        <w:t xml:space="preserve"> </w:t>
      </w:r>
      <w:bookmarkStart w:id="28" w:name="_Toc297242931"/>
      <w:r w:rsidR="00D868F3" w:rsidRPr="00997DFF">
        <w:rPr>
          <w:rFonts w:cs="Times New Roman"/>
          <w:b/>
          <w:noProof/>
          <w:lang w:val="sr-Latn-ME"/>
        </w:rPr>
        <w:t>NAPOMENA:</w:t>
      </w:r>
      <w:r w:rsidR="00D868F3" w:rsidRPr="00997DFF">
        <w:rPr>
          <w:rFonts w:cs="Times New Roman"/>
          <w:noProof/>
          <w:lang w:val="sr-Latn-ME"/>
        </w:rPr>
        <w:t xml:space="preserve"> Ukoliko postoji mogućnost povraćaja uk</w:t>
      </w:r>
      <w:r w:rsidR="003F7FD0" w:rsidRPr="00997DFF">
        <w:rPr>
          <w:rFonts w:cs="Times New Roman"/>
          <w:noProof/>
          <w:lang w:val="sr-Latn-ME"/>
        </w:rPr>
        <w:t>a</w:t>
      </w:r>
      <w:r w:rsidR="00D868F3" w:rsidRPr="00997DFF">
        <w:rPr>
          <w:rFonts w:cs="Times New Roman"/>
          <w:noProof/>
          <w:lang w:val="sr-Latn-ME"/>
        </w:rPr>
        <w:t>lkulisanog PDV-a po investiciji potrebno je ovdje navesti o kojoj se vrijednosti radi i istu predstaviti u namjensku kolonu u okviru Tabele 2.</w:t>
      </w:r>
    </w:p>
    <w:p w14:paraId="660420F5" w14:textId="77777777" w:rsidR="0025798A" w:rsidRPr="00997DFF" w:rsidRDefault="0025798A" w:rsidP="0025798A">
      <w:pPr>
        <w:spacing w:line="276" w:lineRule="auto"/>
        <w:jc w:val="both"/>
        <w:rPr>
          <w:rFonts w:cs="Times New Roman"/>
          <w:noProof/>
          <w:lang w:val="sr-Latn-ME"/>
        </w:rPr>
      </w:pPr>
      <w:r w:rsidRPr="00997DFF">
        <w:rPr>
          <w:rFonts w:cs="Times New Roman"/>
          <w:noProof/>
          <w:lang w:val="sr-Latn-ME"/>
        </w:rPr>
        <w:t xml:space="preserve">Projektovana je IPARD podrška u visini 60%  za prihvatljivi dio investicije (bez PDV-a).  Kada se ima u vidu da je ukupna potencijalna vrijednost prihvatljivih troškova investicije 86.700 EUR (70.000 EUR građevinski radovi + 10.000 EUR opremanje objekta + 4.000 EUR nabavka i ugradnja solarnih panela + 2.700 EUR opšti troškovi), uz dodatnih 10% podrške za solarne panele projektovana vrijednost podrške iznosi 52.420 EUR (50.020 EUR + dodatnih 400 EUR za solarne panele). </w:t>
      </w:r>
    </w:p>
    <w:p w14:paraId="47714380" w14:textId="77777777" w:rsidR="0025798A" w:rsidRPr="00997DFF" w:rsidRDefault="0025798A" w:rsidP="0025798A">
      <w:pPr>
        <w:spacing w:line="276" w:lineRule="auto"/>
        <w:jc w:val="both"/>
        <w:rPr>
          <w:rFonts w:cs="Times New Roman"/>
          <w:noProof/>
          <w:lang w:val="sr-Latn-ME"/>
        </w:rPr>
      </w:pPr>
      <w:r w:rsidRPr="00997DFF">
        <w:rPr>
          <w:rFonts w:cs="Times New Roman"/>
          <w:noProof/>
          <w:lang w:val="sr-Latn-ME"/>
        </w:rPr>
        <w:t>Shodno pratećim procedurama za projekte za koje se traži IPARD podrška, obračunava se i povrat od ukalkulisanog poreza na dodatu vrijednost (PDV-a) po investiciji, u ovom slučaju u visini 18.207 EUR.</w:t>
      </w:r>
    </w:p>
    <w:p w14:paraId="6A685D3E" w14:textId="174BE0AE" w:rsidR="0025798A" w:rsidRPr="00997DFF" w:rsidRDefault="0025798A" w:rsidP="00D868F3">
      <w:pPr>
        <w:jc w:val="both"/>
        <w:rPr>
          <w:rFonts w:cs="Times New Roman"/>
          <w:noProof/>
          <w:lang w:val="sr-Latn-ME"/>
        </w:rPr>
      </w:pPr>
    </w:p>
    <w:p w14:paraId="54F733CC" w14:textId="77777777" w:rsidR="0025798A" w:rsidRPr="00997DFF" w:rsidRDefault="0025798A" w:rsidP="00D868F3">
      <w:pPr>
        <w:jc w:val="both"/>
        <w:rPr>
          <w:rFonts w:cs="Times New Roman"/>
          <w:noProof/>
          <w:lang w:val="sr-Latn-ME"/>
        </w:rPr>
      </w:pPr>
    </w:p>
    <w:p w14:paraId="5FC1281F" w14:textId="77777777" w:rsidR="00730B11" w:rsidRPr="00997DFF" w:rsidRDefault="00C4291D" w:rsidP="00CE4FA0">
      <w:pPr>
        <w:pStyle w:val="Heading2"/>
        <w:rPr>
          <w:noProof/>
          <w:lang w:val="sr-Latn-ME"/>
        </w:rPr>
      </w:pPr>
      <w:bookmarkStart w:id="29" w:name="_Toc157073018"/>
      <w:r w:rsidRPr="00997DFF">
        <w:rPr>
          <w:noProof/>
          <w:lang w:val="sr-Latn-ME"/>
        </w:rPr>
        <w:t>Prikaz ukupnog prihoda</w:t>
      </w:r>
      <w:r w:rsidR="00730B11" w:rsidRPr="00997DFF">
        <w:rPr>
          <w:noProof/>
          <w:lang w:val="sr-Latn-ME"/>
        </w:rPr>
        <w:t xml:space="preserve"> </w:t>
      </w:r>
      <w:r w:rsidRPr="00997DFF">
        <w:rPr>
          <w:noProof/>
          <w:lang w:val="sr-Latn-ME"/>
        </w:rPr>
        <w:t>–</w:t>
      </w:r>
      <w:r w:rsidR="00730B11" w:rsidRPr="00997DFF">
        <w:rPr>
          <w:noProof/>
          <w:lang w:val="sr-Latn-ME"/>
        </w:rPr>
        <w:t xml:space="preserve"> </w:t>
      </w:r>
      <w:bookmarkEnd w:id="28"/>
      <w:r w:rsidRPr="00997DFF">
        <w:rPr>
          <w:noProof/>
          <w:lang w:val="sr-Latn-ME"/>
        </w:rPr>
        <w:t>plan prodaje i asortimana</w:t>
      </w:r>
      <w:bookmarkEnd w:id="29"/>
    </w:p>
    <w:p w14:paraId="102D11D2" w14:textId="77777777" w:rsidR="00730B11" w:rsidRPr="00997DFF" w:rsidRDefault="00730B11" w:rsidP="00730B11">
      <w:pPr>
        <w:rPr>
          <w:rFonts w:cs="Times New Roman"/>
          <w:noProof/>
          <w:lang w:val="sr-Latn-ME"/>
        </w:rPr>
      </w:pPr>
    </w:p>
    <w:p w14:paraId="2C114FA0" w14:textId="77777777" w:rsidR="00C07A90" w:rsidRPr="00997DFF" w:rsidRDefault="00C07A90" w:rsidP="00C07A90">
      <w:pPr>
        <w:jc w:val="both"/>
        <w:rPr>
          <w:rFonts w:cs="Times New Roman"/>
          <w:noProof/>
          <w:lang w:val="sr-Latn-ME"/>
        </w:rPr>
      </w:pPr>
      <w:r w:rsidRPr="00997DFF">
        <w:rPr>
          <w:rFonts w:cs="Times New Roman"/>
          <w:noProof/>
          <w:lang w:val="sr-Latn-ME"/>
        </w:rPr>
        <w:t xml:space="preserve">U sljedećoj tabeli se nalazi prikaz ukupnog prihoda po godinama, kao i realizaciji količina po proizvodima za svaku godinu. </w:t>
      </w:r>
    </w:p>
    <w:p w14:paraId="2F2878A7" w14:textId="77777777" w:rsidR="00C07A90" w:rsidRPr="00997DFF" w:rsidRDefault="00C07A90" w:rsidP="00C07A90">
      <w:pPr>
        <w:jc w:val="both"/>
        <w:rPr>
          <w:rFonts w:cs="Times New Roman"/>
          <w:noProof/>
          <w:lang w:val="sr-Latn-ME"/>
        </w:rPr>
      </w:pPr>
      <w:r w:rsidRPr="00997DFF">
        <w:rPr>
          <w:rFonts w:cs="Times New Roman"/>
          <w:noProof/>
          <w:lang w:val="sr-Latn-ME"/>
        </w:rPr>
        <w:t xml:space="preserve">U tabeli je potrebno upisati svaku vrstu prihoda po godinama. </w:t>
      </w:r>
    </w:p>
    <w:p w14:paraId="3EA97C1B" w14:textId="77777777" w:rsidR="00C07A90" w:rsidRPr="00997DFF" w:rsidRDefault="00C07A90" w:rsidP="00C07A90">
      <w:pPr>
        <w:jc w:val="both"/>
        <w:rPr>
          <w:rFonts w:cs="Times New Roman"/>
          <w:noProof/>
          <w:lang w:val="sr-Latn-ME"/>
        </w:rPr>
      </w:pPr>
      <w:r w:rsidRPr="00997DFF">
        <w:rPr>
          <w:rFonts w:cs="Times New Roman"/>
          <w:noProof/>
          <w:lang w:val="sr-Latn-ME"/>
        </w:rPr>
        <w:t xml:space="preserve">Ukoliko ne postoje prihodi u prvim godinama, tabela pruža mogućnost upisa po godinama, tako da odrediti po već ranijem opisu godinu u kojoj se ostvaruje prihod i upisati vrijednost istog. </w:t>
      </w:r>
    </w:p>
    <w:p w14:paraId="070ADEB2" w14:textId="77777777" w:rsidR="00C07A90" w:rsidRPr="00997DFF" w:rsidRDefault="00C07A90" w:rsidP="00C07A90">
      <w:pPr>
        <w:jc w:val="both"/>
        <w:rPr>
          <w:rFonts w:cs="Times New Roman"/>
          <w:noProof/>
          <w:lang w:val="sr-Latn-ME"/>
        </w:rPr>
      </w:pPr>
      <w:r w:rsidRPr="00997DFF">
        <w:rPr>
          <w:rFonts w:cs="Times New Roman"/>
          <w:noProof/>
          <w:lang w:val="sr-Latn-ME"/>
        </w:rPr>
        <w:t xml:space="preserve">Ukoliko postoji više vrsta prihoda nego ponuđenih mjesta, potrebno je iste opisati u tekstualnom dijelu, a upisati vrijednost istih direktno u tabelu na posljednjem mjestu pod nazivom „OSTALI“ prihodi.  </w:t>
      </w:r>
    </w:p>
    <w:p w14:paraId="470DFFB2" w14:textId="77777777" w:rsidR="00C07A90" w:rsidRPr="00997DFF" w:rsidRDefault="00C07A90" w:rsidP="00C07A90">
      <w:pPr>
        <w:jc w:val="both"/>
        <w:rPr>
          <w:rFonts w:cs="Times New Roman"/>
          <w:noProof/>
          <w:lang w:val="sr-Latn-ME"/>
        </w:rPr>
      </w:pPr>
      <w:r w:rsidRPr="00997DFF">
        <w:rPr>
          <w:rFonts w:cs="Times New Roman"/>
          <w:noProof/>
          <w:lang w:val="sr-Latn-ME"/>
        </w:rPr>
        <w:t xml:space="preserve">* upisati i plan prihoda od subvencija od države (samo kvantifikovati) i to po godinama, a potrebno iste i opisati u dijelu teksta 5.3, </w:t>
      </w:r>
    </w:p>
    <w:p w14:paraId="7F172FDE" w14:textId="51BEEEAB" w:rsidR="00C07A90" w:rsidRPr="00997DFF" w:rsidRDefault="00C07A90" w:rsidP="00C07A90">
      <w:pPr>
        <w:jc w:val="both"/>
        <w:rPr>
          <w:rFonts w:cs="Times New Roman"/>
          <w:noProof/>
          <w:lang w:val="sr-Latn-ME"/>
        </w:rPr>
      </w:pPr>
      <w:r w:rsidRPr="00997DFF">
        <w:rPr>
          <w:rFonts w:cs="Times New Roman"/>
          <w:noProof/>
          <w:lang w:val="sr-Latn-ME"/>
        </w:rPr>
        <w:t xml:space="preserve">** upisati i plan prihoda od IPARD </w:t>
      </w:r>
      <w:r w:rsidR="00A74618" w:rsidRPr="00997DFF">
        <w:rPr>
          <w:rFonts w:cs="Times New Roman"/>
          <w:noProof/>
          <w:lang w:val="sr-Latn-ME"/>
        </w:rPr>
        <w:t>i potencijalnog povraćaja ukulkulisanog PDV-a po investiciji</w:t>
      </w:r>
      <w:r w:rsidRPr="00997DFF">
        <w:rPr>
          <w:rFonts w:cs="Times New Roman"/>
          <w:noProof/>
          <w:lang w:val="sr-Latn-ME"/>
        </w:rPr>
        <w:t>, a potrebno iste i opisati u dijelu teksta 5.4,</w:t>
      </w:r>
    </w:p>
    <w:p w14:paraId="0566C387" w14:textId="78BE64F3" w:rsidR="00C07A90" w:rsidRDefault="00C07A90" w:rsidP="00C07A90">
      <w:pPr>
        <w:rPr>
          <w:rFonts w:cs="Times New Roman"/>
          <w:i/>
          <w:noProof/>
          <w:lang w:val="sr-Latn-ME"/>
        </w:rPr>
      </w:pPr>
    </w:p>
    <w:p w14:paraId="3B33BF9B" w14:textId="4B4A6491" w:rsidR="0045780A" w:rsidRDefault="0045780A" w:rsidP="00C07A90">
      <w:pPr>
        <w:rPr>
          <w:rFonts w:cs="Times New Roman"/>
          <w:i/>
          <w:noProof/>
          <w:lang w:val="sr-Latn-ME"/>
        </w:rPr>
      </w:pPr>
    </w:p>
    <w:p w14:paraId="0000DE8E" w14:textId="3C6692D3" w:rsidR="0045780A" w:rsidRDefault="0045780A" w:rsidP="00C07A90">
      <w:pPr>
        <w:rPr>
          <w:rFonts w:cs="Times New Roman"/>
          <w:i/>
          <w:noProof/>
          <w:lang w:val="sr-Latn-ME"/>
        </w:rPr>
      </w:pPr>
    </w:p>
    <w:p w14:paraId="461B8D0F" w14:textId="29FF4900" w:rsidR="0045780A" w:rsidRDefault="0045780A" w:rsidP="00C07A90">
      <w:pPr>
        <w:rPr>
          <w:rFonts w:cs="Times New Roman"/>
          <w:i/>
          <w:noProof/>
          <w:lang w:val="sr-Latn-ME"/>
        </w:rPr>
      </w:pPr>
    </w:p>
    <w:p w14:paraId="41A04297" w14:textId="3C278089" w:rsidR="0045780A" w:rsidRDefault="0045780A" w:rsidP="00C07A90">
      <w:pPr>
        <w:rPr>
          <w:rFonts w:cs="Times New Roman"/>
          <w:i/>
          <w:noProof/>
          <w:lang w:val="sr-Latn-ME"/>
        </w:rPr>
      </w:pPr>
    </w:p>
    <w:p w14:paraId="527ACDE7" w14:textId="77777777" w:rsidR="0045780A" w:rsidRPr="00997DFF" w:rsidRDefault="0045780A" w:rsidP="00C07A90">
      <w:pPr>
        <w:rPr>
          <w:rFonts w:cs="Times New Roman"/>
          <w:i/>
          <w:noProof/>
          <w:lang w:val="sr-Latn-ME"/>
        </w:rPr>
      </w:pPr>
    </w:p>
    <w:p w14:paraId="5267C1FF" w14:textId="786028C5" w:rsidR="00730B11" w:rsidRPr="00997DFF" w:rsidRDefault="00C07A90" w:rsidP="00730B11">
      <w:pPr>
        <w:rPr>
          <w:rFonts w:cs="Times New Roman"/>
          <w:noProof/>
          <w:lang w:val="sr-Latn-ME"/>
        </w:rPr>
      </w:pPr>
      <w:r w:rsidRPr="00997DFF">
        <w:rPr>
          <w:rFonts w:cs="Times New Roman"/>
          <w:noProof/>
          <w:lang w:val="sr-Latn-ME"/>
        </w:rPr>
        <w:lastRenderedPageBreak/>
        <w:t>TABELA BROJ 2 – PRIHODI (</w:t>
      </w:r>
      <w:r w:rsidR="00FF5935" w:rsidRPr="00997DFF">
        <w:rPr>
          <w:rFonts w:cs="Times New Roman"/>
          <w:noProof/>
          <w:lang w:val="sr-Latn-ME"/>
        </w:rPr>
        <w:t xml:space="preserve">NAPOMENA: </w:t>
      </w:r>
      <w:r w:rsidRPr="00997DFF">
        <w:rPr>
          <w:rFonts w:cs="Times New Roman"/>
          <w:noProof/>
          <w:lang w:val="sr-Latn-ME"/>
        </w:rPr>
        <w:t>KOPIJA IZ EXCELLA)</w:t>
      </w:r>
    </w:p>
    <w:p w14:paraId="718A3710" w14:textId="7F67C4C4" w:rsidR="00CE4FA0" w:rsidRPr="00997DFF" w:rsidRDefault="00856988" w:rsidP="00730B11">
      <w:pPr>
        <w:rPr>
          <w:rFonts w:cs="Times New Roman"/>
          <w:noProof/>
          <w:lang w:val="sr-Latn-ME"/>
        </w:rPr>
      </w:pPr>
      <w:r w:rsidRPr="00997DFF">
        <w:rPr>
          <w:noProof/>
          <w:lang w:val="sr-Latn-ME"/>
        </w:rPr>
        <w:drawing>
          <wp:inline distT="0" distB="0" distL="0" distR="0" wp14:anchorId="731B3748" wp14:editId="4387DCD6">
            <wp:extent cx="6503670" cy="3438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17933" cy="3446066"/>
                    </a:xfrm>
                    <a:prstGeom prst="rect">
                      <a:avLst/>
                    </a:prstGeom>
                    <a:noFill/>
                    <a:ln>
                      <a:noFill/>
                    </a:ln>
                  </pic:spPr>
                </pic:pic>
              </a:graphicData>
            </a:graphic>
          </wp:inline>
        </w:drawing>
      </w:r>
    </w:p>
    <w:p w14:paraId="0B4524CE" w14:textId="77777777" w:rsidR="00662B47" w:rsidRPr="00997DFF" w:rsidRDefault="00662B47" w:rsidP="00662B47">
      <w:pPr>
        <w:spacing w:line="276" w:lineRule="auto"/>
        <w:jc w:val="both"/>
        <w:rPr>
          <w:rFonts w:cs="Times New Roman"/>
          <w:noProof/>
          <w:lang w:val="sr-Latn-ME"/>
        </w:rPr>
      </w:pPr>
      <w:r w:rsidRPr="00997DFF">
        <w:rPr>
          <w:rFonts w:cs="Times New Roman"/>
          <w:noProof/>
          <w:lang w:val="sr-Latn-ME"/>
        </w:rPr>
        <w:t>Prihodi od investicije bi se počeli ostvarivati već u prvoj godini po njenoj realizaciji investicije – izgradnji i opremanju dva bungalova, koja bi sa postojećih pet i kuhinjom činila jedinstvenu cjelinu. Naredne godine očekuje se porast dolazaka, a projektovani maksimum bi bio dostignut u četvrtoj godini po realizaciji investicije, kada se očekuje „razrađen“ posao sa određenim brojem stalnih gostiju, uz prestanak pandemije.</w:t>
      </w:r>
    </w:p>
    <w:p w14:paraId="76A1990C" w14:textId="77777777" w:rsidR="00662B47" w:rsidRPr="00997DFF" w:rsidRDefault="00662B47" w:rsidP="00662B47">
      <w:pPr>
        <w:spacing w:line="276" w:lineRule="auto"/>
        <w:jc w:val="both"/>
        <w:rPr>
          <w:rFonts w:cs="Times New Roman"/>
          <w:noProof/>
          <w:lang w:val="sr-Latn-ME"/>
        </w:rPr>
      </w:pPr>
      <w:r w:rsidRPr="00997DFF">
        <w:rPr>
          <w:rFonts w:cs="Times New Roman"/>
          <w:noProof/>
          <w:lang w:val="sr-Latn-ME"/>
        </w:rPr>
        <w:t xml:space="preserve">Prihvatni kapacitet jednog bungalova (novizgrađeni će biti identični sa postojećim) su prostorije za smještaj u kojima se može primiti po dvoje odraslih, uz opciju do dvoje djece.  </w:t>
      </w:r>
    </w:p>
    <w:p w14:paraId="307953A0" w14:textId="7F7EDE38" w:rsidR="00662B47" w:rsidRPr="00997DFF" w:rsidRDefault="00662B47" w:rsidP="00662B47">
      <w:pPr>
        <w:spacing w:line="276" w:lineRule="auto"/>
        <w:jc w:val="both"/>
        <w:rPr>
          <w:rFonts w:cs="Times New Roman"/>
          <w:noProof/>
          <w:lang w:val="sr-Latn-ME"/>
        </w:rPr>
      </w:pPr>
      <w:r w:rsidRPr="00997DFF">
        <w:rPr>
          <w:rFonts w:cs="Times New Roman"/>
          <w:noProof/>
          <w:lang w:val="sr-Latn-ME"/>
        </w:rPr>
        <w:t xml:space="preserve">Cijena 24-časovnog boravka za odrasle je </w:t>
      </w:r>
      <w:r w:rsidR="00856988" w:rsidRPr="00997DFF">
        <w:rPr>
          <w:rFonts w:cs="Times New Roman"/>
          <w:noProof/>
          <w:lang w:val="sr-Latn-ME"/>
        </w:rPr>
        <w:t>13</w:t>
      </w:r>
      <w:r w:rsidRPr="00997DFF">
        <w:rPr>
          <w:rFonts w:cs="Times New Roman"/>
          <w:noProof/>
          <w:lang w:val="sr-Latn-ME"/>
        </w:rPr>
        <w:t xml:space="preserve"> EUR, a za djecu do 12 godina </w:t>
      </w:r>
      <w:r w:rsidR="00856988" w:rsidRPr="00997DFF">
        <w:rPr>
          <w:rFonts w:cs="Times New Roman"/>
          <w:noProof/>
          <w:lang w:val="sr-Latn-ME"/>
        </w:rPr>
        <w:t>7</w:t>
      </w:r>
      <w:r w:rsidRPr="00997DFF">
        <w:rPr>
          <w:rFonts w:cs="Times New Roman"/>
          <w:noProof/>
          <w:lang w:val="sr-Latn-ME"/>
        </w:rPr>
        <w:t xml:space="preserve"> EUR. U prvoj godini po realizaciji investicije predviđeno je 220 dana godišnje sa ispunjenim kapacitetima za odrasle, uz prosječno obračunato šestoro djece. Naredne godine planirano je povećanje uslovnih dana – na 230, sa istom popunjenosti kapaciteta. U četvrtoj godini po realizaciji investicije planiran je maksimum kojim bi se godišnje u prosjeku prostorni kapaciteti koristili 250 dana – sa identičnom popunjenosti kapaciteta. Ovo iskorišćenje kapaciteta se smatra maksimumom po razrađivanju posla i formiranjem određene grupe stalnih gostiju</w:t>
      </w:r>
      <w:r w:rsidR="000C4CFC" w:rsidRPr="00997DFF">
        <w:rPr>
          <w:rFonts w:cs="Times New Roman"/>
          <w:noProof/>
          <w:lang w:val="sr-Latn-ME"/>
        </w:rPr>
        <w:t>.</w:t>
      </w:r>
    </w:p>
    <w:p w14:paraId="3989FB1D" w14:textId="77777777" w:rsidR="00662B47" w:rsidRPr="00997DFF" w:rsidRDefault="00662B47" w:rsidP="00662B47">
      <w:pPr>
        <w:spacing w:line="276" w:lineRule="auto"/>
        <w:jc w:val="both"/>
        <w:rPr>
          <w:rFonts w:cs="Times New Roman"/>
          <w:noProof/>
          <w:lang w:val="sr-Latn-ME"/>
        </w:rPr>
      </w:pPr>
      <w:r w:rsidRPr="00997DFF">
        <w:rPr>
          <w:rFonts w:cs="Times New Roman"/>
          <w:noProof/>
          <w:lang w:val="sr-Latn-ME"/>
        </w:rPr>
        <w:t>Cijena doručka baziranog na domaćoj ishrani iznosiće 4,5 EUR po obroku, a ručka 6,0 EUR po obroku. Veći dio potrepština biće obezbijeđen od lokalnih proizvođača, a ostatak će se nabalvjati na veliko od diskonta u Žabljaku i Pljevljima.</w:t>
      </w:r>
    </w:p>
    <w:p w14:paraId="48274FDC" w14:textId="3E9BCCF1" w:rsidR="00662B47" w:rsidRDefault="00662B47" w:rsidP="00730B11">
      <w:pPr>
        <w:rPr>
          <w:rFonts w:cs="Times New Roman"/>
          <w:noProof/>
          <w:lang w:val="sr-Latn-ME"/>
        </w:rPr>
      </w:pPr>
    </w:p>
    <w:p w14:paraId="7A120693" w14:textId="20932B1E" w:rsidR="009E09C6" w:rsidRDefault="009E09C6" w:rsidP="00730B11">
      <w:pPr>
        <w:rPr>
          <w:rFonts w:cs="Times New Roman"/>
          <w:noProof/>
          <w:lang w:val="sr-Latn-ME"/>
        </w:rPr>
      </w:pPr>
    </w:p>
    <w:p w14:paraId="48E9DF29" w14:textId="77777777" w:rsidR="009E09C6" w:rsidRPr="00997DFF" w:rsidRDefault="009E09C6" w:rsidP="00730B11">
      <w:pPr>
        <w:rPr>
          <w:rFonts w:cs="Times New Roman"/>
          <w:noProof/>
          <w:lang w:val="sr-Latn-ME"/>
        </w:rPr>
      </w:pPr>
    </w:p>
    <w:p w14:paraId="5E6F6270" w14:textId="1261DF17" w:rsidR="00730B11" w:rsidRDefault="00E10544" w:rsidP="005E478F">
      <w:pPr>
        <w:pStyle w:val="Heading1"/>
        <w:rPr>
          <w:noProof/>
          <w:lang w:val="sr-Latn-ME"/>
        </w:rPr>
      </w:pPr>
      <w:bookmarkStart w:id="30" w:name="_Toc157073019"/>
      <w:r w:rsidRPr="00997DFF">
        <w:rPr>
          <w:noProof/>
          <w:lang w:val="sr-Latn-ME"/>
        </w:rPr>
        <w:lastRenderedPageBreak/>
        <w:t>Troškovi</w:t>
      </w:r>
      <w:bookmarkEnd w:id="30"/>
    </w:p>
    <w:p w14:paraId="722045D1" w14:textId="77777777" w:rsidR="00730B11" w:rsidRPr="00997DFF" w:rsidRDefault="00730B11" w:rsidP="00730B11">
      <w:pPr>
        <w:rPr>
          <w:rFonts w:cs="Times New Roman"/>
          <w:noProof/>
          <w:lang w:val="sr-Latn-ME"/>
        </w:rPr>
      </w:pPr>
    </w:p>
    <w:p w14:paraId="5B2348AD" w14:textId="7A205E54" w:rsidR="00E10544" w:rsidRPr="00997DFF" w:rsidRDefault="00E10544" w:rsidP="00E10544">
      <w:pPr>
        <w:jc w:val="both"/>
        <w:rPr>
          <w:rFonts w:cs="Times New Roman"/>
          <w:i/>
          <w:noProof/>
          <w:lang w:val="sr-Latn-ME"/>
        </w:rPr>
      </w:pPr>
      <w:r w:rsidRPr="00997DFF">
        <w:rPr>
          <w:rFonts w:cs="Times New Roman"/>
          <w:i/>
          <w:noProof/>
          <w:lang w:val="sr-Latn-ME"/>
        </w:rPr>
        <w:t>Potrebno opisati sve troškove koje ostvaruje aplikant. Za već postojeće biznise – pravna lica</w:t>
      </w:r>
      <w:r w:rsidR="00FF5935" w:rsidRPr="00997DFF">
        <w:rPr>
          <w:rFonts w:cs="Times New Roman"/>
          <w:i/>
          <w:noProof/>
          <w:lang w:val="sr-Latn-ME"/>
        </w:rPr>
        <w:t xml:space="preserve"> – </w:t>
      </w:r>
      <w:r w:rsidRPr="00997DFF">
        <w:rPr>
          <w:rFonts w:cs="Times New Roman"/>
          <w:i/>
          <w:noProof/>
          <w:lang w:val="sr-Latn-ME"/>
        </w:rPr>
        <w:t xml:space="preserve"> </w:t>
      </w:r>
      <w:r w:rsidR="00FF5935" w:rsidRPr="00997DFF">
        <w:rPr>
          <w:rFonts w:cs="Times New Roman"/>
          <w:i/>
          <w:noProof/>
          <w:lang w:val="sr-Latn-ME"/>
        </w:rPr>
        <w:t>posebno dijela iskaza koji se odnosi na predmentu djelatnost, ukoliko kompanija ima širi dijapazon poslovnih aktivnosti</w:t>
      </w:r>
      <w:r w:rsidRPr="00997DFF">
        <w:rPr>
          <w:rFonts w:cs="Times New Roman"/>
          <w:i/>
          <w:noProof/>
          <w:lang w:val="sr-Latn-ME"/>
        </w:rPr>
        <w:t xml:space="preserve">. Za fizička lica takođe potrebno opisati sve troškove koje ostvaruje aplikant, a ne samo troškove vezane za predmetnu investiciju. </w:t>
      </w:r>
    </w:p>
    <w:p w14:paraId="73A80876" w14:textId="77777777" w:rsidR="00933677" w:rsidRPr="00997DFF" w:rsidRDefault="00933677" w:rsidP="00504969">
      <w:pPr>
        <w:rPr>
          <w:rFonts w:cs="Times New Roman"/>
          <w:noProof/>
          <w:lang w:val="sr-Latn-ME"/>
        </w:rPr>
      </w:pPr>
    </w:p>
    <w:p w14:paraId="10597B20" w14:textId="77777777" w:rsidR="00755251" w:rsidRPr="00997DFF" w:rsidRDefault="00755251" w:rsidP="00CE4FA0">
      <w:pPr>
        <w:pStyle w:val="Heading2"/>
        <w:rPr>
          <w:noProof/>
          <w:lang w:val="sr-Latn-ME"/>
        </w:rPr>
      </w:pPr>
      <w:r w:rsidRPr="00997DFF">
        <w:rPr>
          <w:noProof/>
          <w:lang w:val="sr-Latn-ME"/>
        </w:rPr>
        <w:t xml:space="preserve">  </w:t>
      </w:r>
      <w:bookmarkStart w:id="31" w:name="_Toc157073020"/>
      <w:r w:rsidR="00777964" w:rsidRPr="00997DFF">
        <w:rPr>
          <w:noProof/>
          <w:lang w:val="sr-Latn-ME"/>
        </w:rPr>
        <w:t>Struktura i dinamika matrijalnih troškova</w:t>
      </w:r>
      <w:bookmarkEnd w:id="31"/>
      <w:r w:rsidR="00730B11" w:rsidRPr="00997DFF">
        <w:rPr>
          <w:noProof/>
          <w:lang w:val="sr-Latn-ME"/>
        </w:rPr>
        <w:t xml:space="preserve"> </w:t>
      </w:r>
    </w:p>
    <w:p w14:paraId="53D52F99" w14:textId="77777777" w:rsidR="00CE4FA0" w:rsidRPr="00997DFF" w:rsidRDefault="00CE4FA0" w:rsidP="00CE4FA0">
      <w:pPr>
        <w:rPr>
          <w:noProof/>
          <w:lang w:val="sr-Latn-ME"/>
        </w:rPr>
      </w:pPr>
    </w:p>
    <w:p w14:paraId="348FEA88" w14:textId="6413A15D" w:rsidR="00495D1A" w:rsidRPr="00997DFF" w:rsidRDefault="00495D1A" w:rsidP="00495D1A">
      <w:pPr>
        <w:jc w:val="both"/>
        <w:rPr>
          <w:rFonts w:cs="Times New Roman"/>
          <w:i/>
          <w:noProof/>
          <w:lang w:val="sr-Latn-ME"/>
        </w:rPr>
      </w:pPr>
      <w:r w:rsidRPr="00997DFF">
        <w:rPr>
          <w:rFonts w:cs="Times New Roman"/>
          <w:i/>
          <w:noProof/>
          <w:lang w:val="sr-Latn-ME"/>
        </w:rPr>
        <w:t xml:space="preserve">Potrebno tekstualno opisati svaki utrošak </w:t>
      </w:r>
      <w:r w:rsidRPr="00997DFF">
        <w:rPr>
          <w:rFonts w:cs="Times New Roman"/>
          <w:b/>
          <w:i/>
          <w:noProof/>
          <w:lang w:val="sr-Latn-ME"/>
        </w:rPr>
        <w:t>sirovine</w:t>
      </w:r>
      <w:r w:rsidR="00FF5935" w:rsidRPr="00997DFF">
        <w:rPr>
          <w:rFonts w:cs="Times New Roman"/>
          <w:b/>
          <w:i/>
          <w:noProof/>
          <w:lang w:val="sr-Latn-ME"/>
        </w:rPr>
        <w:t>, repromaterijala i ambalaže</w:t>
      </w:r>
      <w:r w:rsidRPr="00997DFF">
        <w:rPr>
          <w:rFonts w:cs="Times New Roman"/>
          <w:i/>
          <w:noProof/>
          <w:lang w:val="sr-Latn-ME"/>
        </w:rPr>
        <w:t xml:space="preserve"> potreban za proizvodnju određenog proizvoda (gorivo, sjeme, sirovine itd</w:t>
      </w:r>
      <w:r w:rsidR="00FC3C45" w:rsidRPr="00997DFF">
        <w:rPr>
          <w:rFonts w:cs="Times New Roman"/>
          <w:i/>
          <w:noProof/>
          <w:lang w:val="sr-Latn-ME"/>
        </w:rPr>
        <w:t>.</w:t>
      </w:r>
      <w:r w:rsidRPr="00997DFF">
        <w:rPr>
          <w:rFonts w:cs="Times New Roman"/>
          <w:i/>
          <w:noProof/>
          <w:lang w:val="sr-Latn-ME"/>
        </w:rPr>
        <w:t>), kao i odnos količine potrebne za gore navedene kapacitete. Opisati i cijene, kao i način nabavke istih) Sve potrebne podatke iz tekstualno</w:t>
      </w:r>
      <w:r w:rsidR="008F2F6B" w:rsidRPr="00997DFF">
        <w:rPr>
          <w:rFonts w:cs="Times New Roman"/>
          <w:i/>
          <w:noProof/>
          <w:lang w:val="sr-Latn-ME"/>
        </w:rPr>
        <w:t>g opisa, upisati u tabelu broj 3</w:t>
      </w:r>
      <w:r w:rsidRPr="00997DFF">
        <w:rPr>
          <w:rFonts w:cs="Times New Roman"/>
          <w:i/>
          <w:noProof/>
          <w:lang w:val="sr-Latn-ME"/>
        </w:rPr>
        <w:t xml:space="preserve"> (EXCEL)</w:t>
      </w:r>
    </w:p>
    <w:p w14:paraId="1025371B" w14:textId="77777777" w:rsidR="00495D1A" w:rsidRPr="00997DFF" w:rsidRDefault="00495D1A" w:rsidP="00495D1A">
      <w:pPr>
        <w:jc w:val="both"/>
        <w:rPr>
          <w:rFonts w:cs="Times New Roman"/>
          <w:b/>
          <w:noProof/>
          <w:lang w:val="sr-Latn-ME"/>
        </w:rPr>
      </w:pPr>
    </w:p>
    <w:p w14:paraId="7EBFB629" w14:textId="77777777" w:rsidR="00495D1A" w:rsidRPr="00997DFF" w:rsidRDefault="00495D1A" w:rsidP="00495D1A">
      <w:pPr>
        <w:jc w:val="both"/>
        <w:rPr>
          <w:rFonts w:cs="Times New Roman"/>
          <w:i/>
          <w:noProof/>
          <w:lang w:val="sr-Latn-ME"/>
        </w:rPr>
      </w:pPr>
      <w:r w:rsidRPr="00997DFF">
        <w:rPr>
          <w:rFonts w:cs="Times New Roman"/>
          <w:b/>
          <w:noProof/>
          <w:lang w:val="sr-Latn-ME"/>
        </w:rPr>
        <w:t>NAPOMENA</w:t>
      </w:r>
      <w:r w:rsidRPr="00997DFF">
        <w:rPr>
          <w:rFonts w:cs="Times New Roman"/>
          <w:b/>
          <w:i/>
          <w:noProof/>
          <w:lang w:val="sr-Latn-ME"/>
        </w:rPr>
        <w:t xml:space="preserve">: </w:t>
      </w:r>
      <w:r w:rsidRPr="00997DFF">
        <w:rPr>
          <w:rFonts w:cs="Times New Roman"/>
          <w:i/>
          <w:noProof/>
          <w:lang w:val="sr-Latn-ME"/>
        </w:rPr>
        <w:t>Ostali troškovi se nalaze u poglavlju 6.5, pa je ovdje nepotrebno navoditi troškove poput – vode, struje, knjigovodstva itd, već samo troškove utroška materijala, sirovina)</w:t>
      </w:r>
    </w:p>
    <w:p w14:paraId="1BBC3B4F" w14:textId="77777777" w:rsidR="00495D1A" w:rsidRPr="00997DFF" w:rsidRDefault="00495D1A" w:rsidP="00495D1A">
      <w:pPr>
        <w:jc w:val="both"/>
        <w:rPr>
          <w:rFonts w:cs="Times New Roman"/>
          <w:noProof/>
          <w:lang w:val="sr-Latn-ME"/>
        </w:rPr>
      </w:pPr>
      <w:r w:rsidRPr="00997DFF">
        <w:rPr>
          <w:rFonts w:cs="Times New Roman"/>
          <w:noProof/>
          <w:lang w:val="sr-Latn-ME"/>
        </w:rPr>
        <w:t>Slijedi tabela koja predstavlja strukturu i dinamiku materijalnih troškova po godinama:</w:t>
      </w:r>
    </w:p>
    <w:p w14:paraId="1F3BF548" w14:textId="62DB51E4" w:rsidR="00495D1A" w:rsidRPr="00997DFF" w:rsidRDefault="00495D1A" w:rsidP="00495D1A">
      <w:pPr>
        <w:jc w:val="both"/>
        <w:rPr>
          <w:rFonts w:cs="Times New Roman"/>
          <w:noProof/>
          <w:lang w:val="sr-Latn-ME"/>
        </w:rPr>
      </w:pPr>
      <w:r w:rsidRPr="00997DFF">
        <w:rPr>
          <w:rFonts w:cs="Times New Roman"/>
          <w:noProof/>
          <w:lang w:val="sr-Latn-ME"/>
        </w:rPr>
        <w:br/>
        <w:t>TABELA BROJ 3: (</w:t>
      </w:r>
      <w:r w:rsidR="00FF5935" w:rsidRPr="00997DFF">
        <w:rPr>
          <w:rFonts w:cs="Times New Roman"/>
          <w:noProof/>
          <w:lang w:val="sr-Latn-ME"/>
        </w:rPr>
        <w:t xml:space="preserve">NAPOMENA: </w:t>
      </w:r>
      <w:r w:rsidRPr="00997DFF">
        <w:rPr>
          <w:rFonts w:cs="Times New Roman"/>
          <w:noProof/>
          <w:lang w:val="sr-Latn-ME"/>
        </w:rPr>
        <w:t>KOPIJA IZ EXCELLA)</w:t>
      </w:r>
    </w:p>
    <w:p w14:paraId="5A3D8BBE" w14:textId="15F1D6BB" w:rsidR="00C40C01" w:rsidRPr="00997DFF" w:rsidRDefault="002F1AD8" w:rsidP="00AA3467">
      <w:pPr>
        <w:rPr>
          <w:rFonts w:cs="Times New Roman"/>
          <w:noProof/>
          <w:lang w:val="sr-Latn-ME"/>
        </w:rPr>
      </w:pPr>
      <w:r w:rsidRPr="00997DFF">
        <w:rPr>
          <w:noProof/>
          <w:lang w:val="sr-Latn-ME"/>
        </w:rPr>
        <w:drawing>
          <wp:inline distT="0" distB="0" distL="0" distR="0" wp14:anchorId="7CF382AB" wp14:editId="209DA57D">
            <wp:extent cx="6514465" cy="3533775"/>
            <wp:effectExtent l="0" t="0" r="63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21355" cy="3537512"/>
                    </a:xfrm>
                    <a:prstGeom prst="rect">
                      <a:avLst/>
                    </a:prstGeom>
                    <a:noFill/>
                    <a:ln>
                      <a:noFill/>
                    </a:ln>
                  </pic:spPr>
                </pic:pic>
              </a:graphicData>
            </a:graphic>
          </wp:inline>
        </w:drawing>
      </w:r>
    </w:p>
    <w:p w14:paraId="3BD40FEA" w14:textId="5BA9A840" w:rsidR="00662B47" w:rsidRPr="00997DFF" w:rsidRDefault="00662B47" w:rsidP="00662B47">
      <w:pPr>
        <w:pStyle w:val="Heading2"/>
        <w:numPr>
          <w:ilvl w:val="0"/>
          <w:numId w:val="0"/>
        </w:numPr>
        <w:ind w:left="720"/>
        <w:jc w:val="both"/>
        <w:rPr>
          <w:b w:val="0"/>
          <w:noProof/>
          <w:lang w:val="sr-Latn-ME"/>
        </w:rPr>
      </w:pPr>
      <w:r w:rsidRPr="00997DFF">
        <w:rPr>
          <w:b w:val="0"/>
          <w:noProof/>
          <w:lang w:val="sr-Latn-ME"/>
        </w:rPr>
        <w:lastRenderedPageBreak/>
        <w:t>Predviđeni su troškovi namirnica– u prosjeku 1,</w:t>
      </w:r>
      <w:r w:rsidR="002F1AD8" w:rsidRPr="00997DFF">
        <w:rPr>
          <w:b w:val="0"/>
          <w:noProof/>
          <w:lang w:val="sr-Latn-ME"/>
        </w:rPr>
        <w:t>7</w:t>
      </w:r>
      <w:r w:rsidRPr="00997DFF">
        <w:rPr>
          <w:b w:val="0"/>
          <w:noProof/>
          <w:lang w:val="sr-Latn-ME"/>
        </w:rPr>
        <w:t xml:space="preserve">0 EUR po </w:t>
      </w:r>
      <w:r w:rsidR="002F1AD8" w:rsidRPr="00997DFF">
        <w:rPr>
          <w:b w:val="0"/>
          <w:noProof/>
          <w:lang w:val="sr-Latn-ME"/>
        </w:rPr>
        <w:t xml:space="preserve">jutarnjem </w:t>
      </w:r>
      <w:r w:rsidRPr="00997DFF">
        <w:rPr>
          <w:b w:val="0"/>
          <w:noProof/>
          <w:lang w:val="sr-Latn-ME"/>
        </w:rPr>
        <w:t>obroku</w:t>
      </w:r>
      <w:r w:rsidR="002F1AD8" w:rsidRPr="00997DFF">
        <w:rPr>
          <w:b w:val="0"/>
          <w:noProof/>
          <w:lang w:val="sr-Latn-ME"/>
        </w:rPr>
        <w:t>, a 2,50 EUR po ručku</w:t>
      </w:r>
      <w:r w:rsidRPr="00997DFF">
        <w:rPr>
          <w:b w:val="0"/>
          <w:noProof/>
          <w:lang w:val="sr-Latn-ME"/>
        </w:rPr>
        <w:t>. Takođe, ukalkulisani su troškovi potrošnog materijala (sredstva za higijenu, toalet papir, troškovi povremene zamjene potrošnog materijala – posteljine, posuđa...), koji su ukalkulisani u prosjeku od 1,</w:t>
      </w:r>
      <w:r w:rsidR="002F1AD8" w:rsidRPr="00997DFF">
        <w:rPr>
          <w:b w:val="0"/>
          <w:noProof/>
          <w:lang w:val="sr-Latn-ME"/>
        </w:rPr>
        <w:t>6</w:t>
      </w:r>
      <w:r w:rsidRPr="00997DFF">
        <w:rPr>
          <w:b w:val="0"/>
          <w:noProof/>
          <w:lang w:val="sr-Latn-ME"/>
        </w:rPr>
        <w:t xml:space="preserve">0 EUR po </w:t>
      </w:r>
      <w:r w:rsidR="00997DFF" w:rsidRPr="00997DFF">
        <w:rPr>
          <w:b w:val="0"/>
          <w:noProof/>
          <w:lang w:val="sr-Latn-ME"/>
        </w:rPr>
        <w:t>osobi</w:t>
      </w:r>
      <w:r w:rsidRPr="00997DFF">
        <w:rPr>
          <w:b w:val="0"/>
          <w:noProof/>
          <w:lang w:val="sr-Latn-ME"/>
        </w:rPr>
        <w:t>.</w:t>
      </w:r>
      <w:r w:rsidR="00997DFF">
        <w:rPr>
          <w:b w:val="0"/>
          <w:noProof/>
          <w:lang w:val="sr-Latn-ME"/>
        </w:rPr>
        <w:t xml:space="preserve"> Planirane su količine u skladu sa brojem gostiju u okviru Tabele 2.</w:t>
      </w:r>
    </w:p>
    <w:p w14:paraId="3DC1A4E8" w14:textId="77777777" w:rsidR="00662B47" w:rsidRPr="00997DFF" w:rsidRDefault="00662B47" w:rsidP="00AA3467">
      <w:pPr>
        <w:rPr>
          <w:rFonts w:cs="Times New Roman"/>
          <w:noProof/>
          <w:lang w:val="sr-Latn-ME"/>
        </w:rPr>
      </w:pPr>
    </w:p>
    <w:p w14:paraId="0626E7E5" w14:textId="77777777" w:rsidR="00730B11" w:rsidRPr="00997DFF" w:rsidRDefault="00A45DBC" w:rsidP="00CE4FA0">
      <w:pPr>
        <w:pStyle w:val="Heading2"/>
        <w:rPr>
          <w:noProof/>
          <w:lang w:val="sr-Latn-ME"/>
        </w:rPr>
      </w:pPr>
      <w:r w:rsidRPr="00997DFF">
        <w:rPr>
          <w:noProof/>
          <w:lang w:val="sr-Latn-ME"/>
        </w:rPr>
        <w:t xml:space="preserve"> </w:t>
      </w:r>
      <w:bookmarkStart w:id="32" w:name="_Toc157073021"/>
      <w:r w:rsidR="00375E88" w:rsidRPr="00997DFF">
        <w:rPr>
          <w:noProof/>
          <w:lang w:val="sr-Latn-ME"/>
        </w:rPr>
        <w:t>Zaposleni i bruto zarade</w:t>
      </w:r>
      <w:bookmarkEnd w:id="32"/>
      <w:r w:rsidR="00375E88" w:rsidRPr="00997DFF">
        <w:rPr>
          <w:noProof/>
          <w:lang w:val="sr-Latn-ME"/>
        </w:rPr>
        <w:t xml:space="preserve"> </w:t>
      </w:r>
    </w:p>
    <w:p w14:paraId="1D9AF6F0" w14:textId="77777777" w:rsidR="00730B11" w:rsidRPr="00997DFF" w:rsidRDefault="00730B11" w:rsidP="00730B11">
      <w:pPr>
        <w:rPr>
          <w:rFonts w:cs="Times New Roman"/>
          <w:noProof/>
          <w:lang w:val="sr-Latn-ME"/>
        </w:rPr>
      </w:pPr>
    </w:p>
    <w:p w14:paraId="5D00183F" w14:textId="239FED42" w:rsidR="00A13375" w:rsidRPr="00997DFF" w:rsidRDefault="00A13375" w:rsidP="006E00B2">
      <w:pPr>
        <w:tabs>
          <w:tab w:val="left" w:pos="8325"/>
        </w:tabs>
        <w:jc w:val="both"/>
        <w:rPr>
          <w:rFonts w:cs="Times New Roman"/>
          <w:b/>
          <w:noProof/>
          <w:lang w:val="sr-Latn-ME"/>
        </w:rPr>
      </w:pPr>
      <w:r w:rsidRPr="00997DFF">
        <w:rPr>
          <w:rFonts w:cs="Times New Roman"/>
          <w:b/>
          <w:noProof/>
          <w:lang w:val="sr-Latn-ME"/>
        </w:rPr>
        <w:t>OPIS (tekstualni)</w:t>
      </w:r>
      <w:r w:rsidR="00262095" w:rsidRPr="00997DFF">
        <w:rPr>
          <w:rFonts w:cs="Times New Roman"/>
          <w:b/>
          <w:noProof/>
          <w:lang w:val="sr-Latn-ME"/>
        </w:rPr>
        <w:tab/>
      </w:r>
    </w:p>
    <w:p w14:paraId="67AF1887" w14:textId="77777777" w:rsidR="00A13375" w:rsidRPr="00997DFF" w:rsidRDefault="00A13375" w:rsidP="006E00B2">
      <w:pPr>
        <w:jc w:val="both"/>
        <w:rPr>
          <w:rFonts w:cs="Times New Roman"/>
          <w:i/>
          <w:noProof/>
          <w:lang w:val="sr-Latn-ME"/>
        </w:rPr>
      </w:pPr>
      <w:r w:rsidRPr="00997DFF">
        <w:rPr>
          <w:rFonts w:cs="Times New Roman"/>
          <w:i/>
          <w:noProof/>
          <w:lang w:val="sr-Latn-ME"/>
        </w:rPr>
        <w:t xml:space="preserve">Navesti broj zaposlenih realizacijom plana, kvalifikacije zaposlenih, njihove obaveze i odgovornosti, reference i iskustvo menadžera, organizacija poslovanja, i obrazložiti vrijednost plata koje treba navesti u excel tabeli. Sve potrebne podatke iz tekstualnog opisa, upisati u tabelu broj 4. </w:t>
      </w:r>
    </w:p>
    <w:p w14:paraId="434CE59C" w14:textId="77777777" w:rsidR="00A13375" w:rsidRPr="00997DFF" w:rsidRDefault="00A13375" w:rsidP="006E00B2">
      <w:pPr>
        <w:jc w:val="both"/>
        <w:rPr>
          <w:rFonts w:cs="Times New Roman"/>
          <w:i/>
          <w:noProof/>
          <w:lang w:val="sr-Latn-ME"/>
        </w:rPr>
      </w:pPr>
      <w:r w:rsidRPr="00997DFF">
        <w:rPr>
          <w:rFonts w:cs="Times New Roman"/>
          <w:b/>
          <w:noProof/>
          <w:lang w:val="sr-Latn-ME"/>
        </w:rPr>
        <w:t xml:space="preserve">NAPOMENA: </w:t>
      </w:r>
      <w:r w:rsidRPr="00997DFF">
        <w:rPr>
          <w:rFonts w:cs="Times New Roman"/>
          <w:i/>
          <w:noProof/>
          <w:lang w:val="sr-Latn-ME"/>
        </w:rPr>
        <w:t xml:space="preserve">Obavezno uračunati i neto platu samog aplikanta, bez obzira koju funkciju pokriva. </w:t>
      </w:r>
    </w:p>
    <w:p w14:paraId="78116118" w14:textId="77777777" w:rsidR="00EA5047" w:rsidRPr="00997DFF" w:rsidRDefault="00EA5047" w:rsidP="006E00B2">
      <w:pPr>
        <w:jc w:val="both"/>
        <w:rPr>
          <w:rFonts w:cs="Times New Roman"/>
          <w:noProof/>
          <w:lang w:val="sr-Latn-ME"/>
        </w:rPr>
      </w:pPr>
    </w:p>
    <w:p w14:paraId="4DC6C43D" w14:textId="3DE330CC" w:rsidR="00EA5047" w:rsidRPr="00997DFF" w:rsidRDefault="00EA5047" w:rsidP="006E00B2">
      <w:pPr>
        <w:jc w:val="both"/>
        <w:rPr>
          <w:rFonts w:cs="Times New Roman"/>
          <w:i/>
          <w:noProof/>
          <w:lang w:val="sr-Latn-ME"/>
        </w:rPr>
      </w:pPr>
      <w:r w:rsidRPr="00997DFF">
        <w:rPr>
          <w:rFonts w:cs="Times New Roman"/>
          <w:noProof/>
          <w:lang w:val="sr-Latn-ME"/>
        </w:rPr>
        <w:t>Slijedi tabela koja sadrži iznos plate po godinama za svakog radnika, broj mjeseci koji su potrebni da budu radno angažovani (sezonski radnici ili stalni radnici)</w:t>
      </w:r>
      <w:r w:rsidR="00FC3C45" w:rsidRPr="00997DFF">
        <w:rPr>
          <w:rFonts w:cs="Times New Roman"/>
          <w:noProof/>
          <w:lang w:val="sr-Latn-ME"/>
        </w:rPr>
        <w:t>,</w:t>
      </w:r>
      <w:r w:rsidRPr="00997DFF">
        <w:rPr>
          <w:rFonts w:cs="Times New Roman"/>
          <w:noProof/>
          <w:lang w:val="sr-Latn-ME"/>
        </w:rPr>
        <w:t xml:space="preserve"> kao i godišnji bruto iznos nadoknada.</w:t>
      </w:r>
    </w:p>
    <w:p w14:paraId="5D632F00" w14:textId="77777777" w:rsidR="00EA5047" w:rsidRPr="00997DFF" w:rsidRDefault="00EA5047" w:rsidP="006E00B2">
      <w:pPr>
        <w:jc w:val="both"/>
        <w:rPr>
          <w:rFonts w:cs="Times New Roman"/>
          <w:noProof/>
          <w:lang w:val="sr-Latn-ME"/>
        </w:rPr>
      </w:pPr>
    </w:p>
    <w:p w14:paraId="410F00D8" w14:textId="38B158A7" w:rsidR="00EA5047" w:rsidRPr="00997DFF" w:rsidRDefault="00EA5047" w:rsidP="006E00B2">
      <w:pPr>
        <w:jc w:val="both"/>
        <w:rPr>
          <w:rFonts w:cs="Times New Roman"/>
          <w:b/>
          <w:i/>
          <w:noProof/>
          <w:lang w:val="sr-Latn-ME"/>
        </w:rPr>
      </w:pPr>
      <w:r w:rsidRPr="00997DFF">
        <w:rPr>
          <w:rFonts w:cs="Times New Roman"/>
          <w:b/>
          <w:i/>
          <w:noProof/>
          <w:lang w:val="sr-Latn-ME"/>
        </w:rPr>
        <w:t xml:space="preserve">ZA PRAVNA </w:t>
      </w:r>
      <w:r w:rsidR="006E2F50" w:rsidRPr="00997DFF">
        <w:rPr>
          <w:rFonts w:cs="Times New Roman"/>
          <w:b/>
          <w:i/>
          <w:noProof/>
          <w:lang w:val="sr-Latn-ME"/>
        </w:rPr>
        <w:t xml:space="preserve">I FIZIČKA </w:t>
      </w:r>
      <w:r w:rsidRPr="00997DFF">
        <w:rPr>
          <w:rFonts w:cs="Times New Roman"/>
          <w:b/>
          <w:i/>
          <w:noProof/>
          <w:lang w:val="sr-Latn-ME"/>
        </w:rPr>
        <w:t>LICA</w:t>
      </w:r>
    </w:p>
    <w:p w14:paraId="06A2CA33" w14:textId="47D0E164" w:rsidR="006E2F50" w:rsidRPr="00997DFF" w:rsidRDefault="006E2F50" w:rsidP="006E00B2">
      <w:pPr>
        <w:jc w:val="both"/>
        <w:rPr>
          <w:rFonts w:cs="Times New Roman"/>
          <w:noProof/>
          <w:lang w:val="sr-Latn-ME"/>
        </w:rPr>
      </w:pPr>
      <w:r w:rsidRPr="00997DFF">
        <w:rPr>
          <w:rFonts w:cs="Times New Roman"/>
          <w:noProof/>
          <w:lang w:val="sr-Latn-ME"/>
        </w:rPr>
        <w:t>Mjesečni bruto iznosi naknada usklađeni sa važećom zakonskom regulativom iz ove oblasti, a vezano za visinu minimalne zakonske cijene rada, kao i obračuna koeficijenata za pretvaranje neto u bruto naknadu.</w:t>
      </w:r>
    </w:p>
    <w:p w14:paraId="56EECABF" w14:textId="2F145BF7" w:rsidR="00136529" w:rsidRPr="00997DFF" w:rsidRDefault="00136529" w:rsidP="006E00B2">
      <w:pPr>
        <w:jc w:val="both"/>
        <w:rPr>
          <w:rFonts w:cs="Times New Roman"/>
          <w:noProof/>
          <w:lang w:val="sr-Latn-ME"/>
        </w:rPr>
      </w:pPr>
      <w:r w:rsidRPr="00997DFF">
        <w:rPr>
          <w:rFonts w:cs="Times New Roman"/>
          <w:noProof/>
          <w:lang w:val="sr-Latn-ME"/>
        </w:rPr>
        <w:t xml:space="preserve"> </w:t>
      </w:r>
    </w:p>
    <w:p w14:paraId="5D36FF4A" w14:textId="5C3EC8AC" w:rsidR="001C7EFE" w:rsidRPr="00997DFF" w:rsidRDefault="001C7EFE" w:rsidP="006E00B2">
      <w:pPr>
        <w:jc w:val="both"/>
        <w:rPr>
          <w:rFonts w:cs="Times New Roman"/>
          <w:noProof/>
          <w:lang w:val="sr-Latn-ME"/>
        </w:rPr>
      </w:pPr>
      <w:r w:rsidRPr="00997DFF">
        <w:rPr>
          <w:rFonts w:cs="Times New Roman"/>
          <w:noProof/>
          <w:lang w:val="sr-Latn-ME"/>
        </w:rPr>
        <w:t>TABELA BROJ 4</w:t>
      </w:r>
      <w:r w:rsidR="00DB0C8B" w:rsidRPr="00997DFF">
        <w:rPr>
          <w:rFonts w:cs="Times New Roman"/>
          <w:noProof/>
          <w:lang w:val="sr-Latn-ME"/>
        </w:rPr>
        <w:t>: (</w:t>
      </w:r>
      <w:r w:rsidR="00FF5935" w:rsidRPr="00997DFF">
        <w:rPr>
          <w:rFonts w:cs="Times New Roman"/>
          <w:noProof/>
          <w:lang w:val="sr-Latn-ME"/>
        </w:rPr>
        <w:t xml:space="preserve">NAPOMENA: </w:t>
      </w:r>
      <w:r w:rsidR="00DB0C8B" w:rsidRPr="00997DFF">
        <w:rPr>
          <w:rFonts w:cs="Times New Roman"/>
          <w:noProof/>
          <w:lang w:val="sr-Latn-ME"/>
        </w:rPr>
        <w:t>KOPIJA IZ EXCELLA)</w:t>
      </w:r>
    </w:p>
    <w:p w14:paraId="21ECB358" w14:textId="55C640B1" w:rsidR="00874DA4" w:rsidRPr="00997DFF" w:rsidRDefault="00F252F8" w:rsidP="00A45DBC">
      <w:pPr>
        <w:rPr>
          <w:rFonts w:cs="Times New Roman"/>
          <w:noProof/>
          <w:lang w:val="sr-Latn-ME"/>
        </w:rPr>
      </w:pPr>
      <w:r w:rsidRPr="00F252F8">
        <w:rPr>
          <w:noProof/>
        </w:rPr>
        <w:drawing>
          <wp:inline distT="0" distB="0" distL="0" distR="0" wp14:anchorId="5EBB23B4" wp14:editId="20FC8CE4">
            <wp:extent cx="6507480" cy="331470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18051" cy="3320085"/>
                    </a:xfrm>
                    <a:prstGeom prst="rect">
                      <a:avLst/>
                    </a:prstGeom>
                    <a:noFill/>
                    <a:ln>
                      <a:noFill/>
                    </a:ln>
                  </pic:spPr>
                </pic:pic>
              </a:graphicData>
            </a:graphic>
          </wp:inline>
        </w:drawing>
      </w:r>
    </w:p>
    <w:p w14:paraId="29D47E82" w14:textId="65B58F68" w:rsidR="00662B47" w:rsidRPr="00997DFF" w:rsidRDefault="00662B47" w:rsidP="00662B47">
      <w:pPr>
        <w:jc w:val="both"/>
        <w:rPr>
          <w:rFonts w:cs="Times New Roman"/>
          <w:noProof/>
          <w:lang w:val="sr-Latn-ME"/>
        </w:rPr>
      </w:pPr>
      <w:r w:rsidRPr="00ED489D">
        <w:rPr>
          <w:rFonts w:cs="Times New Roman"/>
          <w:noProof/>
          <w:lang w:val="sr-Latn-ME"/>
        </w:rPr>
        <w:lastRenderedPageBreak/>
        <w:t>Obračunat</w:t>
      </w:r>
      <w:r w:rsidR="00ED489D">
        <w:rPr>
          <w:rFonts w:cs="Times New Roman"/>
          <w:noProof/>
          <w:lang w:val="sr-Latn-ME"/>
        </w:rPr>
        <w:t>e</w:t>
      </w:r>
      <w:r w:rsidRPr="00ED489D">
        <w:rPr>
          <w:rFonts w:cs="Times New Roman"/>
          <w:noProof/>
          <w:lang w:val="sr-Latn-ME"/>
        </w:rPr>
        <w:t xml:space="preserve"> </w:t>
      </w:r>
      <w:r w:rsidR="00ED489D">
        <w:rPr>
          <w:rFonts w:cs="Times New Roman"/>
          <w:noProof/>
          <w:lang w:val="sr-Latn-ME"/>
        </w:rPr>
        <w:t>su bruto naknade za rad</w:t>
      </w:r>
      <w:r w:rsidRPr="00ED489D">
        <w:rPr>
          <w:rFonts w:cs="Times New Roman"/>
          <w:noProof/>
          <w:lang w:val="sr-Latn-ME"/>
        </w:rPr>
        <w:t xml:space="preserve"> za angažovanje</w:t>
      </w:r>
      <w:r w:rsidR="00E63E26" w:rsidRPr="00ED489D">
        <w:rPr>
          <w:rFonts w:cs="Times New Roman"/>
          <w:noProof/>
          <w:lang w:val="sr-Latn-ME"/>
        </w:rPr>
        <w:t xml:space="preserve"> Izvršnog direktora</w:t>
      </w:r>
      <w:r w:rsidRPr="00ED489D">
        <w:rPr>
          <w:rFonts w:cs="Times New Roman"/>
          <w:noProof/>
          <w:lang w:val="sr-Latn-ME"/>
        </w:rPr>
        <w:t xml:space="preserve"> podnosioca zahtjeva</w:t>
      </w:r>
      <w:r w:rsidR="00ED489D">
        <w:rPr>
          <w:rFonts w:cs="Times New Roman"/>
          <w:noProof/>
          <w:lang w:val="sr-Latn-ME"/>
        </w:rPr>
        <w:t>, kao</w:t>
      </w:r>
      <w:r w:rsidRPr="00ED489D">
        <w:rPr>
          <w:rFonts w:cs="Times New Roman"/>
          <w:noProof/>
          <w:lang w:val="sr-Latn-ME"/>
        </w:rPr>
        <w:t xml:space="preserve"> i </w:t>
      </w:r>
      <w:r w:rsidR="00E63E26" w:rsidRPr="00ED489D">
        <w:rPr>
          <w:rFonts w:cs="Times New Roman"/>
          <w:noProof/>
          <w:lang w:val="sr-Latn-ME"/>
        </w:rPr>
        <w:t>dva stalno uposlena</w:t>
      </w:r>
      <w:r w:rsidRPr="00ED489D">
        <w:rPr>
          <w:rFonts w:cs="Times New Roman"/>
          <w:noProof/>
          <w:lang w:val="sr-Latn-ME"/>
        </w:rPr>
        <w:t xml:space="preserve"> pomoćn</w:t>
      </w:r>
      <w:r w:rsidR="00E63E26" w:rsidRPr="00ED489D">
        <w:rPr>
          <w:rFonts w:cs="Times New Roman"/>
          <w:noProof/>
          <w:lang w:val="sr-Latn-ME"/>
        </w:rPr>
        <w:t>a</w:t>
      </w:r>
      <w:r w:rsidRPr="00ED489D">
        <w:rPr>
          <w:rFonts w:cs="Times New Roman"/>
          <w:noProof/>
          <w:lang w:val="sr-Latn-ME"/>
        </w:rPr>
        <w:t xml:space="preserve"> radnika </w:t>
      </w:r>
      <w:r w:rsidR="00E63E26" w:rsidRPr="00ED489D">
        <w:rPr>
          <w:rFonts w:cs="Times New Roman"/>
          <w:noProof/>
          <w:lang w:val="sr-Latn-ME"/>
        </w:rPr>
        <w:t>na održavanju</w:t>
      </w:r>
      <w:r w:rsidR="009E09C6">
        <w:rPr>
          <w:rFonts w:cs="Times New Roman"/>
          <w:noProof/>
          <w:lang w:val="sr-Latn-ME"/>
        </w:rPr>
        <w:t>, uz dva stalno zaposlena radnika u kuhinji.</w:t>
      </w:r>
    </w:p>
    <w:p w14:paraId="10A8FB4E" w14:textId="77777777" w:rsidR="00B6477F" w:rsidRPr="00997DFF" w:rsidRDefault="00B6477F" w:rsidP="00A45DBC">
      <w:pPr>
        <w:rPr>
          <w:rFonts w:cs="Times New Roman"/>
          <w:noProof/>
          <w:lang w:val="sr-Latn-ME"/>
        </w:rPr>
      </w:pPr>
    </w:p>
    <w:p w14:paraId="3DBDABFD" w14:textId="77777777" w:rsidR="00730B11" w:rsidRPr="00997DFF" w:rsidRDefault="00380AE3" w:rsidP="00CE4FA0">
      <w:pPr>
        <w:pStyle w:val="Heading2"/>
        <w:rPr>
          <w:noProof/>
          <w:lang w:val="sr-Latn-ME"/>
        </w:rPr>
      </w:pPr>
      <w:bookmarkStart w:id="33" w:name="_Toc157073022"/>
      <w:r w:rsidRPr="00997DFF">
        <w:rPr>
          <w:noProof/>
          <w:lang w:val="sr-Latn-ME"/>
        </w:rPr>
        <w:t>Obračun amortizacije</w:t>
      </w:r>
      <w:bookmarkEnd w:id="33"/>
    </w:p>
    <w:p w14:paraId="307BDBC8" w14:textId="77777777" w:rsidR="00730B11" w:rsidRPr="00997DFF" w:rsidRDefault="00730B11" w:rsidP="00730B11">
      <w:pPr>
        <w:jc w:val="both"/>
        <w:rPr>
          <w:rFonts w:cs="Times New Roman"/>
          <w:noProof/>
          <w:lang w:val="sr-Latn-ME"/>
        </w:rPr>
      </w:pPr>
    </w:p>
    <w:p w14:paraId="3B2CDDCB" w14:textId="77777777" w:rsidR="00730B11" w:rsidRPr="00997DFF" w:rsidRDefault="008B1C2F" w:rsidP="00730B11">
      <w:pPr>
        <w:jc w:val="both"/>
        <w:rPr>
          <w:rFonts w:cs="Times New Roman"/>
          <w:noProof/>
          <w:lang w:val="sr-Latn-ME"/>
        </w:rPr>
      </w:pPr>
      <w:r w:rsidRPr="00997DFF">
        <w:rPr>
          <w:rFonts w:cs="Times New Roman"/>
          <w:noProof/>
          <w:lang w:val="sr-Latn-ME"/>
        </w:rPr>
        <w:t>NAPOMENA: Fizička lica – ne ispunjavaju</w:t>
      </w:r>
      <w:r w:rsidR="00730B11" w:rsidRPr="00997DFF">
        <w:rPr>
          <w:rFonts w:cs="Times New Roman"/>
          <w:noProof/>
          <w:lang w:val="sr-Latn-ME"/>
        </w:rPr>
        <w:t>.</w:t>
      </w:r>
    </w:p>
    <w:p w14:paraId="4345867E" w14:textId="77777777" w:rsidR="00C336C6" w:rsidRPr="00997DFF" w:rsidRDefault="00C336C6" w:rsidP="00C336C6">
      <w:pPr>
        <w:jc w:val="both"/>
        <w:rPr>
          <w:rFonts w:cs="Times New Roman"/>
          <w:noProof/>
          <w:lang w:val="sr-Latn-ME"/>
        </w:rPr>
      </w:pPr>
      <w:r w:rsidRPr="00997DFF">
        <w:rPr>
          <w:rFonts w:cs="Times New Roman"/>
          <w:noProof/>
          <w:lang w:val="sr-Latn-ME"/>
        </w:rPr>
        <w:t xml:space="preserve">Amortizacija predstavlja trošak osnovnog sredstva i nastaje trošenjem osnovnog sredstva. Da bi investitor održao kontinuitet proizvodnje, neophodno je da nakon isteka vijeka trajanja osnovnih sredstava obezbijedi sredstva za kupovinu novih. </w:t>
      </w:r>
    </w:p>
    <w:p w14:paraId="5D457021" w14:textId="77777777" w:rsidR="00C336C6" w:rsidRPr="00997DFF" w:rsidRDefault="00C336C6" w:rsidP="00C336C6">
      <w:pPr>
        <w:jc w:val="both"/>
        <w:rPr>
          <w:rFonts w:cs="Times New Roman"/>
          <w:noProof/>
          <w:lang w:val="sr-Latn-ME"/>
        </w:rPr>
      </w:pPr>
      <w:r w:rsidRPr="00997DFF">
        <w:rPr>
          <w:rFonts w:cs="Times New Roman"/>
          <w:noProof/>
          <w:lang w:val="sr-Latn-ME"/>
        </w:rPr>
        <w:t xml:space="preserve">To će uraditi tako što će u svakoj godini korišćenja osnovnih sredstava izdvajati određeni iznos sredstava (zavisno od vijeka trajanja i metoda amortizacije) na ime amortizacije i konačno obezbijediti zamjenu dotrajalih osnovnih sredstava novim. Tri su osnovna parametra za utvrđivanje iznosa amortizacije: procijenjena vrijednost, vijek trajanja i rezidualna vrijednost. Shodno Međunarodnim računovodstvenim standardima, kada se odredi vijek trajanja, amortizacija za određeno sredstvo je ista svake godine. </w:t>
      </w:r>
    </w:p>
    <w:p w14:paraId="4BEB9275" w14:textId="77777777" w:rsidR="00C336C6" w:rsidRPr="00997DFF" w:rsidRDefault="00C336C6" w:rsidP="00C336C6">
      <w:pPr>
        <w:jc w:val="both"/>
        <w:rPr>
          <w:rFonts w:cs="Times New Roman"/>
          <w:noProof/>
          <w:lang w:val="sr-Latn-ME"/>
        </w:rPr>
      </w:pPr>
      <w:r w:rsidRPr="00997DFF">
        <w:rPr>
          <w:rFonts w:cs="Times New Roman"/>
          <w:noProof/>
          <w:lang w:val="sr-Latn-ME"/>
        </w:rPr>
        <w:t xml:space="preserve">U ovom biznis planu smo podijelili sredstva na građevinske objekte, montažne građevinske objekte i opremu. </w:t>
      </w:r>
    </w:p>
    <w:p w14:paraId="275E5EA2" w14:textId="77777777" w:rsidR="00C336C6" w:rsidRPr="00997DFF" w:rsidRDefault="00C336C6" w:rsidP="00C336C6">
      <w:pPr>
        <w:jc w:val="both"/>
        <w:rPr>
          <w:rFonts w:cs="Times New Roman"/>
          <w:noProof/>
          <w:lang w:val="sr-Latn-ME"/>
        </w:rPr>
      </w:pPr>
      <w:r w:rsidRPr="00997DFF">
        <w:rPr>
          <w:rFonts w:cs="Times New Roman"/>
          <w:noProof/>
          <w:lang w:val="sr-Latn-ME"/>
        </w:rPr>
        <w:t xml:space="preserve">U sljedećoj tabeli se nalazi obračun amortizacije po godinama: </w:t>
      </w:r>
    </w:p>
    <w:p w14:paraId="6A61354E" w14:textId="51B6BD6C" w:rsidR="00730B11" w:rsidRPr="00997DFF" w:rsidRDefault="00C336C6" w:rsidP="00730B11">
      <w:pPr>
        <w:jc w:val="both"/>
        <w:rPr>
          <w:rFonts w:cs="Times New Roman"/>
          <w:noProof/>
          <w:lang w:val="sr-Latn-ME"/>
        </w:rPr>
      </w:pPr>
      <w:r w:rsidRPr="00997DFF">
        <w:rPr>
          <w:rFonts w:cs="Times New Roman"/>
          <w:noProof/>
          <w:lang w:val="sr-Latn-ME"/>
        </w:rPr>
        <w:t>TABELA BROJ</w:t>
      </w:r>
      <w:r w:rsidR="00730B11" w:rsidRPr="00997DFF">
        <w:rPr>
          <w:rFonts w:cs="Times New Roman"/>
          <w:noProof/>
          <w:lang w:val="sr-Latn-ME"/>
        </w:rPr>
        <w:t xml:space="preserve"> 5:</w:t>
      </w:r>
      <w:r w:rsidRPr="00997DFF">
        <w:rPr>
          <w:rFonts w:cs="Times New Roman"/>
          <w:noProof/>
          <w:lang w:val="sr-Latn-ME"/>
        </w:rPr>
        <w:t xml:space="preserve"> (</w:t>
      </w:r>
      <w:r w:rsidR="00FF5935" w:rsidRPr="00997DFF">
        <w:rPr>
          <w:rFonts w:cs="Times New Roman"/>
          <w:noProof/>
          <w:lang w:val="sr-Latn-ME"/>
        </w:rPr>
        <w:t xml:space="preserve">NAPOMENA: </w:t>
      </w:r>
      <w:r w:rsidRPr="00997DFF">
        <w:rPr>
          <w:rFonts w:cs="Times New Roman"/>
          <w:noProof/>
          <w:lang w:val="sr-Latn-ME"/>
        </w:rPr>
        <w:t>KOPIJA IZ EXCELLA</w:t>
      </w:r>
      <w:r w:rsidR="00D657F5" w:rsidRPr="00997DFF">
        <w:rPr>
          <w:rFonts w:cs="Times New Roman"/>
          <w:noProof/>
          <w:lang w:val="sr-Latn-ME"/>
        </w:rPr>
        <w:t>)</w:t>
      </w:r>
    </w:p>
    <w:p w14:paraId="2E46E3FA" w14:textId="0BDF5CF4" w:rsidR="00504969" w:rsidRPr="00997DFF" w:rsidRDefault="003067AD" w:rsidP="00504969">
      <w:pPr>
        <w:rPr>
          <w:rFonts w:eastAsiaTheme="majorEastAsia" w:cs="Times New Roman"/>
          <w:bCs/>
          <w:noProof/>
          <w:lang w:val="sr-Latn-ME"/>
        </w:rPr>
      </w:pPr>
      <w:r w:rsidRPr="003067AD">
        <w:rPr>
          <w:noProof/>
        </w:rPr>
        <w:drawing>
          <wp:inline distT="0" distB="0" distL="0" distR="0" wp14:anchorId="352825E1" wp14:editId="0EAF36D2">
            <wp:extent cx="6591300" cy="42576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10239" cy="4269909"/>
                    </a:xfrm>
                    <a:prstGeom prst="rect">
                      <a:avLst/>
                    </a:prstGeom>
                    <a:noFill/>
                    <a:ln>
                      <a:noFill/>
                    </a:ln>
                  </pic:spPr>
                </pic:pic>
              </a:graphicData>
            </a:graphic>
          </wp:inline>
        </w:drawing>
      </w:r>
    </w:p>
    <w:p w14:paraId="3B46B1ED" w14:textId="77777777" w:rsidR="00662B47" w:rsidRPr="00997DFF" w:rsidRDefault="00662B47" w:rsidP="00662B47">
      <w:pPr>
        <w:spacing w:line="276" w:lineRule="auto"/>
        <w:jc w:val="both"/>
        <w:rPr>
          <w:rFonts w:cs="Times New Roman"/>
          <w:noProof/>
          <w:lang w:val="sr-Latn-ME"/>
        </w:rPr>
      </w:pPr>
      <w:r w:rsidRPr="00997DFF">
        <w:rPr>
          <w:rFonts w:cs="Times New Roman"/>
          <w:noProof/>
          <w:lang w:val="sr-Latn-ME"/>
        </w:rPr>
        <w:lastRenderedPageBreak/>
        <w:t>Već je navedeno da je knjigovodstvena nabavna cijena postojećih pet bungalova 350.000 EUR (5 x 70.000 EUR), uz dodatnih 30.000 EUR vrijednosti kuhinje. Projektovani vijek trajanja je 50 godina, a rezidualna vrijednost na nivou od 20% od početne. Dva novoizgrađena bungalova bi imala istu pojedinačnu cijenu, uz projektovani vijek trajanja i rezidualnu vrijednost.</w:t>
      </w:r>
    </w:p>
    <w:p w14:paraId="222499B5" w14:textId="77777777" w:rsidR="00662B47" w:rsidRPr="00997DFF" w:rsidRDefault="00662B47" w:rsidP="00662B47">
      <w:pPr>
        <w:spacing w:line="276" w:lineRule="auto"/>
        <w:jc w:val="both"/>
        <w:rPr>
          <w:rFonts w:cs="Times New Roman"/>
          <w:noProof/>
          <w:lang w:val="sr-Latn-ME"/>
        </w:rPr>
      </w:pPr>
      <w:r w:rsidRPr="00997DFF">
        <w:rPr>
          <w:rFonts w:cs="Times New Roman"/>
          <w:noProof/>
          <w:lang w:val="sr-Latn-ME"/>
        </w:rPr>
        <w:t xml:space="preserve">Postojeća oprema ima nabavnu vrijednost u kumulativu 40.000 EUR, sa projektovanim rokom trajanja od 20 godina i rezidualnom vrijednosti u visini 10% od nabavne vrijednosti. Novonabavljena oprema bi imala vrijednost 10.000 EUR , sa rokom trajanja 20 godina, a rezidualna vrijednost ibiznosila 1.000 EUR. </w:t>
      </w:r>
    </w:p>
    <w:p w14:paraId="29F5C0A6" w14:textId="77777777" w:rsidR="00730B11" w:rsidRPr="00997DFF" w:rsidRDefault="008B372F" w:rsidP="00CE4FA0">
      <w:pPr>
        <w:pStyle w:val="Heading2"/>
        <w:rPr>
          <w:noProof/>
          <w:lang w:val="sr-Latn-ME"/>
        </w:rPr>
      </w:pPr>
      <w:bookmarkStart w:id="34" w:name="_Toc157073023"/>
      <w:r w:rsidRPr="00997DFF">
        <w:rPr>
          <w:noProof/>
          <w:lang w:val="sr-Latn-ME"/>
        </w:rPr>
        <w:t>Plan otplate kredita</w:t>
      </w:r>
      <w:bookmarkEnd w:id="34"/>
    </w:p>
    <w:p w14:paraId="53EC7B91" w14:textId="77777777" w:rsidR="00730B11" w:rsidRPr="00997DFF" w:rsidRDefault="00730B11" w:rsidP="00730B11">
      <w:pPr>
        <w:rPr>
          <w:rFonts w:cs="Times New Roman"/>
          <w:noProof/>
          <w:lang w:val="sr-Latn-ME"/>
        </w:rPr>
      </w:pPr>
    </w:p>
    <w:p w14:paraId="5F6F56D2" w14:textId="77777777" w:rsidR="00662B47" w:rsidRPr="00997DFF" w:rsidRDefault="00662B47" w:rsidP="00662B47">
      <w:pPr>
        <w:spacing w:line="276" w:lineRule="auto"/>
        <w:rPr>
          <w:rFonts w:cs="Times New Roman"/>
          <w:noProof/>
          <w:lang w:val="sr-Latn-ME"/>
        </w:rPr>
      </w:pPr>
      <w:r w:rsidRPr="00997DFF">
        <w:rPr>
          <w:rFonts w:cs="Times New Roman"/>
          <w:noProof/>
          <w:lang w:val="sr-Latn-ME"/>
        </w:rPr>
        <w:t>Traženi iznos kredita:        40.000,00 EUR</w:t>
      </w:r>
    </w:p>
    <w:p w14:paraId="4D62AC87" w14:textId="77777777" w:rsidR="00662B47" w:rsidRPr="00997DFF" w:rsidRDefault="00662B47" w:rsidP="00662B47">
      <w:pPr>
        <w:spacing w:line="276" w:lineRule="auto"/>
        <w:rPr>
          <w:rFonts w:cs="Times New Roman"/>
          <w:noProof/>
          <w:lang w:val="sr-Latn-ME"/>
        </w:rPr>
      </w:pPr>
      <w:r w:rsidRPr="00997DFF">
        <w:rPr>
          <w:rFonts w:cs="Times New Roman"/>
          <w:noProof/>
          <w:lang w:val="sr-Latn-ME"/>
        </w:rPr>
        <w:t>Period otplate kredita:        96 mjeseci (max 96 mjeseci)</w:t>
      </w:r>
    </w:p>
    <w:p w14:paraId="5D8182A5" w14:textId="77777777" w:rsidR="00662B47" w:rsidRPr="00997DFF" w:rsidRDefault="00662B47" w:rsidP="00662B47">
      <w:pPr>
        <w:spacing w:line="276" w:lineRule="auto"/>
        <w:rPr>
          <w:rFonts w:cs="Times New Roman"/>
          <w:noProof/>
          <w:lang w:val="sr-Latn-ME"/>
        </w:rPr>
      </w:pPr>
      <w:r w:rsidRPr="00997DFF">
        <w:rPr>
          <w:rFonts w:cs="Times New Roman"/>
          <w:noProof/>
          <w:lang w:val="sr-Latn-ME"/>
        </w:rPr>
        <w:t xml:space="preserve">Grace period: </w:t>
      </w:r>
      <w:r w:rsidRPr="00997DFF">
        <w:rPr>
          <w:rFonts w:cs="Times New Roman"/>
          <w:noProof/>
          <w:lang w:val="sr-Latn-ME"/>
        </w:rPr>
        <w:tab/>
      </w:r>
      <w:r w:rsidRPr="00997DFF">
        <w:rPr>
          <w:rFonts w:cs="Times New Roman"/>
          <w:noProof/>
          <w:lang w:val="sr-Latn-ME"/>
        </w:rPr>
        <w:tab/>
        <w:t xml:space="preserve">        24 mjeseca (max 24 mjeseca)</w:t>
      </w:r>
    </w:p>
    <w:p w14:paraId="4C7DD858" w14:textId="61E3F537" w:rsidR="00662B47" w:rsidRPr="00997DFF" w:rsidRDefault="00662B47" w:rsidP="00662B47">
      <w:pPr>
        <w:spacing w:line="276" w:lineRule="auto"/>
        <w:rPr>
          <w:rFonts w:cs="Times New Roman"/>
          <w:noProof/>
          <w:lang w:val="sr-Latn-ME"/>
        </w:rPr>
      </w:pPr>
      <w:r w:rsidRPr="00997DFF">
        <w:rPr>
          <w:rFonts w:cs="Times New Roman"/>
          <w:noProof/>
          <w:lang w:val="sr-Latn-ME"/>
        </w:rPr>
        <w:t xml:space="preserve">Kamatna stopa: </w:t>
      </w:r>
      <w:r w:rsidRPr="00997DFF">
        <w:rPr>
          <w:rFonts w:cs="Times New Roman"/>
          <w:noProof/>
          <w:lang w:val="sr-Latn-ME"/>
        </w:rPr>
        <w:tab/>
        <w:t xml:space="preserve">        </w:t>
      </w:r>
      <w:r w:rsidR="00563B5F" w:rsidRPr="00997DFF">
        <w:rPr>
          <w:rFonts w:cs="Times New Roman"/>
          <w:noProof/>
          <w:lang w:val="sr-Latn-ME"/>
        </w:rPr>
        <w:t>4,0</w:t>
      </w:r>
      <w:r w:rsidRPr="00997DFF">
        <w:rPr>
          <w:rFonts w:cs="Times New Roman"/>
          <w:noProof/>
          <w:lang w:val="sr-Latn-ME"/>
        </w:rPr>
        <w:t>%</w:t>
      </w:r>
    </w:p>
    <w:p w14:paraId="14EC48CC" w14:textId="77777777" w:rsidR="00730B11" w:rsidRPr="00997DFF" w:rsidRDefault="009223EA" w:rsidP="00730B11">
      <w:pPr>
        <w:rPr>
          <w:rFonts w:cs="Times New Roman"/>
          <w:noProof/>
          <w:lang w:val="sr-Latn-ME"/>
        </w:rPr>
      </w:pPr>
      <w:r w:rsidRPr="00997DFF">
        <w:rPr>
          <w:rFonts w:cs="Times New Roman"/>
          <w:noProof/>
          <w:lang w:val="sr-Latn-ME"/>
        </w:rPr>
        <w:t xml:space="preserve">U sljedećoj tabeli se nalazi plan otplate kredita po godinama: </w:t>
      </w:r>
    </w:p>
    <w:p w14:paraId="47B172FB" w14:textId="77777777" w:rsidR="00730B11" w:rsidRPr="00997DFF" w:rsidRDefault="00730B11" w:rsidP="00730B11">
      <w:pPr>
        <w:rPr>
          <w:rFonts w:cs="Times New Roman"/>
          <w:noProof/>
          <w:lang w:val="sr-Latn-ME"/>
        </w:rPr>
      </w:pPr>
    </w:p>
    <w:p w14:paraId="34F036E9" w14:textId="77777777" w:rsidR="003067AD" w:rsidRDefault="003067AD" w:rsidP="00CE4FA0">
      <w:pPr>
        <w:rPr>
          <w:rFonts w:cs="Times New Roman"/>
          <w:noProof/>
          <w:lang w:val="sr-Latn-ME"/>
        </w:rPr>
      </w:pPr>
    </w:p>
    <w:p w14:paraId="7D94F2DA" w14:textId="72D6C92A" w:rsidR="00F778F2" w:rsidRPr="00997DFF" w:rsidRDefault="009223EA" w:rsidP="00CE4FA0">
      <w:pPr>
        <w:rPr>
          <w:rFonts w:cs="Times New Roman"/>
          <w:noProof/>
          <w:lang w:val="sr-Latn-ME"/>
        </w:rPr>
      </w:pPr>
      <w:r w:rsidRPr="00997DFF">
        <w:rPr>
          <w:rFonts w:cs="Times New Roman"/>
          <w:noProof/>
          <w:lang w:val="sr-Latn-ME"/>
        </w:rPr>
        <w:t>TABELA BROJ</w:t>
      </w:r>
      <w:r w:rsidR="00730B11" w:rsidRPr="00997DFF">
        <w:rPr>
          <w:rFonts w:cs="Times New Roman"/>
          <w:noProof/>
          <w:lang w:val="sr-Latn-ME"/>
        </w:rPr>
        <w:t xml:space="preserve"> 6</w:t>
      </w:r>
      <w:r w:rsidRPr="00997DFF">
        <w:rPr>
          <w:rFonts w:cs="Times New Roman"/>
          <w:noProof/>
          <w:lang w:val="sr-Latn-ME"/>
        </w:rPr>
        <w:t xml:space="preserve"> (</w:t>
      </w:r>
      <w:r w:rsidR="00FF5935" w:rsidRPr="00997DFF">
        <w:rPr>
          <w:rFonts w:cs="Times New Roman"/>
          <w:noProof/>
          <w:lang w:val="sr-Latn-ME"/>
        </w:rPr>
        <w:t xml:space="preserve">NAPOMENA: </w:t>
      </w:r>
      <w:r w:rsidRPr="00997DFF">
        <w:rPr>
          <w:rFonts w:cs="Times New Roman"/>
          <w:noProof/>
          <w:lang w:val="sr-Latn-ME"/>
        </w:rPr>
        <w:t>KOPIJA IZ EXCELLA</w:t>
      </w:r>
      <w:r w:rsidR="00D657F5" w:rsidRPr="00997DFF">
        <w:rPr>
          <w:rFonts w:cs="Times New Roman"/>
          <w:noProof/>
          <w:lang w:val="sr-Latn-ME"/>
        </w:rPr>
        <w:t>)</w:t>
      </w:r>
    </w:p>
    <w:p w14:paraId="56359612" w14:textId="12DDC49A" w:rsidR="00C250E9" w:rsidRPr="00997DFF" w:rsidRDefault="003067AD" w:rsidP="00CE3F8E">
      <w:pPr>
        <w:rPr>
          <w:rFonts w:cs="Times New Roman"/>
          <w:noProof/>
          <w:lang w:val="sr-Latn-ME"/>
        </w:rPr>
      </w:pPr>
      <w:r w:rsidRPr="003067AD">
        <w:rPr>
          <w:noProof/>
        </w:rPr>
        <w:drawing>
          <wp:inline distT="0" distB="0" distL="0" distR="0" wp14:anchorId="194A203D" wp14:editId="649D010C">
            <wp:extent cx="6591935" cy="12096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96951" cy="1210595"/>
                    </a:xfrm>
                    <a:prstGeom prst="rect">
                      <a:avLst/>
                    </a:prstGeom>
                    <a:noFill/>
                    <a:ln>
                      <a:noFill/>
                    </a:ln>
                  </pic:spPr>
                </pic:pic>
              </a:graphicData>
            </a:graphic>
          </wp:inline>
        </w:drawing>
      </w:r>
    </w:p>
    <w:p w14:paraId="60CB1A90" w14:textId="77777777" w:rsidR="00730B11" w:rsidRPr="00997DFF" w:rsidRDefault="00D16C47" w:rsidP="00CE4FA0">
      <w:pPr>
        <w:pStyle w:val="Heading2"/>
        <w:rPr>
          <w:noProof/>
          <w:lang w:val="sr-Latn-ME"/>
        </w:rPr>
      </w:pPr>
      <w:r w:rsidRPr="00997DFF">
        <w:rPr>
          <w:noProof/>
          <w:lang w:val="sr-Latn-ME"/>
        </w:rPr>
        <w:t xml:space="preserve"> </w:t>
      </w:r>
      <w:bookmarkStart w:id="35" w:name="_Toc157073024"/>
      <w:r w:rsidR="00730B11" w:rsidRPr="00997DFF">
        <w:rPr>
          <w:noProof/>
          <w:lang w:val="sr-Latn-ME"/>
        </w:rPr>
        <w:t>O</w:t>
      </w:r>
      <w:r w:rsidR="005106D7" w:rsidRPr="00997DFF">
        <w:rPr>
          <w:noProof/>
          <w:lang w:val="sr-Latn-ME"/>
        </w:rPr>
        <w:t>stali troškovi</w:t>
      </w:r>
      <w:bookmarkEnd w:id="35"/>
    </w:p>
    <w:p w14:paraId="6AC6E0F9" w14:textId="77777777" w:rsidR="00C866BD" w:rsidRPr="00997DFF" w:rsidRDefault="00C866BD" w:rsidP="00C866BD">
      <w:pPr>
        <w:rPr>
          <w:rFonts w:cs="Times New Roman"/>
          <w:i/>
          <w:noProof/>
          <w:lang w:val="sr-Latn-ME"/>
        </w:rPr>
      </w:pPr>
    </w:p>
    <w:p w14:paraId="6AB1A86A" w14:textId="77777777" w:rsidR="00C866BD" w:rsidRPr="00997DFF" w:rsidRDefault="00C866BD" w:rsidP="00232203">
      <w:pPr>
        <w:jc w:val="both"/>
        <w:rPr>
          <w:rFonts w:cs="Times New Roman"/>
          <w:noProof/>
          <w:lang w:val="sr-Latn-ME"/>
        </w:rPr>
      </w:pPr>
      <w:r w:rsidRPr="00997DFF">
        <w:rPr>
          <w:rFonts w:cs="Times New Roman"/>
          <w:noProof/>
          <w:lang w:val="sr-Latn-ME"/>
        </w:rPr>
        <w:t xml:space="preserve">U sljedećoj tabeli se nalaze ostali troškovi i to po godinama: </w:t>
      </w:r>
    </w:p>
    <w:p w14:paraId="3C96E35E" w14:textId="77777777" w:rsidR="00C866BD" w:rsidRPr="00997DFF" w:rsidRDefault="00C866BD" w:rsidP="00232203">
      <w:pPr>
        <w:jc w:val="both"/>
        <w:rPr>
          <w:rFonts w:cs="Times New Roman"/>
          <w:b/>
          <w:i/>
          <w:noProof/>
          <w:color w:val="FF0000"/>
          <w:lang w:val="sr-Latn-ME"/>
        </w:rPr>
      </w:pPr>
      <w:r w:rsidRPr="00997DFF">
        <w:rPr>
          <w:rFonts w:cs="Times New Roman"/>
          <w:b/>
          <w:noProof/>
          <w:lang w:val="sr-Latn-ME"/>
        </w:rPr>
        <w:t xml:space="preserve">NAPOMENA: </w:t>
      </w:r>
      <w:r w:rsidRPr="00997DFF">
        <w:rPr>
          <w:rFonts w:cs="Times New Roman"/>
          <w:b/>
          <w:i/>
          <w:noProof/>
          <w:lang w:val="sr-Latn-ME"/>
        </w:rPr>
        <w:t>Nije potrebno upisati sve troškove koji su kreirani u tabeli, već samo one troškove koje aplikant smatra da će imati. Tabela služi samo kao podsjetnik, dok ukoliko se neki troškovi ne nalaze u tabeli, pod tačkom 7 – Ostalo se može kreirati novi naziv troška.</w:t>
      </w:r>
      <w:r w:rsidRPr="00997DFF">
        <w:rPr>
          <w:rFonts w:cs="Times New Roman"/>
          <w:b/>
          <w:i/>
          <w:noProof/>
          <w:color w:val="FF0000"/>
          <w:lang w:val="sr-Latn-ME"/>
        </w:rPr>
        <w:t xml:space="preserve">  </w:t>
      </w:r>
    </w:p>
    <w:p w14:paraId="039D6678" w14:textId="77777777" w:rsidR="00C866BD" w:rsidRPr="00997DFF" w:rsidRDefault="00C866BD" w:rsidP="00232203">
      <w:pPr>
        <w:jc w:val="both"/>
        <w:rPr>
          <w:rFonts w:cs="Times New Roman"/>
          <w:i/>
          <w:noProof/>
          <w:lang w:val="sr-Latn-ME"/>
        </w:rPr>
      </w:pPr>
      <w:r w:rsidRPr="00997DFF">
        <w:rPr>
          <w:rFonts w:cs="Times New Roman"/>
          <w:i/>
          <w:noProof/>
          <w:lang w:val="sr-Latn-ME"/>
        </w:rPr>
        <w:t xml:space="preserve">Objašnjenje troškova: </w:t>
      </w:r>
    </w:p>
    <w:p w14:paraId="4870AA7D" w14:textId="77777777" w:rsidR="00C866BD" w:rsidRPr="00997DFF" w:rsidRDefault="00C866BD" w:rsidP="00D656CE">
      <w:pPr>
        <w:pStyle w:val="ListParagraph"/>
        <w:numPr>
          <w:ilvl w:val="0"/>
          <w:numId w:val="7"/>
        </w:numPr>
        <w:jc w:val="both"/>
        <w:rPr>
          <w:rFonts w:cs="Times New Roman"/>
          <w:i/>
          <w:noProof/>
          <w:lang w:val="sr-Latn-ME"/>
        </w:rPr>
      </w:pPr>
      <w:r w:rsidRPr="00997DFF">
        <w:rPr>
          <w:rFonts w:cs="Times New Roman"/>
          <w:i/>
          <w:noProof/>
          <w:lang w:val="sr-Latn-ME"/>
        </w:rPr>
        <w:t xml:space="preserve">Struja – planirani trošak struje </w:t>
      </w:r>
    </w:p>
    <w:p w14:paraId="25494D49" w14:textId="77777777" w:rsidR="00C866BD" w:rsidRPr="00997DFF" w:rsidRDefault="00C866BD" w:rsidP="00D656CE">
      <w:pPr>
        <w:pStyle w:val="ListParagraph"/>
        <w:numPr>
          <w:ilvl w:val="0"/>
          <w:numId w:val="7"/>
        </w:numPr>
        <w:jc w:val="both"/>
        <w:rPr>
          <w:rFonts w:cs="Times New Roman"/>
          <w:i/>
          <w:noProof/>
          <w:lang w:val="sr-Latn-ME"/>
        </w:rPr>
      </w:pPr>
      <w:r w:rsidRPr="00997DFF">
        <w:rPr>
          <w:rFonts w:cs="Times New Roman"/>
          <w:i/>
          <w:noProof/>
          <w:lang w:val="sr-Latn-ME"/>
        </w:rPr>
        <w:t xml:space="preserve">Voda – planirani trošak vode  </w:t>
      </w:r>
    </w:p>
    <w:p w14:paraId="0826B520" w14:textId="10D9AD5D" w:rsidR="00C866BD" w:rsidRPr="00997DFF" w:rsidRDefault="00C866BD" w:rsidP="00D656CE">
      <w:pPr>
        <w:pStyle w:val="ListParagraph"/>
        <w:numPr>
          <w:ilvl w:val="0"/>
          <w:numId w:val="7"/>
        </w:numPr>
        <w:jc w:val="both"/>
        <w:rPr>
          <w:rFonts w:cs="Times New Roman"/>
          <w:i/>
          <w:noProof/>
          <w:lang w:val="sr-Latn-ME"/>
        </w:rPr>
      </w:pPr>
      <w:r w:rsidRPr="00997DFF">
        <w:rPr>
          <w:rFonts w:cs="Times New Roman"/>
          <w:i/>
          <w:noProof/>
          <w:lang w:val="sr-Latn-ME"/>
        </w:rPr>
        <w:t>PTT troškovi (telefon, faks, internet, poštarina itd</w:t>
      </w:r>
      <w:r w:rsidR="00AF17E0" w:rsidRPr="00997DFF">
        <w:rPr>
          <w:rFonts w:cs="Times New Roman"/>
          <w:i/>
          <w:noProof/>
          <w:lang w:val="sr-Latn-ME"/>
        </w:rPr>
        <w:t>.</w:t>
      </w:r>
      <w:r w:rsidRPr="00997DFF">
        <w:rPr>
          <w:rFonts w:cs="Times New Roman"/>
          <w:i/>
          <w:noProof/>
          <w:lang w:val="sr-Latn-ME"/>
        </w:rPr>
        <w:t>)</w:t>
      </w:r>
    </w:p>
    <w:p w14:paraId="4FFF4AAA" w14:textId="77777777" w:rsidR="00C866BD" w:rsidRPr="00997DFF" w:rsidRDefault="00C866BD" w:rsidP="00D656CE">
      <w:pPr>
        <w:pStyle w:val="ListParagraph"/>
        <w:numPr>
          <w:ilvl w:val="0"/>
          <w:numId w:val="7"/>
        </w:numPr>
        <w:jc w:val="both"/>
        <w:rPr>
          <w:rFonts w:cs="Times New Roman"/>
          <w:i/>
          <w:noProof/>
          <w:lang w:val="sr-Latn-ME"/>
        </w:rPr>
      </w:pPr>
      <w:r w:rsidRPr="00997DFF">
        <w:rPr>
          <w:rFonts w:cs="Times New Roman"/>
          <w:i/>
          <w:noProof/>
          <w:lang w:val="sr-Latn-ME"/>
        </w:rPr>
        <w:t>Marketing (troškovi reklamiranja proizvoda, istraživanja tržišta, zakupa reklama i oglasnih tabli, itd)</w:t>
      </w:r>
    </w:p>
    <w:p w14:paraId="0FE044E3" w14:textId="77777777" w:rsidR="00C866BD" w:rsidRPr="00997DFF" w:rsidRDefault="00C866BD" w:rsidP="00D656CE">
      <w:pPr>
        <w:pStyle w:val="ListParagraph"/>
        <w:numPr>
          <w:ilvl w:val="0"/>
          <w:numId w:val="7"/>
        </w:numPr>
        <w:jc w:val="both"/>
        <w:rPr>
          <w:rFonts w:cs="Times New Roman"/>
          <w:i/>
          <w:noProof/>
          <w:lang w:val="sr-Latn-ME"/>
        </w:rPr>
      </w:pPr>
      <w:r w:rsidRPr="00997DFF">
        <w:rPr>
          <w:rFonts w:cs="Times New Roman"/>
          <w:i/>
          <w:noProof/>
          <w:lang w:val="sr-Latn-ME"/>
        </w:rPr>
        <w:t>Intelektualne usluge (knjigovodstvo, advokati, konsalting)</w:t>
      </w:r>
    </w:p>
    <w:p w14:paraId="29BF65E0" w14:textId="09DC77EB" w:rsidR="00C866BD" w:rsidRPr="00997DFF" w:rsidRDefault="00C866BD" w:rsidP="00D656CE">
      <w:pPr>
        <w:pStyle w:val="ListParagraph"/>
        <w:numPr>
          <w:ilvl w:val="0"/>
          <w:numId w:val="7"/>
        </w:numPr>
        <w:jc w:val="both"/>
        <w:rPr>
          <w:rFonts w:cs="Times New Roman"/>
          <w:i/>
          <w:noProof/>
          <w:lang w:val="sr-Latn-ME"/>
        </w:rPr>
      </w:pPr>
      <w:r w:rsidRPr="00997DFF">
        <w:rPr>
          <w:rFonts w:cs="Times New Roman"/>
          <w:i/>
          <w:noProof/>
          <w:lang w:val="sr-Latn-ME"/>
        </w:rPr>
        <w:lastRenderedPageBreak/>
        <w:t>Osiguranje (osiguranje objekata, usjeva itd</w:t>
      </w:r>
      <w:r w:rsidR="00AF17E0" w:rsidRPr="00997DFF">
        <w:rPr>
          <w:rFonts w:cs="Times New Roman"/>
          <w:i/>
          <w:noProof/>
          <w:lang w:val="sr-Latn-ME"/>
        </w:rPr>
        <w:t>.</w:t>
      </w:r>
      <w:r w:rsidRPr="00997DFF">
        <w:rPr>
          <w:rFonts w:cs="Times New Roman"/>
          <w:i/>
          <w:noProof/>
          <w:lang w:val="sr-Latn-ME"/>
        </w:rPr>
        <w:t>)</w:t>
      </w:r>
    </w:p>
    <w:p w14:paraId="2EB3F8B3" w14:textId="77777777" w:rsidR="00C866BD" w:rsidRPr="00997DFF" w:rsidRDefault="00C866BD" w:rsidP="00D656CE">
      <w:pPr>
        <w:pStyle w:val="ListParagraph"/>
        <w:numPr>
          <w:ilvl w:val="0"/>
          <w:numId w:val="7"/>
        </w:numPr>
        <w:jc w:val="both"/>
        <w:rPr>
          <w:rFonts w:cs="Times New Roman"/>
          <w:i/>
          <w:noProof/>
          <w:lang w:val="sr-Latn-ME"/>
        </w:rPr>
      </w:pPr>
      <w:r w:rsidRPr="00997DFF">
        <w:rPr>
          <w:rFonts w:cs="Times New Roman"/>
          <w:i/>
          <w:noProof/>
          <w:lang w:val="sr-Latn-ME"/>
        </w:rPr>
        <w:t>OSTALO – svi drugi troškovi koji postoje</w:t>
      </w:r>
    </w:p>
    <w:p w14:paraId="4958B8F4" w14:textId="77777777" w:rsidR="00C866BD" w:rsidRPr="00997DFF" w:rsidRDefault="00C866BD" w:rsidP="00C866BD">
      <w:pPr>
        <w:rPr>
          <w:rFonts w:cs="Times New Roman"/>
          <w:noProof/>
          <w:lang w:val="sr-Latn-ME"/>
        </w:rPr>
      </w:pPr>
    </w:p>
    <w:p w14:paraId="6BBC3EE1" w14:textId="130D1085" w:rsidR="00C866BD" w:rsidRPr="00997DFF" w:rsidRDefault="00C866BD" w:rsidP="00C866BD">
      <w:pPr>
        <w:rPr>
          <w:rFonts w:cs="Times New Roman"/>
          <w:noProof/>
          <w:lang w:val="sr-Latn-ME"/>
        </w:rPr>
      </w:pPr>
      <w:r w:rsidRPr="00997DFF">
        <w:rPr>
          <w:rFonts w:cs="Times New Roman"/>
          <w:noProof/>
          <w:lang w:val="sr-Latn-ME"/>
        </w:rPr>
        <w:t>TABELA BROJ 7 (</w:t>
      </w:r>
      <w:r w:rsidR="00FF5935" w:rsidRPr="00997DFF">
        <w:rPr>
          <w:rFonts w:cs="Times New Roman"/>
          <w:noProof/>
          <w:lang w:val="sr-Latn-ME"/>
        </w:rPr>
        <w:t xml:space="preserve">NAPOMENA: </w:t>
      </w:r>
      <w:r w:rsidRPr="00997DFF">
        <w:rPr>
          <w:rFonts w:cs="Times New Roman"/>
          <w:noProof/>
          <w:lang w:val="sr-Latn-ME"/>
        </w:rPr>
        <w:t>KOPIJA IZ EXCELLA)</w:t>
      </w:r>
    </w:p>
    <w:p w14:paraId="2FC54090" w14:textId="12E19119" w:rsidR="00F83DC4" w:rsidRPr="00997DFF" w:rsidRDefault="00FF5935" w:rsidP="00CE4FA0">
      <w:pPr>
        <w:rPr>
          <w:rFonts w:cs="Times New Roman"/>
          <w:i/>
          <w:noProof/>
          <w:lang w:val="sr-Latn-ME"/>
        </w:rPr>
      </w:pPr>
      <w:r w:rsidRPr="00997DFF">
        <w:rPr>
          <w:rFonts w:cs="Times New Roman"/>
          <w:b/>
          <w:i/>
          <w:noProof/>
          <w:lang w:val="sr-Latn-ME"/>
        </w:rPr>
        <w:t>NAPOMENA:</w:t>
      </w:r>
      <w:r w:rsidRPr="00997DFF">
        <w:rPr>
          <w:rFonts w:cs="Times New Roman"/>
          <w:i/>
          <w:noProof/>
          <w:lang w:val="sr-Latn-ME"/>
        </w:rPr>
        <w:t xml:space="preserve"> </w:t>
      </w:r>
      <w:r w:rsidR="00C866BD" w:rsidRPr="00997DFF">
        <w:rPr>
          <w:rFonts w:cs="Times New Roman"/>
          <w:i/>
          <w:noProof/>
          <w:lang w:val="sr-Latn-ME"/>
        </w:rPr>
        <w:t xml:space="preserve">Ispod tabele opisati način na koji se došlo do vrijednosti svakog troška za svaki trošak prikazan u tabeli </w:t>
      </w:r>
    </w:p>
    <w:p w14:paraId="7288197C" w14:textId="3BD3B35D" w:rsidR="00662B47" w:rsidRPr="00997DFF" w:rsidRDefault="003067AD" w:rsidP="00CE4FA0">
      <w:pPr>
        <w:rPr>
          <w:rFonts w:cs="Times New Roman"/>
          <w:i/>
          <w:noProof/>
          <w:lang w:val="sr-Latn-ME"/>
        </w:rPr>
      </w:pPr>
      <w:r w:rsidRPr="003067AD">
        <w:rPr>
          <w:noProof/>
        </w:rPr>
        <w:drawing>
          <wp:inline distT="0" distB="0" distL="0" distR="0" wp14:anchorId="20897E31" wp14:editId="75E9D6AD">
            <wp:extent cx="6613525" cy="2895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24891" cy="2900576"/>
                    </a:xfrm>
                    <a:prstGeom prst="rect">
                      <a:avLst/>
                    </a:prstGeom>
                    <a:noFill/>
                    <a:ln>
                      <a:noFill/>
                    </a:ln>
                  </pic:spPr>
                </pic:pic>
              </a:graphicData>
            </a:graphic>
          </wp:inline>
        </w:drawing>
      </w:r>
    </w:p>
    <w:p w14:paraId="5EAA8FBB" w14:textId="77777777" w:rsidR="00662B47" w:rsidRPr="00997DFF" w:rsidRDefault="00662B47" w:rsidP="00662B47">
      <w:pPr>
        <w:spacing w:line="276" w:lineRule="auto"/>
        <w:jc w:val="both"/>
        <w:rPr>
          <w:rFonts w:cs="Times New Roman"/>
          <w:noProof/>
          <w:lang w:val="sr-Latn-ME"/>
        </w:rPr>
      </w:pPr>
      <w:r w:rsidRPr="00997DFF">
        <w:rPr>
          <w:rFonts w:cs="Times New Roman"/>
          <w:noProof/>
          <w:lang w:val="sr-Latn-ME"/>
        </w:rPr>
        <w:t>Struja, voda i PTT troškovi su projektovani su na nivou vezano za sadašnju i očekivanu potrošnju. Shodno povećanju broja posjeta, planirana su povećanja u drugoj i četvrtoj godini po realizaciji investicije, nakon čega bi bio dostignut maksimum.</w:t>
      </w:r>
    </w:p>
    <w:p w14:paraId="5058E6DA" w14:textId="77777777" w:rsidR="00662B47" w:rsidRPr="00997DFF" w:rsidRDefault="00662B47" w:rsidP="00662B47">
      <w:pPr>
        <w:spacing w:line="276" w:lineRule="auto"/>
        <w:jc w:val="both"/>
        <w:rPr>
          <w:rFonts w:cs="Times New Roman"/>
          <w:noProof/>
          <w:lang w:val="sr-Latn-ME"/>
        </w:rPr>
      </w:pPr>
      <w:r w:rsidRPr="00997DFF">
        <w:rPr>
          <w:rFonts w:cs="Times New Roman"/>
          <w:noProof/>
          <w:lang w:val="sr-Latn-ME"/>
        </w:rPr>
        <w:t xml:space="preserve">Troškovi marketinga su predviđeni za reklamiranje usluga – oglašavanjem u lokalnim medijima, manjim bilbordima tokom špica turističke sezone, specijalizovanim sajtovima turističkih organizacija, kao i drugim načinima animacije ciljnih grupa kupaca. </w:t>
      </w:r>
    </w:p>
    <w:p w14:paraId="7D9D24F0" w14:textId="3F5DCEA3" w:rsidR="00662B47" w:rsidRPr="00997DFF" w:rsidRDefault="00662B47" w:rsidP="00662B47">
      <w:pPr>
        <w:spacing w:line="276" w:lineRule="auto"/>
        <w:jc w:val="both"/>
        <w:rPr>
          <w:rFonts w:cs="Times New Roman"/>
          <w:noProof/>
          <w:lang w:val="sr-Latn-ME"/>
        </w:rPr>
      </w:pPr>
      <w:r w:rsidRPr="00997DFF">
        <w:rPr>
          <w:rFonts w:cs="Times New Roman"/>
          <w:noProof/>
          <w:lang w:val="sr-Latn-ME"/>
        </w:rPr>
        <w:t xml:space="preserve">Intelektualne usluge odnose se na rezervisanje za usluge knjigovođe i za te namjene opredijeljeno je </w:t>
      </w:r>
      <w:r w:rsidR="001B4409" w:rsidRPr="00997DFF">
        <w:rPr>
          <w:rFonts w:cs="Times New Roman"/>
          <w:noProof/>
          <w:lang w:val="sr-Latn-ME"/>
        </w:rPr>
        <w:t>360</w:t>
      </w:r>
      <w:r w:rsidRPr="00997DFF">
        <w:rPr>
          <w:rFonts w:cs="Times New Roman"/>
          <w:noProof/>
          <w:lang w:val="sr-Latn-ME"/>
        </w:rPr>
        <w:t xml:space="preserve"> EUR na godišnjem nivou.</w:t>
      </w:r>
    </w:p>
    <w:p w14:paraId="109F1309" w14:textId="77777777" w:rsidR="00662B47" w:rsidRPr="00997DFF" w:rsidRDefault="00662B47" w:rsidP="00662B47">
      <w:pPr>
        <w:spacing w:line="276" w:lineRule="auto"/>
        <w:jc w:val="both"/>
        <w:rPr>
          <w:rFonts w:cs="Times New Roman"/>
          <w:noProof/>
          <w:lang w:val="sr-Latn-ME"/>
        </w:rPr>
      </w:pPr>
      <w:r w:rsidRPr="00997DFF">
        <w:rPr>
          <w:rFonts w:cs="Times New Roman"/>
          <w:noProof/>
          <w:lang w:val="sr-Latn-ME"/>
        </w:rPr>
        <w:t>Projektovana je minimalna polisa osiguranja imovine, od 20 EUR na mjesečnom nivou, odnosno 240 EUR godišnje.</w:t>
      </w:r>
    </w:p>
    <w:p w14:paraId="41A9FFE2" w14:textId="57685E86" w:rsidR="00662B47" w:rsidRPr="00997DFF" w:rsidRDefault="00662B47" w:rsidP="00662B47">
      <w:pPr>
        <w:spacing w:line="276" w:lineRule="auto"/>
        <w:jc w:val="both"/>
        <w:rPr>
          <w:rFonts w:cs="Times New Roman"/>
          <w:noProof/>
          <w:lang w:val="sr-Latn-ME"/>
        </w:rPr>
      </w:pPr>
      <w:r w:rsidRPr="00997DFF">
        <w:rPr>
          <w:rFonts w:cs="Times New Roman"/>
          <w:noProof/>
          <w:lang w:val="sr-Latn-ME"/>
        </w:rPr>
        <w:t xml:space="preserve">Takođe, ostavljena je rezerva od </w:t>
      </w:r>
      <w:r w:rsidR="001B4409" w:rsidRPr="00997DFF">
        <w:rPr>
          <w:rFonts w:cs="Times New Roman"/>
          <w:noProof/>
          <w:lang w:val="sr-Latn-ME"/>
        </w:rPr>
        <w:t>2</w:t>
      </w:r>
      <w:r w:rsidRPr="00997DFF">
        <w:rPr>
          <w:rFonts w:cs="Times New Roman"/>
          <w:noProof/>
          <w:lang w:val="sr-Latn-ME"/>
        </w:rPr>
        <w:t>50 EUR za slučaj neplaniranih troškova.</w:t>
      </w:r>
    </w:p>
    <w:p w14:paraId="715615FE" w14:textId="77777777" w:rsidR="00730B11" w:rsidRPr="00997DFF" w:rsidRDefault="00506880" w:rsidP="005E478F">
      <w:pPr>
        <w:pStyle w:val="Heading1"/>
        <w:rPr>
          <w:noProof/>
          <w:lang w:val="sr-Latn-ME"/>
        </w:rPr>
      </w:pPr>
      <w:bookmarkStart w:id="36" w:name="_Toc157073025"/>
      <w:r w:rsidRPr="00997DFF">
        <w:rPr>
          <w:noProof/>
          <w:lang w:val="sr-Latn-ME"/>
        </w:rPr>
        <w:t>Projekcija bilansa uspjeha</w:t>
      </w:r>
      <w:bookmarkEnd w:id="36"/>
    </w:p>
    <w:p w14:paraId="457CAE91" w14:textId="77777777" w:rsidR="00024224" w:rsidRPr="00997DFF" w:rsidRDefault="00024224" w:rsidP="00024224">
      <w:pPr>
        <w:rPr>
          <w:rFonts w:cs="Times New Roman"/>
          <w:noProof/>
          <w:lang w:val="sr-Latn-ME"/>
        </w:rPr>
      </w:pPr>
    </w:p>
    <w:p w14:paraId="5B41D9E0" w14:textId="77777777" w:rsidR="00024224" w:rsidRPr="00997DFF" w:rsidRDefault="00024224" w:rsidP="00024224">
      <w:pPr>
        <w:rPr>
          <w:rFonts w:cs="Times New Roman"/>
          <w:noProof/>
          <w:lang w:val="sr-Latn-ME"/>
        </w:rPr>
      </w:pPr>
      <w:r w:rsidRPr="00997DFF">
        <w:rPr>
          <w:rFonts w:cs="Times New Roman"/>
          <w:noProof/>
          <w:lang w:val="sr-Latn-ME"/>
        </w:rPr>
        <w:t xml:space="preserve">Bilans uspjeha predstavlja presjek poslovanja na godišnjem nivou. </w:t>
      </w:r>
    </w:p>
    <w:p w14:paraId="0850411E" w14:textId="54C3EAFF" w:rsidR="00024224" w:rsidRPr="00997DFF" w:rsidRDefault="00024224" w:rsidP="00FC3C45">
      <w:pPr>
        <w:jc w:val="both"/>
        <w:rPr>
          <w:rFonts w:cs="Times New Roman"/>
          <w:noProof/>
          <w:lang w:val="sr-Latn-ME"/>
        </w:rPr>
      </w:pPr>
      <w:r w:rsidRPr="00997DFF">
        <w:rPr>
          <w:rFonts w:cs="Times New Roman"/>
          <w:noProof/>
          <w:lang w:val="sr-Latn-ME"/>
        </w:rPr>
        <w:t>Njegova suština je relativno jednostavna i svodi se na zbirno prikazivanje svih prihoda i svih rashoda, tj. utvrđivanju njihovog salda: dobiti (profita) ili gubitka - kao sintetičkog pokazatelja uspješnosti poslovanja</w:t>
      </w:r>
      <w:r w:rsidR="00AF17E0" w:rsidRPr="00997DFF">
        <w:rPr>
          <w:rFonts w:cs="Times New Roman"/>
          <w:noProof/>
          <w:lang w:val="sr-Latn-ME"/>
        </w:rPr>
        <w:t>.</w:t>
      </w:r>
    </w:p>
    <w:p w14:paraId="09DECE1B" w14:textId="77777777" w:rsidR="00024224" w:rsidRPr="00997DFF" w:rsidRDefault="00024224" w:rsidP="00024224">
      <w:pPr>
        <w:rPr>
          <w:rFonts w:cs="Times New Roman"/>
          <w:noProof/>
          <w:lang w:val="sr-Latn-ME"/>
        </w:rPr>
      </w:pPr>
      <w:r w:rsidRPr="00997DFF">
        <w:rPr>
          <w:rFonts w:cs="Times New Roman"/>
          <w:noProof/>
          <w:lang w:val="sr-Latn-ME"/>
        </w:rPr>
        <w:lastRenderedPageBreak/>
        <w:t xml:space="preserve">Projekcija bilansa se nalazi u sljedećoj tabeli: </w:t>
      </w:r>
    </w:p>
    <w:p w14:paraId="439589BF" w14:textId="77777777" w:rsidR="00024224" w:rsidRPr="00997DFF" w:rsidRDefault="00024224" w:rsidP="00024224">
      <w:pPr>
        <w:rPr>
          <w:rFonts w:cs="Times New Roman"/>
          <w:noProof/>
          <w:lang w:val="sr-Latn-ME"/>
        </w:rPr>
      </w:pPr>
    </w:p>
    <w:p w14:paraId="5AD2371B" w14:textId="40A7A97C" w:rsidR="00024224" w:rsidRPr="00997DFF" w:rsidRDefault="00024224" w:rsidP="00024224">
      <w:pPr>
        <w:rPr>
          <w:rFonts w:cs="Times New Roman"/>
          <w:noProof/>
          <w:lang w:val="sr-Latn-ME"/>
        </w:rPr>
      </w:pPr>
      <w:r w:rsidRPr="00997DFF">
        <w:rPr>
          <w:rFonts w:cs="Times New Roman"/>
          <w:noProof/>
          <w:lang w:val="sr-Latn-ME"/>
        </w:rPr>
        <w:t>TABELA BROJ 8 (</w:t>
      </w:r>
      <w:r w:rsidR="00FF5935" w:rsidRPr="00997DFF">
        <w:rPr>
          <w:rFonts w:cs="Times New Roman"/>
          <w:noProof/>
          <w:lang w:val="sr-Latn-ME"/>
        </w:rPr>
        <w:t xml:space="preserve">NAPOMENA: </w:t>
      </w:r>
      <w:r w:rsidRPr="00997DFF">
        <w:rPr>
          <w:rFonts w:cs="Times New Roman"/>
          <w:noProof/>
          <w:lang w:val="sr-Latn-ME"/>
        </w:rPr>
        <w:t>KOPIJA IZ EXCELLA)</w:t>
      </w:r>
    </w:p>
    <w:p w14:paraId="4D98F507" w14:textId="605AF3A9" w:rsidR="00456ED7" w:rsidRPr="00997DFF" w:rsidRDefault="003067AD" w:rsidP="00D16C47">
      <w:pPr>
        <w:rPr>
          <w:rFonts w:cs="Times New Roman"/>
          <w:noProof/>
          <w:lang w:val="sr-Latn-ME"/>
        </w:rPr>
      </w:pPr>
      <w:r w:rsidRPr="003067AD">
        <w:rPr>
          <w:noProof/>
        </w:rPr>
        <w:drawing>
          <wp:inline distT="0" distB="0" distL="0" distR="0" wp14:anchorId="6ED7149C" wp14:editId="015D7C05">
            <wp:extent cx="6513195" cy="3114675"/>
            <wp:effectExtent l="0" t="0" r="190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29632" cy="3122535"/>
                    </a:xfrm>
                    <a:prstGeom prst="rect">
                      <a:avLst/>
                    </a:prstGeom>
                    <a:noFill/>
                    <a:ln>
                      <a:noFill/>
                    </a:ln>
                  </pic:spPr>
                </pic:pic>
              </a:graphicData>
            </a:graphic>
          </wp:inline>
        </w:drawing>
      </w:r>
    </w:p>
    <w:p w14:paraId="2561FF79" w14:textId="77777777" w:rsidR="00730B11" w:rsidRPr="00997DFF" w:rsidRDefault="00730B11" w:rsidP="005E478F">
      <w:pPr>
        <w:pStyle w:val="Heading1"/>
        <w:rPr>
          <w:noProof/>
          <w:lang w:val="sr-Latn-ME"/>
        </w:rPr>
      </w:pPr>
      <w:bookmarkStart w:id="37" w:name="_Toc297242939"/>
      <w:bookmarkStart w:id="38" w:name="_Toc157073026"/>
      <w:r w:rsidRPr="00997DFF">
        <w:rPr>
          <w:noProof/>
          <w:lang w:val="sr-Latn-ME"/>
        </w:rPr>
        <w:t>E</w:t>
      </w:r>
      <w:bookmarkEnd w:id="37"/>
      <w:r w:rsidR="00353E9B" w:rsidRPr="00997DFF">
        <w:rPr>
          <w:noProof/>
          <w:lang w:val="sr-Latn-ME"/>
        </w:rPr>
        <w:t>konomska ocjena projekta</w:t>
      </w:r>
      <w:bookmarkEnd w:id="38"/>
    </w:p>
    <w:p w14:paraId="3B928612" w14:textId="77777777" w:rsidR="00730B11" w:rsidRPr="00997DFF" w:rsidRDefault="00730B11" w:rsidP="00730B11">
      <w:pPr>
        <w:pStyle w:val="ListParagraph"/>
        <w:rPr>
          <w:rFonts w:cs="Times New Roman"/>
          <w:b/>
          <w:noProof/>
          <w:lang w:val="sr-Latn-ME"/>
        </w:rPr>
      </w:pPr>
    </w:p>
    <w:p w14:paraId="7F2E3475" w14:textId="77777777" w:rsidR="00730B11" w:rsidRPr="00997DFF" w:rsidRDefault="00730B11" w:rsidP="00CE4FA0">
      <w:pPr>
        <w:pStyle w:val="Heading2"/>
        <w:rPr>
          <w:bCs w:val="0"/>
          <w:smallCaps/>
          <w:noProof/>
          <w:lang w:val="sr-Latn-ME"/>
        </w:rPr>
      </w:pPr>
      <w:bookmarkStart w:id="39" w:name="_Toc297242940"/>
      <w:bookmarkStart w:id="40" w:name="_Toc157073027"/>
      <w:r w:rsidRPr="00997DFF">
        <w:rPr>
          <w:bCs w:val="0"/>
          <w:smallCaps/>
          <w:noProof/>
          <w:lang w:val="sr-Latn-ME"/>
        </w:rPr>
        <w:t>E</w:t>
      </w:r>
      <w:bookmarkEnd w:id="39"/>
      <w:r w:rsidR="000D074A" w:rsidRPr="00997DFF">
        <w:rPr>
          <w:bCs w:val="0"/>
          <w:smallCaps/>
          <w:noProof/>
          <w:lang w:val="sr-Latn-ME"/>
        </w:rPr>
        <w:t>konomski tok</w:t>
      </w:r>
      <w:bookmarkEnd w:id="40"/>
    </w:p>
    <w:p w14:paraId="2A9F5721" w14:textId="77777777" w:rsidR="00730B11" w:rsidRPr="00997DFF" w:rsidRDefault="00730B11" w:rsidP="00730B11">
      <w:pPr>
        <w:pStyle w:val="ListParagraph"/>
        <w:rPr>
          <w:rFonts w:cs="Times New Roman"/>
          <w:noProof/>
          <w:lang w:val="sr-Latn-ME"/>
        </w:rPr>
      </w:pPr>
    </w:p>
    <w:p w14:paraId="3DDE52BF" w14:textId="741B6186" w:rsidR="00730B11" w:rsidRPr="00997DFF" w:rsidRDefault="00AF17E0" w:rsidP="00730B11">
      <w:pPr>
        <w:jc w:val="both"/>
        <w:rPr>
          <w:rFonts w:cs="Times New Roman"/>
          <w:noProof/>
          <w:lang w:val="sr-Latn-ME"/>
        </w:rPr>
      </w:pPr>
      <w:r w:rsidRPr="00997DFF">
        <w:rPr>
          <w:rFonts w:cs="Times New Roman"/>
          <w:noProof/>
          <w:lang w:val="sr-Latn-ME"/>
        </w:rPr>
        <w:t>Ekonomski tok je projektovani</w:t>
      </w:r>
      <w:r w:rsidR="009C71AD" w:rsidRPr="00997DFF">
        <w:rPr>
          <w:rFonts w:cs="Times New Roman"/>
          <w:noProof/>
          <w:lang w:val="sr-Latn-ME"/>
        </w:rPr>
        <w:t xml:space="preserve"> gotovinski tok na način da se omogući procena profitabilnosti projekta, posmatrano tokom c</w:t>
      </w:r>
      <w:r w:rsidRPr="00997DFF">
        <w:rPr>
          <w:rFonts w:cs="Times New Roman"/>
          <w:noProof/>
          <w:lang w:val="sr-Latn-ME"/>
        </w:rPr>
        <w:t>ij</w:t>
      </w:r>
      <w:r w:rsidR="009C71AD" w:rsidRPr="00997DFF">
        <w:rPr>
          <w:rFonts w:cs="Times New Roman"/>
          <w:noProof/>
          <w:lang w:val="sr-Latn-ME"/>
        </w:rPr>
        <w:t>elog trajanja projekta. Ekonomski tok uključuje ukupan prihod i ostatak vrednosti imovine, ali ne i izvore finansiranja. Oni su izuzeti jer procena profitabilnosti ima za cilj da pokaže u kojoj meri i u kom periodu projekat može isplatiti investiciju. S druge strane, troškovi uključuju ukupne investicije. Zbog toga amortizacija nije uključena u operativne troškove - ako se to uradi, "rashod" koji se odnosi na imovinu biće udvostručen.</w:t>
      </w:r>
    </w:p>
    <w:p w14:paraId="1519475A" w14:textId="77777777" w:rsidR="00730B11" w:rsidRPr="00997DFF" w:rsidRDefault="009C71AD" w:rsidP="00730B11">
      <w:pPr>
        <w:jc w:val="both"/>
        <w:rPr>
          <w:rFonts w:cs="Times New Roman"/>
          <w:noProof/>
          <w:lang w:val="sr-Latn-ME"/>
        </w:rPr>
      </w:pPr>
      <w:r w:rsidRPr="00997DFF">
        <w:rPr>
          <w:rFonts w:cs="Times New Roman"/>
          <w:noProof/>
          <w:lang w:val="sr-Latn-ME"/>
        </w:rPr>
        <w:t>Slijedi tabela u kojoj je prikazan ekonomski tok projekta</w:t>
      </w:r>
      <w:r w:rsidR="00730B11" w:rsidRPr="00997DFF">
        <w:rPr>
          <w:rFonts w:cs="Times New Roman"/>
          <w:noProof/>
          <w:lang w:val="sr-Latn-ME"/>
        </w:rPr>
        <w:t>:</w:t>
      </w:r>
    </w:p>
    <w:p w14:paraId="08B2E767" w14:textId="1FFFD4B9" w:rsidR="00730B11" w:rsidRPr="00997DFF" w:rsidRDefault="009538AE" w:rsidP="00730B11">
      <w:pPr>
        <w:jc w:val="both"/>
        <w:rPr>
          <w:rFonts w:cs="Times New Roman"/>
          <w:noProof/>
          <w:lang w:val="sr-Latn-ME"/>
        </w:rPr>
      </w:pPr>
      <w:r w:rsidRPr="00997DFF">
        <w:rPr>
          <w:rFonts w:cs="Times New Roman"/>
          <w:noProof/>
          <w:lang w:val="sr-Latn-ME"/>
        </w:rPr>
        <w:t>TABELA BROJ</w:t>
      </w:r>
      <w:r w:rsidR="00730B11" w:rsidRPr="00997DFF">
        <w:rPr>
          <w:rFonts w:cs="Times New Roman"/>
          <w:noProof/>
          <w:lang w:val="sr-Latn-ME"/>
        </w:rPr>
        <w:t xml:space="preserve"> 9:</w:t>
      </w:r>
      <w:r w:rsidR="00D657F5" w:rsidRPr="00997DFF">
        <w:rPr>
          <w:rFonts w:cs="Times New Roman"/>
          <w:noProof/>
          <w:lang w:val="sr-Latn-ME"/>
        </w:rPr>
        <w:t xml:space="preserve"> (</w:t>
      </w:r>
      <w:r w:rsidR="00FF5935" w:rsidRPr="00997DFF">
        <w:rPr>
          <w:rFonts w:cs="Times New Roman"/>
          <w:noProof/>
          <w:lang w:val="sr-Latn-ME"/>
        </w:rPr>
        <w:t xml:space="preserve">NAPOMENA: </w:t>
      </w:r>
      <w:r w:rsidRPr="00997DFF">
        <w:rPr>
          <w:rFonts w:cs="Times New Roman"/>
          <w:noProof/>
          <w:lang w:val="sr-Latn-ME"/>
        </w:rPr>
        <w:t>KOPIJA IZ EXCELLA</w:t>
      </w:r>
      <w:r w:rsidR="00D657F5" w:rsidRPr="00997DFF">
        <w:rPr>
          <w:rFonts w:cs="Times New Roman"/>
          <w:noProof/>
          <w:lang w:val="sr-Latn-ME"/>
        </w:rPr>
        <w:t>)</w:t>
      </w:r>
    </w:p>
    <w:p w14:paraId="526416E2" w14:textId="51A6DBA5" w:rsidR="00F83DC4" w:rsidRPr="00997DFF" w:rsidRDefault="003067AD" w:rsidP="00CE3F8E">
      <w:pPr>
        <w:rPr>
          <w:rFonts w:cs="Times New Roman"/>
          <w:noProof/>
          <w:lang w:val="sr-Latn-ME"/>
        </w:rPr>
      </w:pPr>
      <w:r w:rsidRPr="003067AD">
        <w:rPr>
          <w:noProof/>
        </w:rPr>
        <w:lastRenderedPageBreak/>
        <w:drawing>
          <wp:inline distT="0" distB="0" distL="0" distR="0" wp14:anchorId="4A982300" wp14:editId="2D312762">
            <wp:extent cx="6506210" cy="3200400"/>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10656" cy="3202587"/>
                    </a:xfrm>
                    <a:prstGeom prst="rect">
                      <a:avLst/>
                    </a:prstGeom>
                    <a:noFill/>
                    <a:ln>
                      <a:noFill/>
                    </a:ln>
                  </pic:spPr>
                </pic:pic>
              </a:graphicData>
            </a:graphic>
          </wp:inline>
        </w:drawing>
      </w:r>
    </w:p>
    <w:p w14:paraId="64CECC58" w14:textId="51C0A9E0" w:rsidR="00F83DC4" w:rsidRDefault="00F83DC4" w:rsidP="00CE3F8E">
      <w:pPr>
        <w:rPr>
          <w:rFonts w:cs="Times New Roman"/>
          <w:noProof/>
          <w:lang w:val="sr-Latn-ME"/>
        </w:rPr>
      </w:pPr>
    </w:p>
    <w:p w14:paraId="6C82298D" w14:textId="77777777" w:rsidR="00730B11" w:rsidRPr="00997DFF" w:rsidRDefault="00B27D6B" w:rsidP="00CE4FA0">
      <w:pPr>
        <w:pStyle w:val="Heading2"/>
        <w:rPr>
          <w:noProof/>
          <w:lang w:val="sr-Latn-ME"/>
        </w:rPr>
      </w:pPr>
      <w:r w:rsidRPr="00997DFF">
        <w:rPr>
          <w:noProof/>
          <w:lang w:val="sr-Latn-ME"/>
        </w:rPr>
        <w:t xml:space="preserve"> </w:t>
      </w:r>
      <w:bookmarkStart w:id="41" w:name="_Toc157073028"/>
      <w:r w:rsidRPr="00997DFF">
        <w:rPr>
          <w:noProof/>
          <w:lang w:val="sr-Latn-ME"/>
        </w:rPr>
        <w:t>Neto sadašnja vrijednost</w:t>
      </w:r>
      <w:bookmarkEnd w:id="41"/>
    </w:p>
    <w:p w14:paraId="58810167" w14:textId="77777777" w:rsidR="00730B11" w:rsidRPr="00997DFF" w:rsidRDefault="00730B11" w:rsidP="003B3C74">
      <w:pPr>
        <w:pStyle w:val="ListParagraph"/>
        <w:jc w:val="both"/>
        <w:rPr>
          <w:rFonts w:cs="Times New Roman"/>
          <w:noProof/>
          <w:lang w:val="sr-Latn-ME"/>
        </w:rPr>
      </w:pPr>
    </w:p>
    <w:p w14:paraId="681FBDEF" w14:textId="514C23F6" w:rsidR="003B3C74" w:rsidRPr="00997DFF" w:rsidRDefault="003B3C74" w:rsidP="003B3C74">
      <w:pPr>
        <w:jc w:val="both"/>
        <w:rPr>
          <w:rFonts w:cs="Times New Roman"/>
          <w:noProof/>
          <w:lang w:val="sr-Latn-ME"/>
        </w:rPr>
      </w:pPr>
      <w:r w:rsidRPr="00997DFF">
        <w:rPr>
          <w:rFonts w:cs="Times New Roman"/>
          <w:noProof/>
          <w:lang w:val="sr-Latn-ME"/>
        </w:rPr>
        <w:t xml:space="preserve">Neto sadašnja vrednost pokazuje sposobnost projekta da vrati sredstva uložena u njega: kada je predznak pozitivan onda odgovarajući iznos pokazuje za koliko projekat vraća sredstva više od uloženog. Kada je negativan, koliki je faktički gubitak. Zbog ovoga NSV se smatra ključnim – eliminacionim </w:t>
      </w:r>
      <w:r w:rsidR="00AF17E0" w:rsidRPr="00997DFF">
        <w:rPr>
          <w:rFonts w:cs="Times New Roman"/>
          <w:noProof/>
          <w:lang w:val="sr-Latn-ME"/>
        </w:rPr>
        <w:t>kriterijumom za ocjenu projekta - u</w:t>
      </w:r>
      <w:r w:rsidRPr="00997DFF">
        <w:rPr>
          <w:rFonts w:cs="Times New Roman"/>
          <w:noProof/>
          <w:lang w:val="sr-Latn-ME"/>
        </w:rPr>
        <w:t>koliko projekat ima pozitivnu neto sadašnju vrijednost može se smatrati kvalifikovanim za realizaciju; ako, međutim, ona ima negativni predznak, onda se projekat smatra neprihvatljivim.</w:t>
      </w:r>
    </w:p>
    <w:p w14:paraId="24C65AC9" w14:textId="3B18E84D" w:rsidR="003B3C74" w:rsidRPr="00997DFF" w:rsidRDefault="003B3C74" w:rsidP="003B3C74">
      <w:pPr>
        <w:jc w:val="both"/>
        <w:rPr>
          <w:rFonts w:cs="Times New Roman"/>
          <w:noProof/>
          <w:lang w:val="sr-Latn-ME"/>
        </w:rPr>
      </w:pPr>
      <w:r w:rsidRPr="00997DFF">
        <w:rPr>
          <w:rFonts w:cs="Times New Roman"/>
          <w:noProof/>
          <w:lang w:val="sr-Latn-ME"/>
        </w:rPr>
        <w:t xml:space="preserve">Što se ovog projekta tiče, diskontna stopa računata za NSV je </w:t>
      </w:r>
      <w:r w:rsidR="006E2F50" w:rsidRPr="00997DFF">
        <w:rPr>
          <w:rFonts w:cs="Times New Roman"/>
          <w:noProof/>
          <w:lang w:val="sr-Latn-ME"/>
        </w:rPr>
        <w:t>5</w:t>
      </w:r>
      <w:r w:rsidRPr="00997DFF">
        <w:rPr>
          <w:rFonts w:cs="Times New Roman"/>
          <w:noProof/>
          <w:lang w:val="sr-Latn-ME"/>
        </w:rPr>
        <w:t xml:space="preserve">%. </w:t>
      </w:r>
    </w:p>
    <w:p w14:paraId="68958624" w14:textId="77777777" w:rsidR="003B3C74" w:rsidRPr="00997DFF" w:rsidRDefault="003B3C74" w:rsidP="003B3C74">
      <w:pPr>
        <w:jc w:val="both"/>
        <w:rPr>
          <w:rFonts w:cs="Times New Roman"/>
          <w:noProof/>
          <w:lang w:val="sr-Latn-ME"/>
        </w:rPr>
      </w:pPr>
      <w:r w:rsidRPr="00997DFF">
        <w:rPr>
          <w:rFonts w:cs="Times New Roman"/>
          <w:noProof/>
          <w:lang w:val="sr-Latn-ME"/>
        </w:rPr>
        <w:t xml:space="preserve">Slijedi tabela u kojoj je prikazan NSV: </w:t>
      </w:r>
    </w:p>
    <w:p w14:paraId="25D9712F" w14:textId="4457182D" w:rsidR="00730B11" w:rsidRPr="00997DFF" w:rsidRDefault="00BA41FB" w:rsidP="00730B11">
      <w:pPr>
        <w:jc w:val="both"/>
        <w:rPr>
          <w:rFonts w:cs="Times New Roman"/>
          <w:noProof/>
          <w:lang w:val="sr-Latn-ME"/>
        </w:rPr>
      </w:pPr>
      <w:r w:rsidRPr="00997DFF">
        <w:rPr>
          <w:rFonts w:cs="Times New Roman"/>
          <w:noProof/>
          <w:lang w:val="sr-Latn-ME"/>
        </w:rPr>
        <w:t>TABELA</w:t>
      </w:r>
      <w:r w:rsidR="001721A9" w:rsidRPr="00997DFF">
        <w:rPr>
          <w:rFonts w:cs="Times New Roman"/>
          <w:noProof/>
          <w:lang w:val="sr-Latn-ME"/>
        </w:rPr>
        <w:t xml:space="preserve"> BROJ</w:t>
      </w:r>
      <w:r w:rsidR="00730B11" w:rsidRPr="00997DFF">
        <w:rPr>
          <w:rFonts w:cs="Times New Roman"/>
          <w:noProof/>
          <w:lang w:val="sr-Latn-ME"/>
        </w:rPr>
        <w:t xml:space="preserve"> 10:</w:t>
      </w:r>
      <w:r w:rsidR="0013263D" w:rsidRPr="00997DFF">
        <w:rPr>
          <w:rFonts w:cs="Times New Roman"/>
          <w:noProof/>
          <w:lang w:val="sr-Latn-ME"/>
        </w:rPr>
        <w:t xml:space="preserve"> (</w:t>
      </w:r>
      <w:r w:rsidR="00225A1C" w:rsidRPr="00997DFF">
        <w:rPr>
          <w:rFonts w:cs="Times New Roman"/>
          <w:noProof/>
          <w:lang w:val="sr-Latn-ME"/>
        </w:rPr>
        <w:t xml:space="preserve">NAPOMENA: </w:t>
      </w:r>
      <w:r w:rsidR="0013263D" w:rsidRPr="00997DFF">
        <w:rPr>
          <w:rFonts w:cs="Times New Roman"/>
          <w:noProof/>
          <w:lang w:val="sr-Latn-ME"/>
        </w:rPr>
        <w:t>KOPIJA IZ EXCELLA</w:t>
      </w:r>
      <w:r w:rsidR="00D657F5" w:rsidRPr="00997DFF">
        <w:rPr>
          <w:rFonts w:cs="Times New Roman"/>
          <w:noProof/>
          <w:lang w:val="sr-Latn-ME"/>
        </w:rPr>
        <w:t>)</w:t>
      </w:r>
    </w:p>
    <w:p w14:paraId="21D7EE8B" w14:textId="18F28D60" w:rsidR="000F2BAD" w:rsidRPr="00997DFF" w:rsidRDefault="003067AD" w:rsidP="003067AD">
      <w:pPr>
        <w:jc w:val="center"/>
        <w:rPr>
          <w:rStyle w:val="BookTitle"/>
          <w:rFonts w:cs="Times New Roman"/>
          <w:b w:val="0"/>
          <w:noProof/>
          <w:lang w:val="sr-Latn-ME"/>
        </w:rPr>
      </w:pPr>
      <w:r w:rsidRPr="003067AD">
        <w:rPr>
          <w:rStyle w:val="BookTitle"/>
          <w:b w:val="0"/>
          <w:bCs w:val="0"/>
          <w:smallCaps w:val="0"/>
          <w:noProof/>
          <w:spacing w:val="0"/>
        </w:rPr>
        <w:drawing>
          <wp:inline distT="0" distB="0" distL="0" distR="0" wp14:anchorId="7E0A69E0" wp14:editId="7E3D83B4">
            <wp:extent cx="4791075" cy="24288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91075" cy="2428875"/>
                    </a:xfrm>
                    <a:prstGeom prst="rect">
                      <a:avLst/>
                    </a:prstGeom>
                    <a:noFill/>
                    <a:ln>
                      <a:noFill/>
                    </a:ln>
                  </pic:spPr>
                </pic:pic>
              </a:graphicData>
            </a:graphic>
          </wp:inline>
        </w:drawing>
      </w:r>
    </w:p>
    <w:p w14:paraId="73E7157F" w14:textId="77777777" w:rsidR="00730B11" w:rsidRPr="00997DFF" w:rsidRDefault="008B6845" w:rsidP="00CE4FA0">
      <w:pPr>
        <w:pStyle w:val="Heading2"/>
        <w:rPr>
          <w:bCs w:val="0"/>
          <w:smallCaps/>
          <w:noProof/>
          <w:lang w:val="sr-Latn-ME"/>
        </w:rPr>
      </w:pPr>
      <w:r w:rsidRPr="00997DFF">
        <w:rPr>
          <w:bCs w:val="0"/>
          <w:smallCaps/>
          <w:noProof/>
          <w:lang w:val="sr-Latn-ME"/>
        </w:rPr>
        <w:lastRenderedPageBreak/>
        <w:t xml:space="preserve"> </w:t>
      </w:r>
      <w:bookmarkStart w:id="42" w:name="_Toc157073029"/>
      <w:r w:rsidRPr="00997DFF">
        <w:rPr>
          <w:bCs w:val="0"/>
          <w:smallCaps/>
          <w:noProof/>
          <w:lang w:val="sr-Latn-ME"/>
        </w:rPr>
        <w:t>Period povraćaja investicije</w:t>
      </w:r>
      <w:bookmarkEnd w:id="42"/>
    </w:p>
    <w:p w14:paraId="0330A286" w14:textId="77777777" w:rsidR="00730B11" w:rsidRPr="00997DFF" w:rsidRDefault="00730B11" w:rsidP="00730B11">
      <w:pPr>
        <w:pStyle w:val="ListParagraph"/>
        <w:rPr>
          <w:rFonts w:cs="Times New Roman"/>
          <w:noProof/>
          <w:lang w:val="sr-Latn-ME"/>
        </w:rPr>
      </w:pPr>
    </w:p>
    <w:p w14:paraId="7BD7AC0B" w14:textId="77777777" w:rsidR="006E4ED5" w:rsidRPr="00997DFF" w:rsidRDefault="006E4ED5" w:rsidP="006E4ED5">
      <w:pPr>
        <w:jc w:val="both"/>
        <w:rPr>
          <w:rFonts w:cs="Times New Roman"/>
          <w:noProof/>
          <w:lang w:val="sr-Latn-ME"/>
        </w:rPr>
      </w:pPr>
      <w:r w:rsidRPr="00997DFF">
        <w:rPr>
          <w:rFonts w:cs="Times New Roman"/>
          <w:noProof/>
          <w:lang w:val="sr-Latn-ME"/>
        </w:rPr>
        <w:t>Rok vraćanja je period izražen u godinama za koji će diskontovani godišnji neto prilivi od investicije (iz ekonomskog toka) da povrate diskontovana (napomena: u koliko se radi o ulaganju koje traje više godina, a u koliko se radi o jednokratnom ulaganju, onda nema potrebe za diskontovanjem investicionog ulaganja) ukupno uložena sredstva. Realizacija projekta je opravdana ukoliko je rok vraćanja uloženih sredstava manji ili jednak vremenskom periodu utvrđenom od strane davaoca kredita, odnosno tehnološkim vijekom određenog projekta.</w:t>
      </w:r>
    </w:p>
    <w:p w14:paraId="650116EC" w14:textId="77777777" w:rsidR="00730B11" w:rsidRPr="00997DFF" w:rsidRDefault="006E4ED5" w:rsidP="00730B11">
      <w:pPr>
        <w:jc w:val="both"/>
        <w:rPr>
          <w:rFonts w:cs="Times New Roman"/>
          <w:noProof/>
          <w:lang w:val="sr-Latn-ME"/>
        </w:rPr>
      </w:pPr>
      <w:r w:rsidRPr="00997DFF">
        <w:rPr>
          <w:rFonts w:cs="Times New Roman"/>
          <w:noProof/>
          <w:lang w:val="sr-Latn-ME"/>
        </w:rPr>
        <w:t xml:space="preserve">Slijedi tabela u kojoj se nalazi obračun perioda povraćaja investicije. </w:t>
      </w:r>
    </w:p>
    <w:p w14:paraId="59EF3C5F" w14:textId="77777777" w:rsidR="0018034D" w:rsidRDefault="0018034D" w:rsidP="00730B11">
      <w:pPr>
        <w:jc w:val="both"/>
        <w:rPr>
          <w:rFonts w:cs="Times New Roman"/>
          <w:noProof/>
          <w:lang w:val="sr-Latn-ME"/>
        </w:rPr>
      </w:pPr>
    </w:p>
    <w:p w14:paraId="2E443C63" w14:textId="16A8847C" w:rsidR="00730B11" w:rsidRPr="00997DFF" w:rsidRDefault="00CC356B" w:rsidP="00730B11">
      <w:pPr>
        <w:jc w:val="both"/>
        <w:rPr>
          <w:rFonts w:cs="Times New Roman"/>
          <w:noProof/>
          <w:lang w:val="sr-Latn-ME"/>
        </w:rPr>
      </w:pPr>
      <w:r w:rsidRPr="00997DFF">
        <w:rPr>
          <w:rFonts w:cs="Times New Roman"/>
          <w:noProof/>
          <w:lang w:val="sr-Latn-ME"/>
        </w:rPr>
        <w:t>TABELA BROJ</w:t>
      </w:r>
      <w:r w:rsidR="00730B11" w:rsidRPr="00997DFF">
        <w:rPr>
          <w:rFonts w:cs="Times New Roman"/>
          <w:noProof/>
          <w:lang w:val="sr-Latn-ME"/>
        </w:rPr>
        <w:t xml:space="preserve"> 11:</w:t>
      </w:r>
      <w:r w:rsidR="00D657F5" w:rsidRPr="00997DFF">
        <w:rPr>
          <w:rFonts w:cs="Times New Roman"/>
          <w:noProof/>
          <w:lang w:val="sr-Latn-ME"/>
        </w:rPr>
        <w:t xml:space="preserve"> (</w:t>
      </w:r>
      <w:r w:rsidR="00225A1C" w:rsidRPr="00997DFF">
        <w:rPr>
          <w:rFonts w:cs="Times New Roman"/>
          <w:noProof/>
          <w:lang w:val="sr-Latn-ME"/>
        </w:rPr>
        <w:t xml:space="preserve">NAPOMENA: </w:t>
      </w:r>
      <w:r w:rsidRPr="00997DFF">
        <w:rPr>
          <w:rFonts w:cs="Times New Roman"/>
          <w:noProof/>
          <w:lang w:val="sr-Latn-ME"/>
        </w:rPr>
        <w:t>KOPIJA IZ EXCELLA</w:t>
      </w:r>
      <w:r w:rsidR="00D657F5" w:rsidRPr="00997DFF">
        <w:rPr>
          <w:rFonts w:cs="Times New Roman"/>
          <w:noProof/>
          <w:lang w:val="sr-Latn-ME"/>
        </w:rPr>
        <w:t>)</w:t>
      </w:r>
    </w:p>
    <w:p w14:paraId="0ACD7237" w14:textId="2521B972" w:rsidR="00623373" w:rsidRPr="00997DFF" w:rsidRDefault="003067AD" w:rsidP="00623373">
      <w:pPr>
        <w:jc w:val="both"/>
        <w:rPr>
          <w:rFonts w:cs="Times New Roman"/>
          <w:noProof/>
          <w:lang w:val="sr-Latn-ME"/>
        </w:rPr>
      </w:pPr>
      <w:r w:rsidRPr="003067AD">
        <w:rPr>
          <w:noProof/>
        </w:rPr>
        <w:drawing>
          <wp:inline distT="0" distB="0" distL="0" distR="0" wp14:anchorId="5D05D673" wp14:editId="79B51A0C">
            <wp:extent cx="5731510" cy="3000450"/>
            <wp:effectExtent l="0" t="0" r="254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3000450"/>
                    </a:xfrm>
                    <a:prstGeom prst="rect">
                      <a:avLst/>
                    </a:prstGeom>
                    <a:noFill/>
                    <a:ln>
                      <a:noFill/>
                    </a:ln>
                  </pic:spPr>
                </pic:pic>
              </a:graphicData>
            </a:graphic>
          </wp:inline>
        </w:drawing>
      </w:r>
    </w:p>
    <w:p w14:paraId="06A37011" w14:textId="49EBF29C" w:rsidR="00FC78D1" w:rsidRDefault="00FC78D1" w:rsidP="00FC78D1">
      <w:pPr>
        <w:jc w:val="both"/>
        <w:rPr>
          <w:rFonts w:cs="Times New Roman"/>
          <w:noProof/>
          <w:lang w:val="sr-Latn-ME"/>
        </w:rPr>
      </w:pPr>
      <w:r w:rsidRPr="00997DFF">
        <w:rPr>
          <w:rFonts w:cs="Times New Roman"/>
          <w:noProof/>
          <w:lang w:val="sr-Latn-ME"/>
        </w:rPr>
        <w:t>NAPOMENA</w:t>
      </w:r>
      <w:r w:rsidR="00730B11" w:rsidRPr="00997DFF">
        <w:rPr>
          <w:rFonts w:cs="Times New Roman"/>
          <w:noProof/>
          <w:lang w:val="sr-Latn-ME"/>
        </w:rPr>
        <w:t xml:space="preserve">: </w:t>
      </w:r>
      <w:r w:rsidRPr="00997DFF">
        <w:rPr>
          <w:rFonts w:cs="Times New Roman"/>
          <w:noProof/>
          <w:lang w:val="sr-Latn-ME"/>
        </w:rPr>
        <w:t xml:space="preserve">Godina u kojoj se u potpunosti vraća investicija je prva pozitivna vrijednost u koloni „RAZLIKA“ i smatra se godinom povraćaja investicije. </w:t>
      </w:r>
    </w:p>
    <w:p w14:paraId="7BC72C4D" w14:textId="41355EF8" w:rsidR="0018034D" w:rsidRDefault="0018034D" w:rsidP="00FC78D1">
      <w:pPr>
        <w:jc w:val="both"/>
        <w:rPr>
          <w:rFonts w:cs="Times New Roman"/>
          <w:noProof/>
          <w:lang w:val="sr-Latn-ME"/>
        </w:rPr>
      </w:pPr>
    </w:p>
    <w:p w14:paraId="37891E3F" w14:textId="225A1BAC" w:rsidR="0018034D" w:rsidRDefault="0018034D" w:rsidP="00FC78D1">
      <w:pPr>
        <w:jc w:val="both"/>
        <w:rPr>
          <w:rFonts w:cs="Times New Roman"/>
          <w:noProof/>
          <w:lang w:val="sr-Latn-ME"/>
        </w:rPr>
      </w:pPr>
    </w:p>
    <w:p w14:paraId="75E46594" w14:textId="5619E5A3" w:rsidR="0018034D" w:rsidRDefault="0018034D" w:rsidP="00FC78D1">
      <w:pPr>
        <w:jc w:val="both"/>
        <w:rPr>
          <w:rFonts w:cs="Times New Roman"/>
          <w:noProof/>
          <w:lang w:val="sr-Latn-ME"/>
        </w:rPr>
      </w:pPr>
    </w:p>
    <w:p w14:paraId="3A8B7642" w14:textId="134485DD" w:rsidR="0018034D" w:rsidRDefault="0018034D" w:rsidP="00FC78D1">
      <w:pPr>
        <w:jc w:val="both"/>
        <w:rPr>
          <w:rFonts w:cs="Times New Roman"/>
          <w:noProof/>
          <w:lang w:val="sr-Latn-ME"/>
        </w:rPr>
      </w:pPr>
    </w:p>
    <w:p w14:paraId="46D0387D" w14:textId="3D13FF02" w:rsidR="0018034D" w:rsidRDefault="0018034D" w:rsidP="00FC78D1">
      <w:pPr>
        <w:jc w:val="both"/>
        <w:rPr>
          <w:rFonts w:cs="Times New Roman"/>
          <w:noProof/>
          <w:lang w:val="sr-Latn-ME"/>
        </w:rPr>
      </w:pPr>
    </w:p>
    <w:p w14:paraId="432AC346" w14:textId="5A921C36" w:rsidR="0018034D" w:rsidRDefault="0018034D" w:rsidP="00FC78D1">
      <w:pPr>
        <w:jc w:val="both"/>
        <w:rPr>
          <w:rFonts w:cs="Times New Roman"/>
          <w:noProof/>
          <w:lang w:val="sr-Latn-ME"/>
        </w:rPr>
      </w:pPr>
    </w:p>
    <w:p w14:paraId="32511DE8" w14:textId="6CF52266" w:rsidR="0018034D" w:rsidRDefault="0018034D" w:rsidP="00FC78D1">
      <w:pPr>
        <w:jc w:val="both"/>
        <w:rPr>
          <w:rFonts w:cs="Times New Roman"/>
          <w:noProof/>
          <w:lang w:val="sr-Latn-ME"/>
        </w:rPr>
      </w:pPr>
    </w:p>
    <w:p w14:paraId="13358A16" w14:textId="07FF182E" w:rsidR="0018034D" w:rsidRDefault="0018034D" w:rsidP="00FC78D1">
      <w:pPr>
        <w:jc w:val="both"/>
        <w:rPr>
          <w:rFonts w:cs="Times New Roman"/>
          <w:noProof/>
          <w:lang w:val="sr-Latn-ME"/>
        </w:rPr>
      </w:pPr>
    </w:p>
    <w:p w14:paraId="604F5A4D" w14:textId="77777777" w:rsidR="0018034D" w:rsidRPr="00997DFF" w:rsidRDefault="0018034D" w:rsidP="00FC78D1">
      <w:pPr>
        <w:jc w:val="both"/>
        <w:rPr>
          <w:rFonts w:cs="Times New Roman"/>
          <w:noProof/>
          <w:lang w:val="sr-Latn-ME"/>
        </w:rPr>
      </w:pPr>
    </w:p>
    <w:p w14:paraId="7F3A94A4" w14:textId="77777777" w:rsidR="008E7AA9" w:rsidRPr="00997DFF" w:rsidRDefault="0092311E" w:rsidP="00CE4FA0">
      <w:pPr>
        <w:pStyle w:val="Heading2"/>
        <w:rPr>
          <w:noProof/>
          <w:lang w:val="sr-Latn-ME"/>
        </w:rPr>
      </w:pPr>
      <w:r w:rsidRPr="00997DFF">
        <w:rPr>
          <w:noProof/>
          <w:lang w:val="sr-Latn-ME"/>
        </w:rPr>
        <w:lastRenderedPageBreak/>
        <w:t xml:space="preserve"> </w:t>
      </w:r>
      <w:bookmarkStart w:id="43" w:name="_Toc157073030"/>
      <w:r w:rsidRPr="00997DFF">
        <w:rPr>
          <w:noProof/>
          <w:lang w:val="sr-Latn-ME"/>
        </w:rPr>
        <w:t>Finansijski tok</w:t>
      </w:r>
      <w:bookmarkEnd w:id="43"/>
      <w:r w:rsidRPr="00997DFF">
        <w:rPr>
          <w:noProof/>
          <w:lang w:val="sr-Latn-ME"/>
        </w:rPr>
        <w:t xml:space="preserve"> </w:t>
      </w:r>
    </w:p>
    <w:p w14:paraId="056566B2" w14:textId="77777777" w:rsidR="00623373" w:rsidRPr="00997DFF" w:rsidRDefault="00623373" w:rsidP="00623373">
      <w:pPr>
        <w:jc w:val="both"/>
        <w:rPr>
          <w:rFonts w:cs="Times New Roman"/>
          <w:noProof/>
          <w:lang w:val="sr-Latn-ME"/>
        </w:rPr>
      </w:pPr>
    </w:p>
    <w:p w14:paraId="1E216BBF" w14:textId="77777777" w:rsidR="0092311E" w:rsidRPr="00997DFF" w:rsidRDefault="0092311E" w:rsidP="0092311E">
      <w:pPr>
        <w:jc w:val="both"/>
        <w:rPr>
          <w:rFonts w:cs="Times New Roman"/>
          <w:noProof/>
          <w:lang w:val="sr-Latn-ME"/>
        </w:rPr>
      </w:pPr>
      <w:r w:rsidRPr="00997DFF">
        <w:rPr>
          <w:rFonts w:cs="Times New Roman"/>
          <w:noProof/>
          <w:lang w:val="sr-Latn-ME"/>
        </w:rPr>
        <w:t>Finansijski tok predstavlja prikaz kretanja gotovine po osnovu sopstvenog i kreditnog ulaganja kao i anuitetska plaćanja, pored priliva i troškova koji sadrži i ekonomski tok.</w:t>
      </w:r>
      <w:r w:rsidR="008B6845" w:rsidRPr="00997DFF">
        <w:rPr>
          <w:rFonts w:cs="Times New Roman"/>
          <w:noProof/>
          <w:lang w:val="sr-Latn-ME"/>
        </w:rPr>
        <w:t xml:space="preserve"> </w:t>
      </w:r>
      <w:r w:rsidRPr="00997DFF">
        <w:rPr>
          <w:rFonts w:cs="Times New Roman"/>
          <w:noProof/>
          <w:lang w:val="sr-Latn-ME"/>
        </w:rPr>
        <w:t>Dakle, ovaj tok obuhvata sva novčana primanja i izdavanja, izuzev amortizacije, koja se akumulira i služi za otplatu obaveza i buduće investicije. Finansijski tok za potrebe ovog investicionog projekta prikazan je u sljedećoj tabeli:</w:t>
      </w:r>
    </w:p>
    <w:p w14:paraId="79AEC7D6" w14:textId="77777777" w:rsidR="0018034D" w:rsidRDefault="0018034D" w:rsidP="00623373">
      <w:pPr>
        <w:jc w:val="both"/>
        <w:rPr>
          <w:rFonts w:cs="Times New Roman"/>
          <w:noProof/>
          <w:lang w:val="sr-Latn-ME"/>
        </w:rPr>
      </w:pPr>
    </w:p>
    <w:p w14:paraId="032F30E4" w14:textId="37B6C4F5" w:rsidR="000F2BAD" w:rsidRPr="00997DFF" w:rsidRDefault="00C5565C" w:rsidP="00623373">
      <w:pPr>
        <w:jc w:val="both"/>
        <w:rPr>
          <w:rFonts w:cs="Times New Roman"/>
          <w:noProof/>
          <w:lang w:val="sr-Latn-ME"/>
        </w:rPr>
      </w:pPr>
      <w:r w:rsidRPr="00997DFF">
        <w:rPr>
          <w:rFonts w:cs="Times New Roman"/>
          <w:noProof/>
          <w:lang w:val="sr-Latn-ME"/>
        </w:rPr>
        <w:t>TABELA BROJ 12: (</w:t>
      </w:r>
      <w:r w:rsidR="00225A1C" w:rsidRPr="00997DFF">
        <w:rPr>
          <w:rFonts w:cs="Times New Roman"/>
          <w:noProof/>
          <w:lang w:val="sr-Latn-ME"/>
        </w:rPr>
        <w:t xml:space="preserve">NAPOMENA: </w:t>
      </w:r>
      <w:r w:rsidRPr="00997DFF">
        <w:rPr>
          <w:rFonts w:cs="Times New Roman"/>
          <w:noProof/>
          <w:lang w:val="sr-Latn-ME"/>
        </w:rPr>
        <w:t>KOPIJA IZ EXCELLA)</w:t>
      </w:r>
    </w:p>
    <w:p w14:paraId="44735EA3" w14:textId="5F4821A6" w:rsidR="00097662" w:rsidRDefault="003067AD" w:rsidP="00623373">
      <w:pPr>
        <w:jc w:val="both"/>
        <w:rPr>
          <w:rFonts w:cs="Times New Roman"/>
          <w:noProof/>
          <w:lang w:val="sr-Latn-ME"/>
        </w:rPr>
      </w:pPr>
      <w:r w:rsidRPr="003067AD">
        <w:rPr>
          <w:noProof/>
        </w:rPr>
        <w:drawing>
          <wp:inline distT="0" distB="0" distL="0" distR="0" wp14:anchorId="0BB02011" wp14:editId="6EECDDF0">
            <wp:extent cx="6508115" cy="3267075"/>
            <wp:effectExtent l="0" t="0" r="698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15279" cy="3270671"/>
                    </a:xfrm>
                    <a:prstGeom prst="rect">
                      <a:avLst/>
                    </a:prstGeom>
                    <a:noFill/>
                    <a:ln>
                      <a:noFill/>
                    </a:ln>
                  </pic:spPr>
                </pic:pic>
              </a:graphicData>
            </a:graphic>
          </wp:inline>
        </w:drawing>
      </w:r>
    </w:p>
    <w:p w14:paraId="6D3FC9CC" w14:textId="432D97E9" w:rsidR="0018034D" w:rsidRDefault="0018034D" w:rsidP="00623373">
      <w:pPr>
        <w:jc w:val="both"/>
        <w:rPr>
          <w:rFonts w:cs="Times New Roman"/>
          <w:noProof/>
          <w:lang w:val="sr-Latn-ME"/>
        </w:rPr>
      </w:pPr>
    </w:p>
    <w:p w14:paraId="4729A8C6" w14:textId="1AC1122B" w:rsidR="0018034D" w:rsidRDefault="0018034D" w:rsidP="00623373">
      <w:pPr>
        <w:jc w:val="both"/>
        <w:rPr>
          <w:rFonts w:cs="Times New Roman"/>
          <w:noProof/>
          <w:lang w:val="sr-Latn-ME"/>
        </w:rPr>
      </w:pPr>
    </w:p>
    <w:p w14:paraId="7BE2B8AF" w14:textId="7E2F08C8" w:rsidR="0018034D" w:rsidRDefault="0018034D" w:rsidP="00623373">
      <w:pPr>
        <w:jc w:val="both"/>
        <w:rPr>
          <w:rFonts w:cs="Times New Roman"/>
          <w:noProof/>
          <w:lang w:val="sr-Latn-ME"/>
        </w:rPr>
      </w:pPr>
    </w:p>
    <w:p w14:paraId="6D70D41E" w14:textId="0BFD8731" w:rsidR="0018034D" w:rsidRDefault="0018034D" w:rsidP="00623373">
      <w:pPr>
        <w:jc w:val="both"/>
        <w:rPr>
          <w:rFonts w:cs="Times New Roman"/>
          <w:noProof/>
          <w:lang w:val="sr-Latn-ME"/>
        </w:rPr>
      </w:pPr>
    </w:p>
    <w:p w14:paraId="18381BAD" w14:textId="3EA8B196" w:rsidR="0018034D" w:rsidRDefault="0018034D" w:rsidP="00623373">
      <w:pPr>
        <w:jc w:val="both"/>
        <w:rPr>
          <w:rFonts w:cs="Times New Roman"/>
          <w:noProof/>
          <w:lang w:val="sr-Latn-ME"/>
        </w:rPr>
      </w:pPr>
    </w:p>
    <w:p w14:paraId="68B1A23A" w14:textId="44528CB2" w:rsidR="0018034D" w:rsidRDefault="0018034D" w:rsidP="00623373">
      <w:pPr>
        <w:jc w:val="both"/>
        <w:rPr>
          <w:rFonts w:cs="Times New Roman"/>
          <w:noProof/>
          <w:lang w:val="sr-Latn-ME"/>
        </w:rPr>
      </w:pPr>
    </w:p>
    <w:p w14:paraId="2DEC5BFC" w14:textId="0623AE7C" w:rsidR="0018034D" w:rsidRDefault="0018034D" w:rsidP="00623373">
      <w:pPr>
        <w:jc w:val="both"/>
        <w:rPr>
          <w:rFonts w:cs="Times New Roman"/>
          <w:noProof/>
          <w:lang w:val="sr-Latn-ME"/>
        </w:rPr>
      </w:pPr>
    </w:p>
    <w:p w14:paraId="21E96FFD" w14:textId="7B329CE1" w:rsidR="0018034D" w:rsidRDefault="0018034D" w:rsidP="00623373">
      <w:pPr>
        <w:jc w:val="both"/>
        <w:rPr>
          <w:rFonts w:cs="Times New Roman"/>
          <w:noProof/>
          <w:lang w:val="sr-Latn-ME"/>
        </w:rPr>
      </w:pPr>
    </w:p>
    <w:p w14:paraId="5FB94E82" w14:textId="75884734" w:rsidR="0018034D" w:rsidRDefault="0018034D" w:rsidP="00623373">
      <w:pPr>
        <w:jc w:val="both"/>
        <w:rPr>
          <w:rFonts w:cs="Times New Roman"/>
          <w:noProof/>
          <w:lang w:val="sr-Latn-ME"/>
        </w:rPr>
      </w:pPr>
    </w:p>
    <w:p w14:paraId="08209233" w14:textId="0CA1096B" w:rsidR="0018034D" w:rsidRDefault="0018034D" w:rsidP="00623373">
      <w:pPr>
        <w:jc w:val="both"/>
        <w:rPr>
          <w:rFonts w:cs="Times New Roman"/>
          <w:noProof/>
          <w:lang w:val="sr-Latn-ME"/>
        </w:rPr>
      </w:pPr>
    </w:p>
    <w:p w14:paraId="18F3114F" w14:textId="32D38587" w:rsidR="0018034D" w:rsidRDefault="0018034D" w:rsidP="00623373">
      <w:pPr>
        <w:jc w:val="both"/>
        <w:rPr>
          <w:rFonts w:cs="Times New Roman"/>
          <w:noProof/>
          <w:lang w:val="sr-Latn-ME"/>
        </w:rPr>
      </w:pPr>
    </w:p>
    <w:p w14:paraId="77B668F3" w14:textId="77777777" w:rsidR="0018034D" w:rsidRPr="00997DFF" w:rsidRDefault="0018034D" w:rsidP="00623373">
      <w:pPr>
        <w:jc w:val="both"/>
        <w:rPr>
          <w:rFonts w:cs="Times New Roman"/>
          <w:noProof/>
          <w:lang w:val="sr-Latn-ME"/>
        </w:rPr>
      </w:pPr>
    </w:p>
    <w:p w14:paraId="465377A0" w14:textId="77777777" w:rsidR="00730B11" w:rsidRPr="00997DFF" w:rsidRDefault="002E7585" w:rsidP="005E478F">
      <w:pPr>
        <w:pStyle w:val="Heading1"/>
        <w:rPr>
          <w:noProof/>
          <w:lang w:val="sr-Latn-ME"/>
        </w:rPr>
      </w:pPr>
      <w:bookmarkStart w:id="44" w:name="_Toc157073031"/>
      <w:r w:rsidRPr="00997DFF">
        <w:rPr>
          <w:noProof/>
          <w:lang w:val="sr-Latn-ME"/>
        </w:rPr>
        <w:lastRenderedPageBreak/>
        <w:t>ZAKLJUČAK</w:t>
      </w:r>
      <w:bookmarkEnd w:id="44"/>
    </w:p>
    <w:p w14:paraId="0B210141" w14:textId="77777777" w:rsidR="00730B11" w:rsidRPr="00997DFF" w:rsidRDefault="00730B11" w:rsidP="00730B11">
      <w:pPr>
        <w:rPr>
          <w:rFonts w:cs="Times New Roman"/>
          <w:noProof/>
          <w:lang w:val="sr-Latn-ME"/>
        </w:rPr>
      </w:pPr>
    </w:p>
    <w:p w14:paraId="0C39E313" w14:textId="77777777" w:rsidR="00730B11" w:rsidRPr="00997DFF" w:rsidRDefault="00730B11" w:rsidP="00730B11">
      <w:pPr>
        <w:tabs>
          <w:tab w:val="left" w:pos="5245"/>
        </w:tabs>
        <w:jc w:val="both"/>
        <w:rPr>
          <w:rFonts w:cs="Times New Roman"/>
          <w:i/>
          <w:noProof/>
          <w:lang w:val="sr-Latn-ME"/>
        </w:rPr>
      </w:pPr>
      <w:r w:rsidRPr="00997DFF">
        <w:rPr>
          <w:rFonts w:cs="Times New Roman"/>
          <w:i/>
          <w:noProof/>
          <w:lang w:val="sr-Latn-ME"/>
        </w:rPr>
        <w:t>(</w:t>
      </w:r>
      <w:r w:rsidR="00292F72" w:rsidRPr="00997DFF">
        <w:rPr>
          <w:rFonts w:cs="Times New Roman"/>
          <w:i/>
          <w:noProof/>
          <w:lang w:val="sr-Latn-ME"/>
        </w:rPr>
        <w:t>Potrebno opisati zbog čega bi kreditor odobrio sredstva za ovaj projekat. Dati podatke o vremenu povrata investicije, neto sadašnju vrijednosti projekta, ukupne prihode od poslovanja, značaj projekta za lokalnu zajednicu, za samog investitora kao i za državu. Dati razloge zbog čega je projekat održiv, kao i kako se projekat poklapa sa planovima razvoja poljoprivrede</w:t>
      </w:r>
      <w:r w:rsidRPr="00997DFF">
        <w:rPr>
          <w:rFonts w:cs="Times New Roman"/>
          <w:i/>
          <w:noProof/>
          <w:lang w:val="sr-Latn-ME"/>
        </w:rPr>
        <w:t>).</w:t>
      </w:r>
    </w:p>
    <w:p w14:paraId="23C8F5D1" w14:textId="31CA631C" w:rsidR="009A2890" w:rsidRPr="00997DFF" w:rsidRDefault="009A2890" w:rsidP="004E3D65">
      <w:pPr>
        <w:rPr>
          <w:rFonts w:cs="Times New Roman"/>
          <w:noProof/>
          <w:lang w:val="sr-Latn-ME"/>
        </w:rPr>
      </w:pPr>
    </w:p>
    <w:p w14:paraId="66606975" w14:textId="44D78133" w:rsidR="00662B47" w:rsidRPr="00997DFF" w:rsidRDefault="00662B47" w:rsidP="00662B47">
      <w:pPr>
        <w:spacing w:line="276" w:lineRule="auto"/>
        <w:jc w:val="both"/>
        <w:rPr>
          <w:rFonts w:cs="Times New Roman"/>
          <w:noProof/>
          <w:lang w:val="sr-Latn-ME"/>
        </w:rPr>
      </w:pPr>
      <w:r w:rsidRPr="00997DFF">
        <w:rPr>
          <w:rFonts w:cs="Times New Roman"/>
          <w:noProof/>
          <w:lang w:val="sr-Latn-ME"/>
        </w:rPr>
        <w:t xml:space="preserve">Odobrenjem projekta stekli bi se uslovi za proširenje djelatnosti već razrađene djelatnosti, što je i strateški cilj. Realizacija investicije će  doprinijeti razvoju turizma, sa dodatnim akcentom na potencijalne inostrane goste. </w:t>
      </w:r>
    </w:p>
    <w:p w14:paraId="15A68FD9" w14:textId="6874E887" w:rsidR="00662B47" w:rsidRPr="00997DFF" w:rsidRDefault="00662B47" w:rsidP="00662B47">
      <w:pPr>
        <w:spacing w:line="276" w:lineRule="auto"/>
        <w:jc w:val="both"/>
        <w:rPr>
          <w:rFonts w:cs="Times New Roman"/>
          <w:noProof/>
          <w:lang w:val="sr-Latn-ME"/>
        </w:rPr>
      </w:pPr>
      <w:r w:rsidRPr="00997DFF">
        <w:rPr>
          <w:rFonts w:cs="Times New Roman"/>
          <w:noProof/>
          <w:lang w:val="sr-Latn-ME"/>
        </w:rPr>
        <w:t xml:space="preserve">Razradom angažmana bi se podrazumijevalo radno angažovanje </w:t>
      </w:r>
      <w:r w:rsidR="00A64EC8">
        <w:rPr>
          <w:rFonts w:cs="Times New Roman"/>
          <w:noProof/>
          <w:lang w:val="sr-Latn-ME"/>
        </w:rPr>
        <w:t>petoro</w:t>
      </w:r>
      <w:r w:rsidRPr="00997DFF">
        <w:rPr>
          <w:rFonts w:cs="Times New Roman"/>
          <w:noProof/>
          <w:lang w:val="sr-Latn-ME"/>
        </w:rPr>
        <w:t xml:space="preserve"> uposlenih za stalno, kojima bi bili isplaćivani puni porezi i doprinosi.</w:t>
      </w:r>
    </w:p>
    <w:p w14:paraId="2099D9A7" w14:textId="77777777" w:rsidR="00662B47" w:rsidRPr="00997DFF" w:rsidRDefault="00662B47" w:rsidP="00662B47">
      <w:pPr>
        <w:spacing w:line="276" w:lineRule="auto"/>
        <w:jc w:val="both"/>
        <w:rPr>
          <w:rFonts w:cstheme="minorHAnsi"/>
          <w:noProof/>
          <w:lang w:val="sr-Latn-ME"/>
        </w:rPr>
      </w:pPr>
      <w:r w:rsidRPr="00997DFF">
        <w:rPr>
          <w:rFonts w:cstheme="minorHAnsi"/>
          <w:noProof/>
          <w:lang w:val="sr-Latn-ME"/>
        </w:rPr>
        <w:t>Sve projekcije su prikazane kroz konzervativni scenario, sa prostorom za dalje uvećanje prihoda.</w:t>
      </w:r>
    </w:p>
    <w:p w14:paraId="493F97AF" w14:textId="77777777" w:rsidR="00662B47" w:rsidRPr="00997DFF" w:rsidRDefault="00662B47" w:rsidP="00662B47">
      <w:pPr>
        <w:spacing w:after="0" w:line="240" w:lineRule="auto"/>
        <w:jc w:val="both"/>
        <w:rPr>
          <w:rFonts w:eastAsia="Times New Roman" w:cstheme="minorHAnsi"/>
          <w:noProof/>
          <w:lang w:val="sr-Latn-ME"/>
        </w:rPr>
      </w:pPr>
      <w:r w:rsidRPr="00997DFF">
        <w:rPr>
          <w:rFonts w:eastAsia="Times New Roman" w:cstheme="minorHAnsi"/>
          <w:noProof/>
          <w:lang w:val="sr-Latn-ME"/>
        </w:rPr>
        <w:t xml:space="preserve">Ukupni prihodi poslovanja u prvoj godini potpomognuti su sredstvima IPARD-a, u nivou 60% prihvatljivih troškova invesicije, uz dodatnih 10% na ulaganja u nabavku i instalaciju solarnih panela, kao i opciju oslobađanja od ukalkulisanog PDV-a. </w:t>
      </w:r>
    </w:p>
    <w:p w14:paraId="18DD47F8" w14:textId="77777777" w:rsidR="00662B47" w:rsidRPr="00997DFF" w:rsidRDefault="00662B47" w:rsidP="00662B47">
      <w:pPr>
        <w:spacing w:line="276" w:lineRule="auto"/>
        <w:jc w:val="both"/>
        <w:rPr>
          <w:rFonts w:cs="Times New Roman"/>
          <w:noProof/>
          <w:lang w:val="sr-Latn-ME"/>
        </w:rPr>
      </w:pPr>
    </w:p>
    <w:p w14:paraId="31E93460" w14:textId="454F7135" w:rsidR="00662B47" w:rsidRPr="00997DFF" w:rsidRDefault="00662B47" w:rsidP="00662B47">
      <w:pPr>
        <w:spacing w:line="276" w:lineRule="auto"/>
        <w:jc w:val="both"/>
        <w:rPr>
          <w:rFonts w:cs="Times New Roman"/>
          <w:noProof/>
          <w:lang w:val="sr-Latn-ME"/>
        </w:rPr>
      </w:pPr>
      <w:r w:rsidRPr="00997DFF">
        <w:rPr>
          <w:rFonts w:cs="Times New Roman"/>
          <w:noProof/>
          <w:lang w:val="sr-Latn-ME"/>
        </w:rPr>
        <w:t>Period povraćaja investicije je u petoj godini</w:t>
      </w:r>
      <w:r w:rsidR="0018034D">
        <w:rPr>
          <w:rFonts w:cs="Times New Roman"/>
          <w:noProof/>
          <w:lang w:val="sr-Latn-ME"/>
        </w:rPr>
        <w:t xml:space="preserve"> po realizaciji investic</w:t>
      </w:r>
      <w:r w:rsidR="009E09C6">
        <w:rPr>
          <w:rFonts w:cs="Times New Roman"/>
          <w:noProof/>
          <w:lang w:val="sr-Latn-ME"/>
        </w:rPr>
        <w:t>i</w:t>
      </w:r>
      <w:bookmarkStart w:id="45" w:name="_GoBack"/>
      <w:bookmarkEnd w:id="45"/>
      <w:r w:rsidR="0018034D">
        <w:rPr>
          <w:rFonts w:cs="Times New Roman"/>
          <w:noProof/>
          <w:lang w:val="sr-Latn-ME"/>
        </w:rPr>
        <w:t>je</w:t>
      </w:r>
      <w:r w:rsidRPr="00997DFF">
        <w:rPr>
          <w:rFonts w:cs="Times New Roman"/>
          <w:noProof/>
          <w:lang w:val="sr-Latn-ME"/>
        </w:rPr>
        <w:t>, tako da se ista može smatrati visokoprofitabilnom.</w:t>
      </w:r>
    </w:p>
    <w:p w14:paraId="55555181" w14:textId="1A84523A" w:rsidR="0059585A" w:rsidRDefault="0059585A" w:rsidP="004E3D65">
      <w:pPr>
        <w:rPr>
          <w:rFonts w:cs="Times New Roman"/>
          <w:noProof/>
          <w:lang w:val="sr-Latn-ME"/>
        </w:rPr>
      </w:pPr>
    </w:p>
    <w:p w14:paraId="61534699" w14:textId="52C83904" w:rsidR="0018034D" w:rsidRDefault="0018034D" w:rsidP="004E3D65">
      <w:pPr>
        <w:rPr>
          <w:rFonts w:cs="Times New Roman"/>
          <w:noProof/>
          <w:lang w:val="sr-Latn-ME"/>
        </w:rPr>
      </w:pPr>
    </w:p>
    <w:p w14:paraId="66403BB2" w14:textId="04EEC196" w:rsidR="0018034D" w:rsidRDefault="0018034D" w:rsidP="004E3D65">
      <w:pPr>
        <w:rPr>
          <w:rFonts w:cs="Times New Roman"/>
          <w:noProof/>
          <w:lang w:val="sr-Latn-ME"/>
        </w:rPr>
      </w:pPr>
    </w:p>
    <w:p w14:paraId="5685457F" w14:textId="22FE93A5" w:rsidR="0018034D" w:rsidRDefault="0018034D" w:rsidP="004E3D65">
      <w:pPr>
        <w:rPr>
          <w:rFonts w:cs="Times New Roman"/>
          <w:noProof/>
          <w:lang w:val="sr-Latn-ME"/>
        </w:rPr>
      </w:pPr>
    </w:p>
    <w:p w14:paraId="1B72E13C" w14:textId="1FFA88CD" w:rsidR="0018034D" w:rsidRDefault="0018034D" w:rsidP="004E3D65">
      <w:pPr>
        <w:rPr>
          <w:rFonts w:cs="Times New Roman"/>
          <w:noProof/>
          <w:lang w:val="sr-Latn-ME"/>
        </w:rPr>
      </w:pPr>
    </w:p>
    <w:p w14:paraId="695ED166" w14:textId="1FC39088" w:rsidR="0018034D" w:rsidRDefault="0018034D" w:rsidP="004E3D65">
      <w:pPr>
        <w:rPr>
          <w:rFonts w:cs="Times New Roman"/>
          <w:noProof/>
          <w:lang w:val="sr-Latn-ME"/>
        </w:rPr>
      </w:pPr>
    </w:p>
    <w:p w14:paraId="2C8C6269" w14:textId="352B6D53" w:rsidR="0018034D" w:rsidRDefault="0018034D" w:rsidP="004E3D65">
      <w:pPr>
        <w:rPr>
          <w:rFonts w:cs="Times New Roman"/>
          <w:noProof/>
          <w:lang w:val="sr-Latn-ME"/>
        </w:rPr>
      </w:pPr>
    </w:p>
    <w:p w14:paraId="5E0DD61A" w14:textId="4DDD37AF" w:rsidR="0018034D" w:rsidRDefault="0018034D" w:rsidP="004E3D65">
      <w:pPr>
        <w:rPr>
          <w:rFonts w:cs="Times New Roman"/>
          <w:noProof/>
          <w:lang w:val="sr-Latn-ME"/>
        </w:rPr>
      </w:pPr>
    </w:p>
    <w:p w14:paraId="3AAE1E99" w14:textId="1897FF79" w:rsidR="0018034D" w:rsidRDefault="0018034D" w:rsidP="004E3D65">
      <w:pPr>
        <w:rPr>
          <w:rFonts w:cs="Times New Roman"/>
          <w:noProof/>
          <w:lang w:val="sr-Latn-ME"/>
        </w:rPr>
      </w:pPr>
    </w:p>
    <w:p w14:paraId="1A3070F1" w14:textId="64E3F97D" w:rsidR="0018034D" w:rsidRDefault="0018034D" w:rsidP="004E3D65">
      <w:pPr>
        <w:rPr>
          <w:rFonts w:cs="Times New Roman"/>
          <w:noProof/>
          <w:lang w:val="sr-Latn-ME"/>
        </w:rPr>
      </w:pPr>
    </w:p>
    <w:p w14:paraId="18E7296C" w14:textId="2174C347" w:rsidR="0018034D" w:rsidRDefault="0018034D" w:rsidP="004E3D65">
      <w:pPr>
        <w:rPr>
          <w:rFonts w:cs="Times New Roman"/>
          <w:noProof/>
          <w:lang w:val="sr-Latn-ME"/>
        </w:rPr>
      </w:pPr>
    </w:p>
    <w:p w14:paraId="17744653" w14:textId="11279C0A" w:rsidR="0018034D" w:rsidRDefault="0018034D" w:rsidP="004E3D65">
      <w:pPr>
        <w:rPr>
          <w:rFonts w:cs="Times New Roman"/>
          <w:noProof/>
          <w:lang w:val="sr-Latn-ME"/>
        </w:rPr>
      </w:pPr>
    </w:p>
    <w:p w14:paraId="3799E57A" w14:textId="6EE71861" w:rsidR="0018034D" w:rsidRDefault="0018034D" w:rsidP="004E3D65">
      <w:pPr>
        <w:rPr>
          <w:rFonts w:cs="Times New Roman"/>
          <w:noProof/>
          <w:lang w:val="sr-Latn-ME"/>
        </w:rPr>
      </w:pPr>
    </w:p>
    <w:p w14:paraId="329F3AEC" w14:textId="5B9D892A" w:rsidR="0018034D" w:rsidRDefault="0018034D" w:rsidP="004E3D65">
      <w:pPr>
        <w:rPr>
          <w:rFonts w:cs="Times New Roman"/>
          <w:noProof/>
          <w:lang w:val="sr-Latn-ME"/>
        </w:rPr>
      </w:pPr>
    </w:p>
    <w:p w14:paraId="45A401D9" w14:textId="77777777" w:rsidR="0018034D" w:rsidRPr="00997DFF" w:rsidRDefault="0018034D" w:rsidP="004E3D65">
      <w:pPr>
        <w:rPr>
          <w:rFonts w:cs="Times New Roman"/>
          <w:noProof/>
          <w:lang w:val="sr-Latn-ME"/>
        </w:rPr>
      </w:pPr>
    </w:p>
    <w:p w14:paraId="6F8B2951" w14:textId="77777777" w:rsidR="00730B11" w:rsidRPr="00997DFF" w:rsidRDefault="00376584" w:rsidP="005E478F">
      <w:pPr>
        <w:pStyle w:val="Heading1"/>
        <w:rPr>
          <w:noProof/>
          <w:lang w:val="sr-Latn-ME"/>
        </w:rPr>
      </w:pPr>
      <w:bookmarkStart w:id="46" w:name="_Toc157073032"/>
      <w:r w:rsidRPr="00997DFF">
        <w:rPr>
          <w:noProof/>
          <w:lang w:val="sr-Latn-ME"/>
        </w:rPr>
        <w:lastRenderedPageBreak/>
        <w:t>Prilozi</w:t>
      </w:r>
      <w:bookmarkEnd w:id="46"/>
    </w:p>
    <w:p w14:paraId="48BCF2D3" w14:textId="77777777" w:rsidR="00730B11" w:rsidRPr="00997DFF" w:rsidRDefault="00730B11" w:rsidP="00730B11">
      <w:pPr>
        <w:rPr>
          <w:rFonts w:cs="Times New Roman"/>
          <w:noProof/>
          <w:lang w:val="sr-Latn-ME"/>
        </w:rPr>
      </w:pPr>
    </w:p>
    <w:p w14:paraId="13BC5FCC" w14:textId="77777777" w:rsidR="009A2890" w:rsidRPr="00997DFF" w:rsidRDefault="00730B11" w:rsidP="00730B11">
      <w:pPr>
        <w:rPr>
          <w:rFonts w:cs="Times New Roman"/>
          <w:i/>
          <w:noProof/>
          <w:lang w:val="sr-Latn-ME"/>
        </w:rPr>
      </w:pPr>
      <w:r w:rsidRPr="00997DFF">
        <w:rPr>
          <w:rFonts w:cs="Times New Roman"/>
          <w:i/>
          <w:noProof/>
          <w:lang w:val="sr-Latn-ME"/>
        </w:rPr>
        <w:t>(</w:t>
      </w:r>
      <w:r w:rsidR="00376584" w:rsidRPr="00997DFF">
        <w:rPr>
          <w:rFonts w:cs="Times New Roman"/>
          <w:i/>
          <w:noProof/>
          <w:lang w:val="sr-Latn-ME"/>
        </w:rPr>
        <w:t>Pobrojte sve priloge biznis plana</w:t>
      </w:r>
      <w:r w:rsidRPr="00997DFF">
        <w:rPr>
          <w:rFonts w:cs="Times New Roman"/>
          <w:i/>
          <w:noProof/>
          <w:lang w:val="sr-Latn-ME"/>
        </w:rPr>
        <w:t xml:space="preserve">: </w:t>
      </w:r>
      <w:r w:rsidR="00B52953" w:rsidRPr="00997DFF">
        <w:rPr>
          <w:rFonts w:cs="Times New Roman"/>
          <w:i/>
          <w:noProof/>
          <w:lang w:val="sr-Latn-ME"/>
        </w:rPr>
        <w:t>ponude, ugovore, projekte, lista opreme, fotografije, itd</w:t>
      </w:r>
      <w:r w:rsidR="00C34522" w:rsidRPr="00997DFF">
        <w:rPr>
          <w:rFonts w:cs="Times New Roman"/>
          <w:i/>
          <w:noProof/>
          <w:lang w:val="sr-Latn-ME"/>
        </w:rPr>
        <w:t>.)</w:t>
      </w:r>
    </w:p>
    <w:p w14:paraId="3CB3D21A" w14:textId="77777777" w:rsidR="004C75E5" w:rsidRPr="00997DFF" w:rsidRDefault="004C75E5" w:rsidP="00730B11">
      <w:pPr>
        <w:rPr>
          <w:rFonts w:cs="Times New Roman"/>
          <w:i/>
          <w:noProof/>
          <w:lang w:val="sr-Latn-ME"/>
        </w:rPr>
      </w:pPr>
    </w:p>
    <w:p w14:paraId="7A61FB3D" w14:textId="3B8D86D5" w:rsidR="00662B47" w:rsidRPr="00997DFF" w:rsidRDefault="00461D5B" w:rsidP="00662B47">
      <w:pPr>
        <w:pStyle w:val="ListParagraph"/>
        <w:numPr>
          <w:ilvl w:val="0"/>
          <w:numId w:val="19"/>
        </w:numPr>
        <w:spacing w:line="276" w:lineRule="auto"/>
        <w:jc w:val="both"/>
        <w:rPr>
          <w:rFonts w:cs="Times New Roman"/>
          <w:noProof/>
          <w:lang w:val="sr-Latn-ME"/>
        </w:rPr>
      </w:pPr>
      <w:r w:rsidRPr="00997DFF">
        <w:rPr>
          <w:rFonts w:cs="Times New Roman"/>
          <w:noProof/>
          <w:lang w:val="sr-Latn-ME"/>
        </w:rPr>
        <w:t xml:space="preserve">„Građevinac“ DOO Podgorica, (radovi na izgradnji objekta) - ponuda broj 19 od 15.03.2024. godine </w:t>
      </w:r>
      <w:r w:rsidR="00662B47" w:rsidRPr="00997DFF">
        <w:rPr>
          <w:rFonts w:cs="Times New Roman"/>
          <w:noProof/>
          <w:lang w:val="sr-Latn-ME"/>
        </w:rPr>
        <w:t>. Vrijednost ponude 70.000,00 EUR bez PDV-a a 84.700,00 EUR sa PDV-om</w:t>
      </w:r>
    </w:p>
    <w:p w14:paraId="1BF039F7" w14:textId="77777777" w:rsidR="00662B47" w:rsidRPr="00997DFF" w:rsidRDefault="00662B47" w:rsidP="00662B47">
      <w:pPr>
        <w:pStyle w:val="ListParagraph"/>
        <w:numPr>
          <w:ilvl w:val="0"/>
          <w:numId w:val="19"/>
        </w:numPr>
        <w:spacing w:line="276" w:lineRule="auto"/>
        <w:jc w:val="both"/>
        <w:rPr>
          <w:rFonts w:cs="Times New Roman"/>
          <w:noProof/>
          <w:lang w:val="sr-Latn-ME"/>
        </w:rPr>
      </w:pPr>
      <w:r w:rsidRPr="00997DFF">
        <w:rPr>
          <w:rFonts w:cs="Times New Roman"/>
          <w:noProof/>
          <w:lang w:val="sr-Latn-ME"/>
        </w:rPr>
        <w:t>„Opremanje“ d.o.o. Bijelo Polje – ponuda za opremanje objekta broj 105 od 05.03.2024. godine. Vrijednost ponude 10.000,00 EUR bez PDV-a a 12.100,00 EUR sa PDV-om</w:t>
      </w:r>
    </w:p>
    <w:p w14:paraId="69EC744C" w14:textId="77777777" w:rsidR="00662B47" w:rsidRPr="00997DFF" w:rsidRDefault="00662B47" w:rsidP="00662B47">
      <w:pPr>
        <w:pStyle w:val="ListParagraph"/>
        <w:numPr>
          <w:ilvl w:val="0"/>
          <w:numId w:val="19"/>
        </w:numPr>
        <w:spacing w:line="276" w:lineRule="auto"/>
        <w:jc w:val="both"/>
        <w:rPr>
          <w:rFonts w:cs="Times New Roman"/>
          <w:noProof/>
          <w:lang w:val="sr-Latn-ME"/>
        </w:rPr>
      </w:pPr>
      <w:r w:rsidRPr="00997DFF">
        <w:rPr>
          <w:rFonts w:cs="Times New Roman"/>
          <w:noProof/>
          <w:lang w:val="sr-Latn-ME"/>
        </w:rPr>
        <w:t>„Solar best“ iz Nikšića, ponuda za ugradnju fotonaponskih panela broj 1015 od 05.03.2024. godine. Vrijednost ponude 4.000,00 EUR bez PDV-a, a 4.840,00 EUR sa PDV-om</w:t>
      </w:r>
    </w:p>
    <w:p w14:paraId="2F3670F6" w14:textId="77777777" w:rsidR="00662B47" w:rsidRPr="00997DFF" w:rsidRDefault="00662B47" w:rsidP="00662B47">
      <w:pPr>
        <w:pStyle w:val="ListParagraph"/>
        <w:numPr>
          <w:ilvl w:val="0"/>
          <w:numId w:val="19"/>
        </w:numPr>
        <w:spacing w:line="276" w:lineRule="auto"/>
        <w:jc w:val="both"/>
        <w:rPr>
          <w:rFonts w:cs="Times New Roman"/>
          <w:noProof/>
          <w:lang w:val="sr-Latn-ME"/>
        </w:rPr>
      </w:pPr>
      <w:r w:rsidRPr="00997DFF">
        <w:rPr>
          <w:rFonts w:cs="Times New Roman"/>
          <w:noProof/>
          <w:lang w:val="sr-Latn-ME"/>
        </w:rPr>
        <w:t>„Projektant“ d.o.o. Nikšić – izrada Glavnog projekta – ponuda broj 5 od 15.03.2023. godine. Vrijednost ponude 1.000,00 EUR bez PDV-a, a 1.2100,00 EUR sa PDV-om</w:t>
      </w:r>
    </w:p>
    <w:p w14:paraId="56984FAD" w14:textId="77777777" w:rsidR="00662B47" w:rsidRPr="00997DFF" w:rsidRDefault="00662B47" w:rsidP="00662B47">
      <w:pPr>
        <w:pStyle w:val="ListParagraph"/>
        <w:numPr>
          <w:ilvl w:val="0"/>
          <w:numId w:val="19"/>
        </w:numPr>
        <w:spacing w:line="276" w:lineRule="auto"/>
        <w:jc w:val="both"/>
        <w:rPr>
          <w:rFonts w:cs="Times New Roman"/>
          <w:noProof/>
          <w:lang w:val="sr-Latn-ME"/>
        </w:rPr>
      </w:pPr>
      <w:r w:rsidRPr="00997DFF">
        <w:rPr>
          <w:rFonts w:cs="Times New Roman"/>
          <w:noProof/>
          <w:lang w:val="sr-Latn-ME"/>
        </w:rPr>
        <w:t>„Revizor“ d.o.o. Podgorica – izrada Izvještaja o reviziji Glavnog projekta – ponuda broj 7 od 20.03.2023. godine. Vrijednost ponude 200,00 EUR bez PDV-a, a 242,00 EUR sa PDV-om</w:t>
      </w:r>
    </w:p>
    <w:p w14:paraId="2C359689" w14:textId="77777777" w:rsidR="00662B47" w:rsidRPr="00997DFF" w:rsidRDefault="00662B47" w:rsidP="00662B47">
      <w:pPr>
        <w:pStyle w:val="ListParagraph"/>
        <w:numPr>
          <w:ilvl w:val="0"/>
          <w:numId w:val="19"/>
        </w:numPr>
        <w:spacing w:line="276" w:lineRule="auto"/>
        <w:jc w:val="both"/>
        <w:rPr>
          <w:rFonts w:cs="Times New Roman"/>
          <w:noProof/>
          <w:lang w:val="sr-Latn-ME"/>
        </w:rPr>
      </w:pPr>
      <w:r w:rsidRPr="00997DFF">
        <w:rPr>
          <w:rFonts w:cs="Times New Roman"/>
          <w:noProof/>
          <w:lang w:val="sr-Latn-ME"/>
        </w:rPr>
        <w:t>„Solar projekt“ iz Nikšića – izrada glavnog projekta fotonaponskih panela broj 310 od 05.02.2024. godine. Vrijednost ponude 500,00 EUR bez PDV-a, a 605,00 EUR sa PDV-om</w:t>
      </w:r>
    </w:p>
    <w:p w14:paraId="599003BD" w14:textId="77777777" w:rsidR="004C75E5" w:rsidRPr="00997DFF" w:rsidRDefault="004C75E5" w:rsidP="00730B11">
      <w:pPr>
        <w:rPr>
          <w:rFonts w:cs="Times New Roman"/>
          <w:i/>
          <w:noProof/>
          <w:lang w:val="sr-Latn-ME"/>
        </w:rPr>
      </w:pPr>
    </w:p>
    <w:p w14:paraId="04EC50C4" w14:textId="77777777" w:rsidR="004C75E5" w:rsidRPr="00997DFF" w:rsidRDefault="004C75E5" w:rsidP="00730B11">
      <w:pPr>
        <w:rPr>
          <w:rFonts w:cs="Times New Roman"/>
          <w:i/>
          <w:noProof/>
          <w:lang w:val="sr-Latn-ME"/>
        </w:rPr>
      </w:pPr>
    </w:p>
    <w:p w14:paraId="78E32047" w14:textId="77777777" w:rsidR="004C75E5" w:rsidRPr="00997DFF" w:rsidRDefault="004C75E5" w:rsidP="00730B11">
      <w:pPr>
        <w:rPr>
          <w:rFonts w:cs="Times New Roman"/>
          <w:i/>
          <w:noProof/>
          <w:lang w:val="sr-Latn-ME"/>
        </w:rPr>
      </w:pPr>
    </w:p>
    <w:p w14:paraId="3C5A4306" w14:textId="77777777" w:rsidR="004C75E5" w:rsidRPr="00997DFF" w:rsidRDefault="004C75E5" w:rsidP="00730B11">
      <w:pPr>
        <w:rPr>
          <w:rFonts w:cs="Times New Roman"/>
          <w:i/>
          <w:noProof/>
          <w:lang w:val="sr-Latn-ME"/>
        </w:rPr>
      </w:pPr>
    </w:p>
    <w:p w14:paraId="6DCA0123" w14:textId="77777777" w:rsidR="004C75E5" w:rsidRPr="00997DFF" w:rsidRDefault="004C75E5" w:rsidP="00730B11">
      <w:pPr>
        <w:rPr>
          <w:rFonts w:cs="Times New Roman"/>
          <w:i/>
          <w:noProof/>
          <w:lang w:val="sr-Latn-ME"/>
        </w:rPr>
      </w:pPr>
    </w:p>
    <w:p w14:paraId="799A9240" w14:textId="77777777" w:rsidR="004C75E5" w:rsidRPr="00997DFF" w:rsidRDefault="004C75E5" w:rsidP="00730B11">
      <w:pPr>
        <w:rPr>
          <w:rFonts w:cs="Times New Roman"/>
          <w:i/>
          <w:noProof/>
          <w:lang w:val="sr-Latn-ME"/>
        </w:rPr>
      </w:pPr>
    </w:p>
    <w:p w14:paraId="39E988E0" w14:textId="77777777" w:rsidR="004C75E5" w:rsidRPr="00997DFF" w:rsidRDefault="004C75E5" w:rsidP="004C75E5">
      <w:pPr>
        <w:spacing w:line="276" w:lineRule="auto"/>
        <w:rPr>
          <w:noProof/>
          <w:lang w:val="sr-Latn-ME"/>
        </w:rPr>
      </w:pPr>
      <w:r w:rsidRPr="00997DFF">
        <w:rPr>
          <w:noProof/>
          <w:lang w:val="sr-Latn-ME"/>
        </w:rPr>
        <w:t>____________________________                Pripremljeno u  __________________________</w:t>
      </w:r>
    </w:p>
    <w:p w14:paraId="4F34DB4E" w14:textId="78294678" w:rsidR="004C75E5" w:rsidRPr="00997DFF" w:rsidRDefault="00AF17E0" w:rsidP="004C75E5">
      <w:pPr>
        <w:spacing w:line="276" w:lineRule="auto"/>
        <w:rPr>
          <w:noProof/>
          <w:lang w:val="sr-Latn-ME"/>
        </w:rPr>
      </w:pPr>
      <w:r w:rsidRPr="00997DFF">
        <w:rPr>
          <w:noProof/>
          <w:lang w:val="sr-Latn-ME"/>
        </w:rPr>
        <w:t xml:space="preserve">             </w:t>
      </w:r>
      <w:r w:rsidR="004C75E5" w:rsidRPr="00997DFF">
        <w:rPr>
          <w:noProof/>
          <w:lang w:val="sr-Latn-ME"/>
        </w:rPr>
        <w:t>Potpis i pečat</w:t>
      </w:r>
    </w:p>
    <w:p w14:paraId="39CE28B0" w14:textId="77777777" w:rsidR="004C75E5" w:rsidRPr="00997DFF" w:rsidRDefault="004C75E5" w:rsidP="004C75E5">
      <w:pPr>
        <w:rPr>
          <w:noProof/>
          <w:lang w:val="sr-Latn-ME"/>
        </w:rPr>
      </w:pPr>
    </w:p>
    <w:p w14:paraId="34FBAA40" w14:textId="5F4C6515" w:rsidR="004C75E5" w:rsidRPr="00997DFF" w:rsidRDefault="00AF17E0" w:rsidP="004C75E5">
      <w:pPr>
        <w:rPr>
          <w:noProof/>
          <w:lang w:val="sr-Latn-ME"/>
        </w:rPr>
      </w:pPr>
      <w:r w:rsidRPr="00997DFF">
        <w:rPr>
          <w:noProof/>
          <w:lang w:val="sr-Latn-ME"/>
        </w:rPr>
        <w:t xml:space="preserve">          Ime</w:t>
      </w:r>
      <w:r w:rsidR="004C75E5" w:rsidRPr="00997DFF">
        <w:rPr>
          <w:noProof/>
          <w:lang w:val="sr-Latn-ME"/>
        </w:rPr>
        <w:t xml:space="preserve"> ovlašćene osobe    </w:t>
      </w:r>
      <w:r w:rsidR="004C75E5" w:rsidRPr="00997DFF">
        <w:rPr>
          <w:noProof/>
          <w:lang w:val="sr-Latn-ME"/>
        </w:rPr>
        <w:tab/>
      </w:r>
      <w:r w:rsidR="004C75E5" w:rsidRPr="00997DFF">
        <w:rPr>
          <w:noProof/>
          <w:lang w:val="sr-Latn-ME"/>
        </w:rPr>
        <w:tab/>
      </w:r>
      <w:r w:rsidR="004C75E5" w:rsidRPr="00997DFF">
        <w:rPr>
          <w:noProof/>
          <w:lang w:val="sr-Latn-ME"/>
        </w:rPr>
        <w:tab/>
        <w:t xml:space="preserve">                Datum__________________________</w:t>
      </w:r>
    </w:p>
    <w:p w14:paraId="35BF2993" w14:textId="77777777" w:rsidR="004C75E5" w:rsidRPr="00997DFF" w:rsidRDefault="004C75E5" w:rsidP="00730B11">
      <w:pPr>
        <w:rPr>
          <w:rFonts w:cs="Times New Roman"/>
          <w:noProof/>
          <w:lang w:val="sr-Latn-ME"/>
        </w:rPr>
      </w:pPr>
    </w:p>
    <w:sectPr w:rsidR="004C75E5" w:rsidRPr="00997DFF" w:rsidSect="00D029BD">
      <w:pgSz w:w="11906" w:h="16838" w:code="9"/>
      <w:pgMar w:top="1440" w:right="1440" w:bottom="1440" w:left="1440" w:header="22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481F5" w14:textId="77777777" w:rsidR="007135EA" w:rsidRDefault="007135EA" w:rsidP="001A1448">
      <w:pPr>
        <w:spacing w:after="0" w:line="240" w:lineRule="auto"/>
      </w:pPr>
      <w:r>
        <w:separator/>
      </w:r>
    </w:p>
  </w:endnote>
  <w:endnote w:type="continuationSeparator" w:id="0">
    <w:p w14:paraId="4F93AF46" w14:textId="77777777" w:rsidR="007135EA" w:rsidRDefault="007135EA" w:rsidP="001A1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9ACDF" w14:textId="77777777" w:rsidR="007135EA" w:rsidRDefault="007135EA" w:rsidP="001A1448">
      <w:pPr>
        <w:spacing w:after="0" w:line="240" w:lineRule="auto"/>
      </w:pPr>
      <w:r>
        <w:separator/>
      </w:r>
    </w:p>
  </w:footnote>
  <w:footnote w:type="continuationSeparator" w:id="0">
    <w:p w14:paraId="5F0242F6" w14:textId="77777777" w:rsidR="007135EA" w:rsidRDefault="007135EA" w:rsidP="001A1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43DB0"/>
    <w:multiLevelType w:val="hybridMultilevel"/>
    <w:tmpl w:val="F1CCB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00396"/>
    <w:multiLevelType w:val="hybridMultilevel"/>
    <w:tmpl w:val="8B4C58BA"/>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 w15:restartNumberingAfterBreak="0">
    <w:nsid w:val="124F1FF1"/>
    <w:multiLevelType w:val="hybridMultilevel"/>
    <w:tmpl w:val="136A3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B8249C"/>
    <w:multiLevelType w:val="multilevel"/>
    <w:tmpl w:val="DC820E2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926366E"/>
    <w:multiLevelType w:val="multilevel"/>
    <w:tmpl w:val="C57836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E771A43"/>
    <w:multiLevelType w:val="hybridMultilevel"/>
    <w:tmpl w:val="B4B03586"/>
    <w:lvl w:ilvl="0" w:tplc="6352A7D2">
      <w:numFmt w:val="bullet"/>
      <w:lvlText w:val="-"/>
      <w:lvlJc w:val="left"/>
      <w:pPr>
        <w:ind w:left="720" w:hanging="360"/>
      </w:pPr>
      <w:rPr>
        <w:rFonts w:ascii="Calibri" w:eastAsiaTheme="minorHAns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1995368"/>
    <w:multiLevelType w:val="hybridMultilevel"/>
    <w:tmpl w:val="6C989964"/>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 w15:restartNumberingAfterBreak="0">
    <w:nsid w:val="4E1364F0"/>
    <w:multiLevelType w:val="hybridMultilevel"/>
    <w:tmpl w:val="11344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EE39C3"/>
    <w:multiLevelType w:val="hybridMultilevel"/>
    <w:tmpl w:val="8B4C58BA"/>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 w15:restartNumberingAfterBreak="0">
    <w:nsid w:val="5E231DFE"/>
    <w:multiLevelType w:val="multilevel"/>
    <w:tmpl w:val="336046D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A4A62BE"/>
    <w:multiLevelType w:val="multilevel"/>
    <w:tmpl w:val="F64C459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71940172"/>
    <w:multiLevelType w:val="hybridMultilevel"/>
    <w:tmpl w:val="3AC88F96"/>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2" w15:restartNumberingAfterBreak="0">
    <w:nsid w:val="7B98410B"/>
    <w:multiLevelType w:val="multilevel"/>
    <w:tmpl w:val="FD5A07D8"/>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720" w:hanging="360"/>
      </w:pPr>
      <w:rPr>
        <w:rFonts w:eastAsiaTheme="majorEastAsia" w:hint="default"/>
        <w:b/>
      </w:rPr>
    </w:lvl>
    <w:lvl w:ilvl="2">
      <w:start w:val="1"/>
      <w:numFmt w:val="decimal"/>
      <w:isLgl/>
      <w:lvlText w:val="%1.%2.%3"/>
      <w:lvlJc w:val="left"/>
      <w:pPr>
        <w:ind w:left="1080" w:hanging="720"/>
      </w:pPr>
      <w:rPr>
        <w:rFonts w:eastAsiaTheme="majorEastAsia" w:hint="default"/>
        <w:b/>
      </w:rPr>
    </w:lvl>
    <w:lvl w:ilvl="3">
      <w:start w:val="1"/>
      <w:numFmt w:val="decimal"/>
      <w:isLgl/>
      <w:lvlText w:val="%1.%2.%3.%4"/>
      <w:lvlJc w:val="left"/>
      <w:pPr>
        <w:ind w:left="1080" w:hanging="720"/>
      </w:pPr>
      <w:rPr>
        <w:rFonts w:eastAsiaTheme="majorEastAsia" w:hint="default"/>
        <w:b/>
      </w:rPr>
    </w:lvl>
    <w:lvl w:ilvl="4">
      <w:start w:val="1"/>
      <w:numFmt w:val="decimal"/>
      <w:isLgl/>
      <w:lvlText w:val="%1.%2.%3.%4.%5"/>
      <w:lvlJc w:val="left"/>
      <w:pPr>
        <w:ind w:left="1440" w:hanging="1080"/>
      </w:pPr>
      <w:rPr>
        <w:rFonts w:eastAsiaTheme="majorEastAsia" w:hint="default"/>
        <w:b/>
      </w:rPr>
    </w:lvl>
    <w:lvl w:ilvl="5">
      <w:start w:val="1"/>
      <w:numFmt w:val="decimal"/>
      <w:isLgl/>
      <w:lvlText w:val="%1.%2.%3.%4.%5.%6"/>
      <w:lvlJc w:val="left"/>
      <w:pPr>
        <w:ind w:left="1440" w:hanging="1080"/>
      </w:pPr>
      <w:rPr>
        <w:rFonts w:eastAsiaTheme="majorEastAsia" w:hint="default"/>
        <w:b/>
      </w:rPr>
    </w:lvl>
    <w:lvl w:ilvl="6">
      <w:start w:val="1"/>
      <w:numFmt w:val="decimal"/>
      <w:isLgl/>
      <w:lvlText w:val="%1.%2.%3.%4.%5.%6.%7"/>
      <w:lvlJc w:val="left"/>
      <w:pPr>
        <w:ind w:left="1800" w:hanging="1440"/>
      </w:pPr>
      <w:rPr>
        <w:rFonts w:eastAsiaTheme="majorEastAsia" w:hint="default"/>
        <w:b/>
      </w:rPr>
    </w:lvl>
    <w:lvl w:ilvl="7">
      <w:start w:val="1"/>
      <w:numFmt w:val="decimal"/>
      <w:isLgl/>
      <w:lvlText w:val="%1.%2.%3.%4.%5.%6.%7.%8"/>
      <w:lvlJc w:val="left"/>
      <w:pPr>
        <w:ind w:left="1800" w:hanging="1440"/>
      </w:pPr>
      <w:rPr>
        <w:rFonts w:eastAsiaTheme="majorEastAsia" w:hint="default"/>
        <w:b/>
      </w:rPr>
    </w:lvl>
    <w:lvl w:ilvl="8">
      <w:start w:val="1"/>
      <w:numFmt w:val="decimal"/>
      <w:isLgl/>
      <w:lvlText w:val="%1.%2.%3.%4.%5.%6.%7.%8.%9"/>
      <w:lvlJc w:val="left"/>
      <w:pPr>
        <w:ind w:left="1800" w:hanging="1440"/>
      </w:pPr>
      <w:rPr>
        <w:rFonts w:eastAsiaTheme="majorEastAsia" w:hint="default"/>
        <w:b/>
      </w:rPr>
    </w:lvl>
  </w:abstractNum>
  <w:num w:numId="1">
    <w:abstractNumId w:val="7"/>
  </w:num>
  <w:num w:numId="2">
    <w:abstractNumId w:val="4"/>
  </w:num>
  <w:num w:numId="3">
    <w:abstractNumId w:val="3"/>
  </w:num>
  <w:num w:numId="4">
    <w:abstractNumId w:val="0"/>
  </w:num>
  <w:num w:numId="5">
    <w:abstractNumId w:val="9"/>
  </w:num>
  <w:num w:numId="6">
    <w:abstractNumId w:val="11"/>
  </w:num>
  <w:num w:numId="7">
    <w:abstractNumId w:val="6"/>
  </w:num>
  <w:num w:numId="8">
    <w:abstractNumId w:val="12"/>
  </w:num>
  <w:num w:numId="9">
    <w:abstractNumId w:val="8"/>
  </w:num>
  <w:num w:numId="10">
    <w:abstractNumId w:val="1"/>
  </w:num>
  <w:num w:numId="11">
    <w:abstractNumId w:val="12"/>
  </w:num>
  <w:num w:numId="12">
    <w:abstractNumId w:val="2"/>
  </w:num>
  <w:num w:numId="13">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2"/>
  </w:num>
  <w:num w:numId="16">
    <w:abstractNumId w:val="12"/>
  </w:num>
  <w:num w:numId="17">
    <w:abstractNumId w:val="12"/>
  </w:num>
  <w:num w:numId="18">
    <w:abstractNumId w:val="12"/>
  </w:num>
  <w:num w:numId="19">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27E"/>
    <w:rsid w:val="00006051"/>
    <w:rsid w:val="00020517"/>
    <w:rsid w:val="00024224"/>
    <w:rsid w:val="00030C73"/>
    <w:rsid w:val="000445A0"/>
    <w:rsid w:val="0004794B"/>
    <w:rsid w:val="00083EC9"/>
    <w:rsid w:val="00091257"/>
    <w:rsid w:val="00096C3D"/>
    <w:rsid w:val="00096CF6"/>
    <w:rsid w:val="00097662"/>
    <w:rsid w:val="000A2CB8"/>
    <w:rsid w:val="000B28A6"/>
    <w:rsid w:val="000B5F6A"/>
    <w:rsid w:val="000C307B"/>
    <w:rsid w:val="000C4CFC"/>
    <w:rsid w:val="000C6980"/>
    <w:rsid w:val="000D074A"/>
    <w:rsid w:val="000D3190"/>
    <w:rsid w:val="000E30CE"/>
    <w:rsid w:val="000E562A"/>
    <w:rsid w:val="000E70A6"/>
    <w:rsid w:val="000F2BAD"/>
    <w:rsid w:val="000F5E2D"/>
    <w:rsid w:val="0010517D"/>
    <w:rsid w:val="0011498B"/>
    <w:rsid w:val="00120059"/>
    <w:rsid w:val="00127F87"/>
    <w:rsid w:val="001317F5"/>
    <w:rsid w:val="0013263D"/>
    <w:rsid w:val="00136529"/>
    <w:rsid w:val="001446E6"/>
    <w:rsid w:val="00150412"/>
    <w:rsid w:val="00153010"/>
    <w:rsid w:val="00156500"/>
    <w:rsid w:val="001721A9"/>
    <w:rsid w:val="0018034D"/>
    <w:rsid w:val="00190B93"/>
    <w:rsid w:val="001924D2"/>
    <w:rsid w:val="001A1448"/>
    <w:rsid w:val="001A1588"/>
    <w:rsid w:val="001A587A"/>
    <w:rsid w:val="001A7A44"/>
    <w:rsid w:val="001B1F83"/>
    <w:rsid w:val="001B4409"/>
    <w:rsid w:val="001B667C"/>
    <w:rsid w:val="001C7EFE"/>
    <w:rsid w:val="001D23DD"/>
    <w:rsid w:val="001D492B"/>
    <w:rsid w:val="001D6AAD"/>
    <w:rsid w:val="001E3A11"/>
    <w:rsid w:val="001F7B23"/>
    <w:rsid w:val="001F7EE0"/>
    <w:rsid w:val="00200789"/>
    <w:rsid w:val="00200B3F"/>
    <w:rsid w:val="00203BF8"/>
    <w:rsid w:val="00206D02"/>
    <w:rsid w:val="00211FB5"/>
    <w:rsid w:val="0021297D"/>
    <w:rsid w:val="00214600"/>
    <w:rsid w:val="00214E34"/>
    <w:rsid w:val="00220B8F"/>
    <w:rsid w:val="002237BC"/>
    <w:rsid w:val="00225A1C"/>
    <w:rsid w:val="00226B4E"/>
    <w:rsid w:val="00227E83"/>
    <w:rsid w:val="002318D2"/>
    <w:rsid w:val="00232203"/>
    <w:rsid w:val="00233699"/>
    <w:rsid w:val="002516EC"/>
    <w:rsid w:val="0025798A"/>
    <w:rsid w:val="00262095"/>
    <w:rsid w:val="00274B43"/>
    <w:rsid w:val="00274C74"/>
    <w:rsid w:val="002826C1"/>
    <w:rsid w:val="00283241"/>
    <w:rsid w:val="00287318"/>
    <w:rsid w:val="0029221C"/>
    <w:rsid w:val="00292F72"/>
    <w:rsid w:val="0029586F"/>
    <w:rsid w:val="002A022A"/>
    <w:rsid w:val="002A0A85"/>
    <w:rsid w:val="002A2BC8"/>
    <w:rsid w:val="002A442D"/>
    <w:rsid w:val="002A63AE"/>
    <w:rsid w:val="002C5E58"/>
    <w:rsid w:val="002E1C85"/>
    <w:rsid w:val="002E7585"/>
    <w:rsid w:val="002F04F4"/>
    <w:rsid w:val="002F1AD8"/>
    <w:rsid w:val="002F27F4"/>
    <w:rsid w:val="002F4F64"/>
    <w:rsid w:val="003067AD"/>
    <w:rsid w:val="00310D9F"/>
    <w:rsid w:val="00326B2C"/>
    <w:rsid w:val="003314F6"/>
    <w:rsid w:val="003348E5"/>
    <w:rsid w:val="0033677C"/>
    <w:rsid w:val="003375FD"/>
    <w:rsid w:val="00353E9B"/>
    <w:rsid w:val="00375E88"/>
    <w:rsid w:val="00376584"/>
    <w:rsid w:val="00380AE3"/>
    <w:rsid w:val="003815DE"/>
    <w:rsid w:val="00386B08"/>
    <w:rsid w:val="00393A18"/>
    <w:rsid w:val="0039419B"/>
    <w:rsid w:val="003A4787"/>
    <w:rsid w:val="003B3C74"/>
    <w:rsid w:val="003B5849"/>
    <w:rsid w:val="003C2845"/>
    <w:rsid w:val="003E2E9A"/>
    <w:rsid w:val="003F71D1"/>
    <w:rsid w:val="003F7FD0"/>
    <w:rsid w:val="00403840"/>
    <w:rsid w:val="00420E24"/>
    <w:rsid w:val="004251FA"/>
    <w:rsid w:val="00450889"/>
    <w:rsid w:val="00456ED7"/>
    <w:rsid w:val="0045780A"/>
    <w:rsid w:val="00461D5B"/>
    <w:rsid w:val="00462386"/>
    <w:rsid w:val="00463153"/>
    <w:rsid w:val="004672BB"/>
    <w:rsid w:val="00470795"/>
    <w:rsid w:val="00471EAC"/>
    <w:rsid w:val="004721F9"/>
    <w:rsid w:val="00476409"/>
    <w:rsid w:val="004766D4"/>
    <w:rsid w:val="00491F6B"/>
    <w:rsid w:val="00495D1A"/>
    <w:rsid w:val="004A6B53"/>
    <w:rsid w:val="004B5154"/>
    <w:rsid w:val="004B5D7E"/>
    <w:rsid w:val="004C75E5"/>
    <w:rsid w:val="004D4E9B"/>
    <w:rsid w:val="004E3D65"/>
    <w:rsid w:val="004E4BDA"/>
    <w:rsid w:val="004E4C83"/>
    <w:rsid w:val="004F0DBE"/>
    <w:rsid w:val="004F1BB4"/>
    <w:rsid w:val="005004F2"/>
    <w:rsid w:val="0050435F"/>
    <w:rsid w:val="00504969"/>
    <w:rsid w:val="00506880"/>
    <w:rsid w:val="005106D7"/>
    <w:rsid w:val="00510E68"/>
    <w:rsid w:val="00512B29"/>
    <w:rsid w:val="0052769B"/>
    <w:rsid w:val="0053112D"/>
    <w:rsid w:val="00535614"/>
    <w:rsid w:val="005364DC"/>
    <w:rsid w:val="005410CB"/>
    <w:rsid w:val="005452D1"/>
    <w:rsid w:val="00551990"/>
    <w:rsid w:val="00551F44"/>
    <w:rsid w:val="0055224D"/>
    <w:rsid w:val="00557726"/>
    <w:rsid w:val="0055776B"/>
    <w:rsid w:val="00563B5F"/>
    <w:rsid w:val="00572EDD"/>
    <w:rsid w:val="0058053F"/>
    <w:rsid w:val="005849F6"/>
    <w:rsid w:val="0058674D"/>
    <w:rsid w:val="00594EDD"/>
    <w:rsid w:val="0059585A"/>
    <w:rsid w:val="005B01CE"/>
    <w:rsid w:val="005B3DA6"/>
    <w:rsid w:val="005C487F"/>
    <w:rsid w:val="005C4AAC"/>
    <w:rsid w:val="005C77C5"/>
    <w:rsid w:val="005E244F"/>
    <w:rsid w:val="005E262D"/>
    <w:rsid w:val="005E2779"/>
    <w:rsid w:val="005E478F"/>
    <w:rsid w:val="00603CE4"/>
    <w:rsid w:val="0061193F"/>
    <w:rsid w:val="00616211"/>
    <w:rsid w:val="00616FF9"/>
    <w:rsid w:val="00623373"/>
    <w:rsid w:val="00625AB8"/>
    <w:rsid w:val="00641CD3"/>
    <w:rsid w:val="006477CC"/>
    <w:rsid w:val="006502CC"/>
    <w:rsid w:val="00651C32"/>
    <w:rsid w:val="0066047D"/>
    <w:rsid w:val="00662B47"/>
    <w:rsid w:val="00663B12"/>
    <w:rsid w:val="00664C1B"/>
    <w:rsid w:val="0066795E"/>
    <w:rsid w:val="006832B2"/>
    <w:rsid w:val="006B023E"/>
    <w:rsid w:val="006C422D"/>
    <w:rsid w:val="006D3EC5"/>
    <w:rsid w:val="006E00B2"/>
    <w:rsid w:val="006E2F50"/>
    <w:rsid w:val="006E3311"/>
    <w:rsid w:val="006E3F17"/>
    <w:rsid w:val="006E46E1"/>
    <w:rsid w:val="006E4ED5"/>
    <w:rsid w:val="006F2DD8"/>
    <w:rsid w:val="006F4A0C"/>
    <w:rsid w:val="00700B0A"/>
    <w:rsid w:val="00705E53"/>
    <w:rsid w:val="00706456"/>
    <w:rsid w:val="0070658D"/>
    <w:rsid w:val="007135EA"/>
    <w:rsid w:val="00717ADF"/>
    <w:rsid w:val="007228FC"/>
    <w:rsid w:val="00726305"/>
    <w:rsid w:val="00726B77"/>
    <w:rsid w:val="0072785C"/>
    <w:rsid w:val="00727EAF"/>
    <w:rsid w:val="00730B11"/>
    <w:rsid w:val="007329AA"/>
    <w:rsid w:val="00737CF2"/>
    <w:rsid w:val="00746588"/>
    <w:rsid w:val="00747D4B"/>
    <w:rsid w:val="00755251"/>
    <w:rsid w:val="00761543"/>
    <w:rsid w:val="00766790"/>
    <w:rsid w:val="0076686F"/>
    <w:rsid w:val="00766DF1"/>
    <w:rsid w:val="00775428"/>
    <w:rsid w:val="00775688"/>
    <w:rsid w:val="00777964"/>
    <w:rsid w:val="0078386A"/>
    <w:rsid w:val="00784D06"/>
    <w:rsid w:val="00787B14"/>
    <w:rsid w:val="00794BD8"/>
    <w:rsid w:val="007A0796"/>
    <w:rsid w:val="007A59C9"/>
    <w:rsid w:val="007B17AE"/>
    <w:rsid w:val="007B2EDB"/>
    <w:rsid w:val="007B7E49"/>
    <w:rsid w:val="007D3F62"/>
    <w:rsid w:val="007E43AA"/>
    <w:rsid w:val="007E5567"/>
    <w:rsid w:val="007F4F95"/>
    <w:rsid w:val="007F60DA"/>
    <w:rsid w:val="008016E3"/>
    <w:rsid w:val="00810FF5"/>
    <w:rsid w:val="008133EE"/>
    <w:rsid w:val="00820338"/>
    <w:rsid w:val="008304F8"/>
    <w:rsid w:val="00833A7E"/>
    <w:rsid w:val="00856988"/>
    <w:rsid w:val="0085712A"/>
    <w:rsid w:val="008609AD"/>
    <w:rsid w:val="00865E7C"/>
    <w:rsid w:val="008739F8"/>
    <w:rsid w:val="00874DA4"/>
    <w:rsid w:val="00876556"/>
    <w:rsid w:val="008853CF"/>
    <w:rsid w:val="00885B96"/>
    <w:rsid w:val="008A62AF"/>
    <w:rsid w:val="008B1C2F"/>
    <w:rsid w:val="008B3182"/>
    <w:rsid w:val="008B372F"/>
    <w:rsid w:val="008B6845"/>
    <w:rsid w:val="008C50AE"/>
    <w:rsid w:val="008C684A"/>
    <w:rsid w:val="008D5C78"/>
    <w:rsid w:val="008E7AA9"/>
    <w:rsid w:val="008F2F6B"/>
    <w:rsid w:val="00904788"/>
    <w:rsid w:val="00920DAB"/>
    <w:rsid w:val="009223EA"/>
    <w:rsid w:val="0092311E"/>
    <w:rsid w:val="00933677"/>
    <w:rsid w:val="00933ED8"/>
    <w:rsid w:val="0093414B"/>
    <w:rsid w:val="00935D42"/>
    <w:rsid w:val="0094127E"/>
    <w:rsid w:val="00943F99"/>
    <w:rsid w:val="009514BB"/>
    <w:rsid w:val="00953621"/>
    <w:rsid w:val="009538AE"/>
    <w:rsid w:val="00964BD3"/>
    <w:rsid w:val="00965C04"/>
    <w:rsid w:val="009765F9"/>
    <w:rsid w:val="00994292"/>
    <w:rsid w:val="00997DFF"/>
    <w:rsid w:val="009A2890"/>
    <w:rsid w:val="009B222A"/>
    <w:rsid w:val="009B5580"/>
    <w:rsid w:val="009C2CCB"/>
    <w:rsid w:val="009C71AD"/>
    <w:rsid w:val="009D6C86"/>
    <w:rsid w:val="009D7CE2"/>
    <w:rsid w:val="009E09C6"/>
    <w:rsid w:val="009E10C9"/>
    <w:rsid w:val="009E705A"/>
    <w:rsid w:val="009F0488"/>
    <w:rsid w:val="009F13CD"/>
    <w:rsid w:val="00A011A2"/>
    <w:rsid w:val="00A06F37"/>
    <w:rsid w:val="00A107EF"/>
    <w:rsid w:val="00A11D99"/>
    <w:rsid w:val="00A12F98"/>
    <w:rsid w:val="00A13375"/>
    <w:rsid w:val="00A13B0E"/>
    <w:rsid w:val="00A13D2F"/>
    <w:rsid w:val="00A2302F"/>
    <w:rsid w:val="00A23464"/>
    <w:rsid w:val="00A25647"/>
    <w:rsid w:val="00A33397"/>
    <w:rsid w:val="00A333BC"/>
    <w:rsid w:val="00A36922"/>
    <w:rsid w:val="00A377F9"/>
    <w:rsid w:val="00A402C6"/>
    <w:rsid w:val="00A429FA"/>
    <w:rsid w:val="00A4409B"/>
    <w:rsid w:val="00A45DBC"/>
    <w:rsid w:val="00A47E4E"/>
    <w:rsid w:val="00A566DC"/>
    <w:rsid w:val="00A64EC8"/>
    <w:rsid w:val="00A74618"/>
    <w:rsid w:val="00A77E1C"/>
    <w:rsid w:val="00A8302F"/>
    <w:rsid w:val="00AA0F47"/>
    <w:rsid w:val="00AA26BF"/>
    <w:rsid w:val="00AA33CE"/>
    <w:rsid w:val="00AA3467"/>
    <w:rsid w:val="00AB6AA7"/>
    <w:rsid w:val="00AB6F5C"/>
    <w:rsid w:val="00AC6A7A"/>
    <w:rsid w:val="00AD2590"/>
    <w:rsid w:val="00AD62D6"/>
    <w:rsid w:val="00AD6481"/>
    <w:rsid w:val="00AE1EB6"/>
    <w:rsid w:val="00AE55B8"/>
    <w:rsid w:val="00AF0C8D"/>
    <w:rsid w:val="00AF116A"/>
    <w:rsid w:val="00AF17E0"/>
    <w:rsid w:val="00AF40C3"/>
    <w:rsid w:val="00B05028"/>
    <w:rsid w:val="00B13380"/>
    <w:rsid w:val="00B13CBA"/>
    <w:rsid w:val="00B1447B"/>
    <w:rsid w:val="00B201F5"/>
    <w:rsid w:val="00B24FE0"/>
    <w:rsid w:val="00B26038"/>
    <w:rsid w:val="00B27D6B"/>
    <w:rsid w:val="00B37F99"/>
    <w:rsid w:val="00B41C18"/>
    <w:rsid w:val="00B52953"/>
    <w:rsid w:val="00B52E18"/>
    <w:rsid w:val="00B6260A"/>
    <w:rsid w:val="00B6477F"/>
    <w:rsid w:val="00B85B1D"/>
    <w:rsid w:val="00B900A1"/>
    <w:rsid w:val="00B9594E"/>
    <w:rsid w:val="00BA0CBD"/>
    <w:rsid w:val="00BA270E"/>
    <w:rsid w:val="00BA2C0A"/>
    <w:rsid w:val="00BA2DAB"/>
    <w:rsid w:val="00BA41FB"/>
    <w:rsid w:val="00BA5E83"/>
    <w:rsid w:val="00BA6D40"/>
    <w:rsid w:val="00BB1F79"/>
    <w:rsid w:val="00BB4418"/>
    <w:rsid w:val="00BB4FE9"/>
    <w:rsid w:val="00BD0D1E"/>
    <w:rsid w:val="00BD6399"/>
    <w:rsid w:val="00BD7D5E"/>
    <w:rsid w:val="00BE1A43"/>
    <w:rsid w:val="00BF7D7C"/>
    <w:rsid w:val="00C0171C"/>
    <w:rsid w:val="00C02CA6"/>
    <w:rsid w:val="00C07A90"/>
    <w:rsid w:val="00C16284"/>
    <w:rsid w:val="00C23B42"/>
    <w:rsid w:val="00C250E9"/>
    <w:rsid w:val="00C32EA3"/>
    <w:rsid w:val="00C336C6"/>
    <w:rsid w:val="00C34522"/>
    <w:rsid w:val="00C40C01"/>
    <w:rsid w:val="00C4291D"/>
    <w:rsid w:val="00C463A5"/>
    <w:rsid w:val="00C476D2"/>
    <w:rsid w:val="00C54483"/>
    <w:rsid w:val="00C550AB"/>
    <w:rsid w:val="00C5565C"/>
    <w:rsid w:val="00C866BD"/>
    <w:rsid w:val="00C870B3"/>
    <w:rsid w:val="00C95ED2"/>
    <w:rsid w:val="00C960A0"/>
    <w:rsid w:val="00C962FD"/>
    <w:rsid w:val="00CA464E"/>
    <w:rsid w:val="00CB1410"/>
    <w:rsid w:val="00CC0E95"/>
    <w:rsid w:val="00CC356B"/>
    <w:rsid w:val="00CE3F8E"/>
    <w:rsid w:val="00CE44A7"/>
    <w:rsid w:val="00CE4FA0"/>
    <w:rsid w:val="00CF4B40"/>
    <w:rsid w:val="00CF7663"/>
    <w:rsid w:val="00D01A7E"/>
    <w:rsid w:val="00D0281A"/>
    <w:rsid w:val="00D029BD"/>
    <w:rsid w:val="00D06906"/>
    <w:rsid w:val="00D0796E"/>
    <w:rsid w:val="00D1351B"/>
    <w:rsid w:val="00D16C47"/>
    <w:rsid w:val="00D17307"/>
    <w:rsid w:val="00D21702"/>
    <w:rsid w:val="00D25195"/>
    <w:rsid w:val="00D3077D"/>
    <w:rsid w:val="00D30B82"/>
    <w:rsid w:val="00D3215C"/>
    <w:rsid w:val="00D366F3"/>
    <w:rsid w:val="00D4191B"/>
    <w:rsid w:val="00D47718"/>
    <w:rsid w:val="00D50BE2"/>
    <w:rsid w:val="00D5642E"/>
    <w:rsid w:val="00D656CE"/>
    <w:rsid w:val="00D657F5"/>
    <w:rsid w:val="00D801E9"/>
    <w:rsid w:val="00D80287"/>
    <w:rsid w:val="00D84EAD"/>
    <w:rsid w:val="00D85DBD"/>
    <w:rsid w:val="00D868F3"/>
    <w:rsid w:val="00D87462"/>
    <w:rsid w:val="00D95532"/>
    <w:rsid w:val="00DA1BE6"/>
    <w:rsid w:val="00DA4A76"/>
    <w:rsid w:val="00DB0C8B"/>
    <w:rsid w:val="00DB5461"/>
    <w:rsid w:val="00DC3C58"/>
    <w:rsid w:val="00DE0F20"/>
    <w:rsid w:val="00DE478D"/>
    <w:rsid w:val="00DE4B7A"/>
    <w:rsid w:val="00DF1156"/>
    <w:rsid w:val="00DF4DAC"/>
    <w:rsid w:val="00DF63EE"/>
    <w:rsid w:val="00E04568"/>
    <w:rsid w:val="00E06DD9"/>
    <w:rsid w:val="00E07051"/>
    <w:rsid w:val="00E10544"/>
    <w:rsid w:val="00E15F73"/>
    <w:rsid w:val="00E21394"/>
    <w:rsid w:val="00E33835"/>
    <w:rsid w:val="00E40445"/>
    <w:rsid w:val="00E40831"/>
    <w:rsid w:val="00E44EBC"/>
    <w:rsid w:val="00E453F9"/>
    <w:rsid w:val="00E51A9E"/>
    <w:rsid w:val="00E62DF4"/>
    <w:rsid w:val="00E63E26"/>
    <w:rsid w:val="00E6766B"/>
    <w:rsid w:val="00E72744"/>
    <w:rsid w:val="00E7531D"/>
    <w:rsid w:val="00E763BE"/>
    <w:rsid w:val="00E77D1D"/>
    <w:rsid w:val="00E80693"/>
    <w:rsid w:val="00E86100"/>
    <w:rsid w:val="00E87419"/>
    <w:rsid w:val="00E95388"/>
    <w:rsid w:val="00E97138"/>
    <w:rsid w:val="00EA5047"/>
    <w:rsid w:val="00EB04A3"/>
    <w:rsid w:val="00EB263A"/>
    <w:rsid w:val="00EC40E4"/>
    <w:rsid w:val="00ED489D"/>
    <w:rsid w:val="00ED6A4C"/>
    <w:rsid w:val="00EE47BD"/>
    <w:rsid w:val="00EE6692"/>
    <w:rsid w:val="00F10D97"/>
    <w:rsid w:val="00F1732D"/>
    <w:rsid w:val="00F17807"/>
    <w:rsid w:val="00F20736"/>
    <w:rsid w:val="00F221E2"/>
    <w:rsid w:val="00F252F8"/>
    <w:rsid w:val="00F41101"/>
    <w:rsid w:val="00F5107A"/>
    <w:rsid w:val="00F57B9C"/>
    <w:rsid w:val="00F62D44"/>
    <w:rsid w:val="00F677B3"/>
    <w:rsid w:val="00F72AEB"/>
    <w:rsid w:val="00F778F2"/>
    <w:rsid w:val="00F82E0A"/>
    <w:rsid w:val="00F83DC4"/>
    <w:rsid w:val="00F95248"/>
    <w:rsid w:val="00FA3A0B"/>
    <w:rsid w:val="00FA4CE2"/>
    <w:rsid w:val="00FB121C"/>
    <w:rsid w:val="00FC3C45"/>
    <w:rsid w:val="00FC44CA"/>
    <w:rsid w:val="00FC4BF1"/>
    <w:rsid w:val="00FC78D1"/>
    <w:rsid w:val="00FC7E62"/>
    <w:rsid w:val="00FD01A8"/>
    <w:rsid w:val="00FD6630"/>
    <w:rsid w:val="00FD72AB"/>
    <w:rsid w:val="00FE68B5"/>
    <w:rsid w:val="00FF5454"/>
    <w:rsid w:val="00FF59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9B8285"/>
  <w15:docId w15:val="{18567FC8-451E-4389-8CAB-359A1B2D4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z-Cyrl-U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419B"/>
  </w:style>
  <w:style w:type="paragraph" w:styleId="Heading1">
    <w:name w:val="heading 1"/>
    <w:basedOn w:val="Normal"/>
    <w:next w:val="Normal"/>
    <w:link w:val="Heading1Char"/>
    <w:autoRedefine/>
    <w:uiPriority w:val="9"/>
    <w:qFormat/>
    <w:rsid w:val="005E478F"/>
    <w:pPr>
      <w:keepNext/>
      <w:keepLines/>
      <w:numPr>
        <w:numId w:val="8"/>
      </w:numPr>
      <w:spacing w:before="480" w:after="0"/>
      <w:outlineLvl w:val="0"/>
    </w:pPr>
    <w:rPr>
      <w:rFonts w:eastAsiaTheme="majorEastAsia" w:cs="Times New Roman"/>
      <w:b/>
      <w:bCs/>
      <w:sz w:val="24"/>
      <w:szCs w:val="24"/>
      <w:lang w:val="en-GB"/>
    </w:rPr>
  </w:style>
  <w:style w:type="paragraph" w:styleId="Heading2">
    <w:name w:val="heading 2"/>
    <w:basedOn w:val="Normal"/>
    <w:next w:val="Normal"/>
    <w:link w:val="Heading2Char"/>
    <w:autoRedefine/>
    <w:uiPriority w:val="9"/>
    <w:unhideWhenUsed/>
    <w:qFormat/>
    <w:rsid w:val="00CE4FA0"/>
    <w:pPr>
      <w:keepNext/>
      <w:keepLines/>
      <w:numPr>
        <w:ilvl w:val="1"/>
        <w:numId w:val="8"/>
      </w:numPr>
      <w:spacing w:before="200" w:after="0"/>
      <w:outlineLvl w:val="1"/>
    </w:pPr>
    <w:rPr>
      <w:rFonts w:eastAsiaTheme="majorEastAsia" w:cs="Times New Roman"/>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27E"/>
    <w:pPr>
      <w:ind w:left="720"/>
      <w:contextualSpacing/>
    </w:pPr>
  </w:style>
  <w:style w:type="table" w:styleId="TableGrid">
    <w:name w:val="Table Grid"/>
    <w:basedOn w:val="TableNormal"/>
    <w:uiPriority w:val="39"/>
    <w:rsid w:val="00227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227E8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5E478F"/>
    <w:rPr>
      <w:rFonts w:eastAsiaTheme="majorEastAsia" w:cs="Times New Roman"/>
      <w:b/>
      <w:bCs/>
      <w:sz w:val="24"/>
      <w:szCs w:val="24"/>
      <w:lang w:val="en-GB"/>
    </w:rPr>
  </w:style>
  <w:style w:type="character" w:customStyle="1" w:styleId="Heading2Char">
    <w:name w:val="Heading 2 Char"/>
    <w:basedOn w:val="DefaultParagraphFont"/>
    <w:link w:val="Heading2"/>
    <w:uiPriority w:val="9"/>
    <w:rsid w:val="00CE4FA0"/>
    <w:rPr>
      <w:rFonts w:eastAsiaTheme="majorEastAsia" w:cs="Times New Roman"/>
      <w:b/>
      <w:bCs/>
      <w:lang w:val="en-GB"/>
    </w:rPr>
  </w:style>
  <w:style w:type="paragraph" w:styleId="TOCHeading">
    <w:name w:val="TOC Heading"/>
    <w:basedOn w:val="Heading1"/>
    <w:next w:val="Normal"/>
    <w:uiPriority w:val="39"/>
    <w:unhideWhenUsed/>
    <w:qFormat/>
    <w:rsid w:val="00283241"/>
    <w:pPr>
      <w:numPr>
        <w:numId w:val="0"/>
      </w:numPr>
      <w:spacing w:line="276" w:lineRule="auto"/>
      <w:outlineLvl w:val="9"/>
    </w:pPr>
    <w:rPr>
      <w:rFonts w:asciiTheme="majorHAnsi" w:hAnsiTheme="majorHAnsi"/>
      <w:color w:val="2E74B5" w:themeColor="accent1" w:themeShade="BF"/>
      <w:lang w:val="en-US"/>
    </w:rPr>
  </w:style>
  <w:style w:type="paragraph" w:styleId="TOC1">
    <w:name w:val="toc 1"/>
    <w:basedOn w:val="Normal"/>
    <w:next w:val="Normal"/>
    <w:autoRedefine/>
    <w:uiPriority w:val="39"/>
    <w:unhideWhenUsed/>
    <w:rsid w:val="00283241"/>
    <w:pPr>
      <w:spacing w:before="120" w:after="0"/>
    </w:pPr>
    <w:rPr>
      <w:b/>
      <w:sz w:val="24"/>
      <w:szCs w:val="24"/>
    </w:rPr>
  </w:style>
  <w:style w:type="paragraph" w:styleId="TOC2">
    <w:name w:val="toc 2"/>
    <w:basedOn w:val="Normal"/>
    <w:next w:val="Normal"/>
    <w:autoRedefine/>
    <w:uiPriority w:val="39"/>
    <w:unhideWhenUsed/>
    <w:rsid w:val="00283241"/>
    <w:pPr>
      <w:spacing w:after="0"/>
      <w:ind w:left="220"/>
    </w:pPr>
    <w:rPr>
      <w:b/>
    </w:rPr>
  </w:style>
  <w:style w:type="paragraph" w:styleId="BalloonText">
    <w:name w:val="Balloon Text"/>
    <w:basedOn w:val="Normal"/>
    <w:link w:val="BalloonTextChar"/>
    <w:uiPriority w:val="99"/>
    <w:semiHidden/>
    <w:unhideWhenUsed/>
    <w:rsid w:val="0028324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83241"/>
    <w:rPr>
      <w:rFonts w:ascii="Lucida Grande" w:hAnsi="Lucida Grande" w:cs="Lucida Grande"/>
      <w:sz w:val="18"/>
      <w:szCs w:val="18"/>
    </w:rPr>
  </w:style>
  <w:style w:type="paragraph" w:styleId="TOC3">
    <w:name w:val="toc 3"/>
    <w:basedOn w:val="Normal"/>
    <w:next w:val="Normal"/>
    <w:autoRedefine/>
    <w:uiPriority w:val="39"/>
    <w:semiHidden/>
    <w:unhideWhenUsed/>
    <w:rsid w:val="00283241"/>
    <w:pPr>
      <w:spacing w:after="0"/>
      <w:ind w:left="440"/>
    </w:pPr>
  </w:style>
  <w:style w:type="paragraph" w:styleId="TOC4">
    <w:name w:val="toc 4"/>
    <w:basedOn w:val="Normal"/>
    <w:next w:val="Normal"/>
    <w:autoRedefine/>
    <w:uiPriority w:val="39"/>
    <w:semiHidden/>
    <w:unhideWhenUsed/>
    <w:rsid w:val="00283241"/>
    <w:pPr>
      <w:spacing w:after="0"/>
      <w:ind w:left="660"/>
    </w:pPr>
    <w:rPr>
      <w:sz w:val="20"/>
      <w:szCs w:val="20"/>
    </w:rPr>
  </w:style>
  <w:style w:type="paragraph" w:styleId="TOC5">
    <w:name w:val="toc 5"/>
    <w:basedOn w:val="Normal"/>
    <w:next w:val="Normal"/>
    <w:autoRedefine/>
    <w:uiPriority w:val="39"/>
    <w:semiHidden/>
    <w:unhideWhenUsed/>
    <w:rsid w:val="00283241"/>
    <w:pPr>
      <w:spacing w:after="0"/>
      <w:ind w:left="880"/>
    </w:pPr>
    <w:rPr>
      <w:sz w:val="20"/>
      <w:szCs w:val="20"/>
    </w:rPr>
  </w:style>
  <w:style w:type="paragraph" w:styleId="TOC6">
    <w:name w:val="toc 6"/>
    <w:basedOn w:val="Normal"/>
    <w:next w:val="Normal"/>
    <w:autoRedefine/>
    <w:uiPriority w:val="39"/>
    <w:semiHidden/>
    <w:unhideWhenUsed/>
    <w:rsid w:val="00283241"/>
    <w:pPr>
      <w:spacing w:after="0"/>
      <w:ind w:left="1100"/>
    </w:pPr>
    <w:rPr>
      <w:sz w:val="20"/>
      <w:szCs w:val="20"/>
    </w:rPr>
  </w:style>
  <w:style w:type="paragraph" w:styleId="TOC7">
    <w:name w:val="toc 7"/>
    <w:basedOn w:val="Normal"/>
    <w:next w:val="Normal"/>
    <w:autoRedefine/>
    <w:uiPriority w:val="39"/>
    <w:semiHidden/>
    <w:unhideWhenUsed/>
    <w:rsid w:val="00283241"/>
    <w:pPr>
      <w:spacing w:after="0"/>
      <w:ind w:left="1320"/>
    </w:pPr>
    <w:rPr>
      <w:sz w:val="20"/>
      <w:szCs w:val="20"/>
    </w:rPr>
  </w:style>
  <w:style w:type="paragraph" w:styleId="TOC8">
    <w:name w:val="toc 8"/>
    <w:basedOn w:val="Normal"/>
    <w:next w:val="Normal"/>
    <w:autoRedefine/>
    <w:uiPriority w:val="39"/>
    <w:semiHidden/>
    <w:unhideWhenUsed/>
    <w:rsid w:val="00283241"/>
    <w:pPr>
      <w:spacing w:after="0"/>
      <w:ind w:left="1540"/>
    </w:pPr>
    <w:rPr>
      <w:sz w:val="20"/>
      <w:szCs w:val="20"/>
    </w:rPr>
  </w:style>
  <w:style w:type="paragraph" w:styleId="TOC9">
    <w:name w:val="toc 9"/>
    <w:basedOn w:val="Normal"/>
    <w:next w:val="Normal"/>
    <w:autoRedefine/>
    <w:uiPriority w:val="39"/>
    <w:semiHidden/>
    <w:unhideWhenUsed/>
    <w:rsid w:val="00283241"/>
    <w:pPr>
      <w:spacing w:after="0"/>
      <w:ind w:left="1760"/>
    </w:pPr>
    <w:rPr>
      <w:sz w:val="20"/>
      <w:szCs w:val="20"/>
    </w:rPr>
  </w:style>
  <w:style w:type="character" w:styleId="BookTitle">
    <w:name w:val="Book Title"/>
    <w:basedOn w:val="DefaultParagraphFont"/>
    <w:uiPriority w:val="33"/>
    <w:qFormat/>
    <w:rsid w:val="00274C74"/>
    <w:rPr>
      <w:b/>
      <w:bCs/>
      <w:smallCaps/>
      <w:spacing w:val="5"/>
    </w:rPr>
  </w:style>
  <w:style w:type="character" w:styleId="Hyperlink">
    <w:name w:val="Hyperlink"/>
    <w:basedOn w:val="DefaultParagraphFont"/>
    <w:uiPriority w:val="99"/>
    <w:unhideWhenUsed/>
    <w:rsid w:val="00A45DBC"/>
    <w:rPr>
      <w:color w:val="0563C1" w:themeColor="hyperlink"/>
      <w:u w:val="single"/>
    </w:rPr>
  </w:style>
  <w:style w:type="paragraph" w:styleId="Header">
    <w:name w:val="header"/>
    <w:basedOn w:val="Normal"/>
    <w:link w:val="HeaderChar"/>
    <w:uiPriority w:val="99"/>
    <w:unhideWhenUsed/>
    <w:rsid w:val="001A1448"/>
    <w:pPr>
      <w:tabs>
        <w:tab w:val="center" w:pos="4535"/>
        <w:tab w:val="right" w:pos="9071"/>
      </w:tabs>
      <w:spacing w:after="0" w:line="240" w:lineRule="auto"/>
    </w:pPr>
  </w:style>
  <w:style w:type="character" w:customStyle="1" w:styleId="HeaderChar">
    <w:name w:val="Header Char"/>
    <w:basedOn w:val="DefaultParagraphFont"/>
    <w:link w:val="Header"/>
    <w:uiPriority w:val="99"/>
    <w:rsid w:val="001A1448"/>
  </w:style>
  <w:style w:type="paragraph" w:styleId="Footer">
    <w:name w:val="footer"/>
    <w:basedOn w:val="Normal"/>
    <w:link w:val="FooterChar"/>
    <w:uiPriority w:val="99"/>
    <w:unhideWhenUsed/>
    <w:rsid w:val="001A1448"/>
    <w:pPr>
      <w:tabs>
        <w:tab w:val="center" w:pos="4535"/>
        <w:tab w:val="right" w:pos="9071"/>
      </w:tabs>
      <w:spacing w:after="0" w:line="240" w:lineRule="auto"/>
    </w:pPr>
  </w:style>
  <w:style w:type="character" w:customStyle="1" w:styleId="FooterChar">
    <w:name w:val="Footer Char"/>
    <w:basedOn w:val="DefaultParagraphFont"/>
    <w:link w:val="Footer"/>
    <w:uiPriority w:val="99"/>
    <w:rsid w:val="001A1448"/>
  </w:style>
  <w:style w:type="paragraph" w:styleId="FootnoteText">
    <w:name w:val="footnote text"/>
    <w:basedOn w:val="Normal"/>
    <w:link w:val="FootnoteTextChar"/>
    <w:uiPriority w:val="99"/>
    <w:unhideWhenUsed/>
    <w:rsid w:val="00705E53"/>
    <w:pPr>
      <w:spacing w:after="0" w:line="240" w:lineRule="auto"/>
    </w:pPr>
    <w:rPr>
      <w:sz w:val="24"/>
      <w:szCs w:val="24"/>
    </w:rPr>
  </w:style>
  <w:style w:type="character" w:customStyle="1" w:styleId="FootnoteTextChar">
    <w:name w:val="Footnote Text Char"/>
    <w:basedOn w:val="DefaultParagraphFont"/>
    <w:link w:val="FootnoteText"/>
    <w:uiPriority w:val="99"/>
    <w:rsid w:val="00705E53"/>
    <w:rPr>
      <w:sz w:val="24"/>
      <w:szCs w:val="24"/>
    </w:rPr>
  </w:style>
  <w:style w:type="character" w:styleId="FootnoteReference">
    <w:name w:val="footnote reference"/>
    <w:basedOn w:val="DefaultParagraphFont"/>
    <w:uiPriority w:val="99"/>
    <w:unhideWhenUsed/>
    <w:rsid w:val="00705E53"/>
    <w:rPr>
      <w:vertAlign w:val="superscript"/>
    </w:rPr>
  </w:style>
  <w:style w:type="paragraph" w:customStyle="1" w:styleId="Body">
    <w:name w:val="Body"/>
    <w:rsid w:val="00730B11"/>
    <w:pPr>
      <w:pBdr>
        <w:top w:val="nil"/>
        <w:left w:val="nil"/>
        <w:bottom w:val="nil"/>
        <w:right w:val="nil"/>
        <w:between w:val="nil"/>
        <w:bar w:val="nil"/>
      </w:pBdr>
      <w:suppressAutoHyphens/>
      <w:spacing w:before="60" w:after="60" w:line="240" w:lineRule="auto"/>
      <w:jc w:val="both"/>
    </w:pPr>
    <w:rPr>
      <w:rFonts w:ascii="Times New Roman" w:eastAsia="Arial Unicode MS" w:hAnsi="Arial Unicode MS" w:cs="Arial Unicode MS"/>
      <w:color w:val="000000"/>
      <w:sz w:val="24"/>
      <w:szCs w:val="24"/>
      <w:u w:color="000000"/>
      <w:bdr w:val="nil"/>
      <w:lang w:val="en-US"/>
    </w:rPr>
  </w:style>
  <w:style w:type="character" w:styleId="PageNumber">
    <w:name w:val="page number"/>
    <w:basedOn w:val="DefaultParagraphFont"/>
    <w:unhideWhenUsed/>
    <w:rsid w:val="00F5107A"/>
  </w:style>
  <w:style w:type="character" w:styleId="CommentReference">
    <w:name w:val="annotation reference"/>
    <w:basedOn w:val="DefaultParagraphFont"/>
    <w:uiPriority w:val="99"/>
    <w:semiHidden/>
    <w:unhideWhenUsed/>
    <w:rsid w:val="00096C3D"/>
    <w:rPr>
      <w:sz w:val="16"/>
      <w:szCs w:val="16"/>
    </w:rPr>
  </w:style>
  <w:style w:type="paragraph" w:styleId="CommentText">
    <w:name w:val="annotation text"/>
    <w:basedOn w:val="Normal"/>
    <w:link w:val="CommentTextChar"/>
    <w:uiPriority w:val="99"/>
    <w:semiHidden/>
    <w:unhideWhenUsed/>
    <w:rsid w:val="00096C3D"/>
    <w:pPr>
      <w:spacing w:line="240" w:lineRule="auto"/>
    </w:pPr>
    <w:rPr>
      <w:sz w:val="20"/>
      <w:szCs w:val="20"/>
    </w:rPr>
  </w:style>
  <w:style w:type="character" w:customStyle="1" w:styleId="CommentTextChar">
    <w:name w:val="Comment Text Char"/>
    <w:basedOn w:val="DefaultParagraphFont"/>
    <w:link w:val="CommentText"/>
    <w:uiPriority w:val="99"/>
    <w:semiHidden/>
    <w:rsid w:val="00096C3D"/>
    <w:rPr>
      <w:sz w:val="20"/>
      <w:szCs w:val="20"/>
    </w:rPr>
  </w:style>
  <w:style w:type="paragraph" w:styleId="CommentSubject">
    <w:name w:val="annotation subject"/>
    <w:basedOn w:val="CommentText"/>
    <w:next w:val="CommentText"/>
    <w:link w:val="CommentSubjectChar"/>
    <w:uiPriority w:val="99"/>
    <w:semiHidden/>
    <w:unhideWhenUsed/>
    <w:rsid w:val="00096C3D"/>
    <w:rPr>
      <w:b/>
      <w:bCs/>
    </w:rPr>
  </w:style>
  <w:style w:type="character" w:customStyle="1" w:styleId="CommentSubjectChar">
    <w:name w:val="Comment Subject Char"/>
    <w:basedOn w:val="CommentTextChar"/>
    <w:link w:val="CommentSubject"/>
    <w:uiPriority w:val="99"/>
    <w:semiHidden/>
    <w:rsid w:val="00096C3D"/>
    <w:rPr>
      <w:b/>
      <w:bCs/>
      <w:sz w:val="20"/>
      <w:szCs w:val="20"/>
    </w:rPr>
  </w:style>
  <w:style w:type="paragraph" w:styleId="Revision">
    <w:name w:val="Revision"/>
    <w:hidden/>
    <w:uiPriority w:val="99"/>
    <w:semiHidden/>
    <w:rsid w:val="006E2F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09097">
      <w:bodyDiv w:val="1"/>
      <w:marLeft w:val="0"/>
      <w:marRight w:val="0"/>
      <w:marTop w:val="0"/>
      <w:marBottom w:val="0"/>
      <w:divBdr>
        <w:top w:val="none" w:sz="0" w:space="0" w:color="auto"/>
        <w:left w:val="none" w:sz="0" w:space="0" w:color="auto"/>
        <w:bottom w:val="none" w:sz="0" w:space="0" w:color="auto"/>
        <w:right w:val="none" w:sz="0" w:space="0" w:color="auto"/>
      </w:divBdr>
    </w:div>
    <w:div w:id="77168555">
      <w:bodyDiv w:val="1"/>
      <w:marLeft w:val="0"/>
      <w:marRight w:val="0"/>
      <w:marTop w:val="0"/>
      <w:marBottom w:val="0"/>
      <w:divBdr>
        <w:top w:val="none" w:sz="0" w:space="0" w:color="auto"/>
        <w:left w:val="none" w:sz="0" w:space="0" w:color="auto"/>
        <w:bottom w:val="none" w:sz="0" w:space="0" w:color="auto"/>
        <w:right w:val="none" w:sz="0" w:space="0" w:color="auto"/>
      </w:divBdr>
    </w:div>
    <w:div w:id="77868125">
      <w:bodyDiv w:val="1"/>
      <w:marLeft w:val="0"/>
      <w:marRight w:val="0"/>
      <w:marTop w:val="0"/>
      <w:marBottom w:val="0"/>
      <w:divBdr>
        <w:top w:val="none" w:sz="0" w:space="0" w:color="auto"/>
        <w:left w:val="none" w:sz="0" w:space="0" w:color="auto"/>
        <w:bottom w:val="none" w:sz="0" w:space="0" w:color="auto"/>
        <w:right w:val="none" w:sz="0" w:space="0" w:color="auto"/>
      </w:divBdr>
    </w:div>
    <w:div w:id="109517628">
      <w:bodyDiv w:val="1"/>
      <w:marLeft w:val="0"/>
      <w:marRight w:val="0"/>
      <w:marTop w:val="0"/>
      <w:marBottom w:val="0"/>
      <w:divBdr>
        <w:top w:val="none" w:sz="0" w:space="0" w:color="auto"/>
        <w:left w:val="none" w:sz="0" w:space="0" w:color="auto"/>
        <w:bottom w:val="none" w:sz="0" w:space="0" w:color="auto"/>
        <w:right w:val="none" w:sz="0" w:space="0" w:color="auto"/>
      </w:divBdr>
    </w:div>
    <w:div w:id="113184137">
      <w:bodyDiv w:val="1"/>
      <w:marLeft w:val="0"/>
      <w:marRight w:val="0"/>
      <w:marTop w:val="0"/>
      <w:marBottom w:val="0"/>
      <w:divBdr>
        <w:top w:val="none" w:sz="0" w:space="0" w:color="auto"/>
        <w:left w:val="none" w:sz="0" w:space="0" w:color="auto"/>
        <w:bottom w:val="none" w:sz="0" w:space="0" w:color="auto"/>
        <w:right w:val="none" w:sz="0" w:space="0" w:color="auto"/>
      </w:divBdr>
    </w:div>
    <w:div w:id="160585877">
      <w:bodyDiv w:val="1"/>
      <w:marLeft w:val="0"/>
      <w:marRight w:val="0"/>
      <w:marTop w:val="0"/>
      <w:marBottom w:val="0"/>
      <w:divBdr>
        <w:top w:val="none" w:sz="0" w:space="0" w:color="auto"/>
        <w:left w:val="none" w:sz="0" w:space="0" w:color="auto"/>
        <w:bottom w:val="none" w:sz="0" w:space="0" w:color="auto"/>
        <w:right w:val="none" w:sz="0" w:space="0" w:color="auto"/>
      </w:divBdr>
    </w:div>
    <w:div w:id="207109649">
      <w:bodyDiv w:val="1"/>
      <w:marLeft w:val="0"/>
      <w:marRight w:val="0"/>
      <w:marTop w:val="0"/>
      <w:marBottom w:val="0"/>
      <w:divBdr>
        <w:top w:val="none" w:sz="0" w:space="0" w:color="auto"/>
        <w:left w:val="none" w:sz="0" w:space="0" w:color="auto"/>
        <w:bottom w:val="none" w:sz="0" w:space="0" w:color="auto"/>
        <w:right w:val="none" w:sz="0" w:space="0" w:color="auto"/>
      </w:divBdr>
    </w:div>
    <w:div w:id="226114720">
      <w:bodyDiv w:val="1"/>
      <w:marLeft w:val="0"/>
      <w:marRight w:val="0"/>
      <w:marTop w:val="0"/>
      <w:marBottom w:val="0"/>
      <w:divBdr>
        <w:top w:val="none" w:sz="0" w:space="0" w:color="auto"/>
        <w:left w:val="none" w:sz="0" w:space="0" w:color="auto"/>
        <w:bottom w:val="none" w:sz="0" w:space="0" w:color="auto"/>
        <w:right w:val="none" w:sz="0" w:space="0" w:color="auto"/>
      </w:divBdr>
    </w:div>
    <w:div w:id="275717357">
      <w:bodyDiv w:val="1"/>
      <w:marLeft w:val="0"/>
      <w:marRight w:val="0"/>
      <w:marTop w:val="0"/>
      <w:marBottom w:val="0"/>
      <w:divBdr>
        <w:top w:val="none" w:sz="0" w:space="0" w:color="auto"/>
        <w:left w:val="none" w:sz="0" w:space="0" w:color="auto"/>
        <w:bottom w:val="none" w:sz="0" w:space="0" w:color="auto"/>
        <w:right w:val="none" w:sz="0" w:space="0" w:color="auto"/>
      </w:divBdr>
    </w:div>
    <w:div w:id="470946436">
      <w:bodyDiv w:val="1"/>
      <w:marLeft w:val="0"/>
      <w:marRight w:val="0"/>
      <w:marTop w:val="0"/>
      <w:marBottom w:val="0"/>
      <w:divBdr>
        <w:top w:val="none" w:sz="0" w:space="0" w:color="auto"/>
        <w:left w:val="none" w:sz="0" w:space="0" w:color="auto"/>
        <w:bottom w:val="none" w:sz="0" w:space="0" w:color="auto"/>
        <w:right w:val="none" w:sz="0" w:space="0" w:color="auto"/>
      </w:divBdr>
    </w:div>
    <w:div w:id="478885856">
      <w:bodyDiv w:val="1"/>
      <w:marLeft w:val="0"/>
      <w:marRight w:val="0"/>
      <w:marTop w:val="0"/>
      <w:marBottom w:val="0"/>
      <w:divBdr>
        <w:top w:val="none" w:sz="0" w:space="0" w:color="auto"/>
        <w:left w:val="none" w:sz="0" w:space="0" w:color="auto"/>
        <w:bottom w:val="none" w:sz="0" w:space="0" w:color="auto"/>
        <w:right w:val="none" w:sz="0" w:space="0" w:color="auto"/>
      </w:divBdr>
    </w:div>
    <w:div w:id="488400400">
      <w:bodyDiv w:val="1"/>
      <w:marLeft w:val="0"/>
      <w:marRight w:val="0"/>
      <w:marTop w:val="0"/>
      <w:marBottom w:val="0"/>
      <w:divBdr>
        <w:top w:val="none" w:sz="0" w:space="0" w:color="auto"/>
        <w:left w:val="none" w:sz="0" w:space="0" w:color="auto"/>
        <w:bottom w:val="none" w:sz="0" w:space="0" w:color="auto"/>
        <w:right w:val="none" w:sz="0" w:space="0" w:color="auto"/>
      </w:divBdr>
    </w:div>
    <w:div w:id="489253709">
      <w:bodyDiv w:val="1"/>
      <w:marLeft w:val="0"/>
      <w:marRight w:val="0"/>
      <w:marTop w:val="0"/>
      <w:marBottom w:val="0"/>
      <w:divBdr>
        <w:top w:val="none" w:sz="0" w:space="0" w:color="auto"/>
        <w:left w:val="none" w:sz="0" w:space="0" w:color="auto"/>
        <w:bottom w:val="none" w:sz="0" w:space="0" w:color="auto"/>
        <w:right w:val="none" w:sz="0" w:space="0" w:color="auto"/>
      </w:divBdr>
    </w:div>
    <w:div w:id="542251816">
      <w:bodyDiv w:val="1"/>
      <w:marLeft w:val="0"/>
      <w:marRight w:val="0"/>
      <w:marTop w:val="0"/>
      <w:marBottom w:val="0"/>
      <w:divBdr>
        <w:top w:val="none" w:sz="0" w:space="0" w:color="auto"/>
        <w:left w:val="none" w:sz="0" w:space="0" w:color="auto"/>
        <w:bottom w:val="none" w:sz="0" w:space="0" w:color="auto"/>
        <w:right w:val="none" w:sz="0" w:space="0" w:color="auto"/>
      </w:divBdr>
    </w:div>
    <w:div w:id="623080713">
      <w:bodyDiv w:val="1"/>
      <w:marLeft w:val="0"/>
      <w:marRight w:val="0"/>
      <w:marTop w:val="0"/>
      <w:marBottom w:val="0"/>
      <w:divBdr>
        <w:top w:val="none" w:sz="0" w:space="0" w:color="auto"/>
        <w:left w:val="none" w:sz="0" w:space="0" w:color="auto"/>
        <w:bottom w:val="none" w:sz="0" w:space="0" w:color="auto"/>
        <w:right w:val="none" w:sz="0" w:space="0" w:color="auto"/>
      </w:divBdr>
    </w:div>
    <w:div w:id="708607902">
      <w:bodyDiv w:val="1"/>
      <w:marLeft w:val="0"/>
      <w:marRight w:val="0"/>
      <w:marTop w:val="0"/>
      <w:marBottom w:val="0"/>
      <w:divBdr>
        <w:top w:val="none" w:sz="0" w:space="0" w:color="auto"/>
        <w:left w:val="none" w:sz="0" w:space="0" w:color="auto"/>
        <w:bottom w:val="none" w:sz="0" w:space="0" w:color="auto"/>
        <w:right w:val="none" w:sz="0" w:space="0" w:color="auto"/>
      </w:divBdr>
      <w:divsChild>
        <w:div w:id="1750158276">
          <w:marLeft w:val="0"/>
          <w:marRight w:val="0"/>
          <w:marTop w:val="0"/>
          <w:marBottom w:val="0"/>
          <w:divBdr>
            <w:top w:val="none" w:sz="0" w:space="0" w:color="auto"/>
            <w:left w:val="none" w:sz="0" w:space="0" w:color="auto"/>
            <w:bottom w:val="none" w:sz="0" w:space="0" w:color="auto"/>
            <w:right w:val="none" w:sz="0" w:space="0" w:color="auto"/>
          </w:divBdr>
          <w:divsChild>
            <w:div w:id="1546529617">
              <w:marLeft w:val="0"/>
              <w:marRight w:val="0"/>
              <w:marTop w:val="0"/>
              <w:marBottom w:val="0"/>
              <w:divBdr>
                <w:top w:val="none" w:sz="0" w:space="0" w:color="auto"/>
                <w:left w:val="none" w:sz="0" w:space="0" w:color="auto"/>
                <w:bottom w:val="none" w:sz="0" w:space="0" w:color="auto"/>
                <w:right w:val="none" w:sz="0" w:space="0" w:color="auto"/>
              </w:divBdr>
              <w:divsChild>
                <w:div w:id="4996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399421">
      <w:bodyDiv w:val="1"/>
      <w:marLeft w:val="0"/>
      <w:marRight w:val="0"/>
      <w:marTop w:val="0"/>
      <w:marBottom w:val="0"/>
      <w:divBdr>
        <w:top w:val="none" w:sz="0" w:space="0" w:color="auto"/>
        <w:left w:val="none" w:sz="0" w:space="0" w:color="auto"/>
        <w:bottom w:val="none" w:sz="0" w:space="0" w:color="auto"/>
        <w:right w:val="none" w:sz="0" w:space="0" w:color="auto"/>
      </w:divBdr>
    </w:div>
    <w:div w:id="757674774">
      <w:bodyDiv w:val="1"/>
      <w:marLeft w:val="0"/>
      <w:marRight w:val="0"/>
      <w:marTop w:val="0"/>
      <w:marBottom w:val="0"/>
      <w:divBdr>
        <w:top w:val="none" w:sz="0" w:space="0" w:color="auto"/>
        <w:left w:val="none" w:sz="0" w:space="0" w:color="auto"/>
        <w:bottom w:val="none" w:sz="0" w:space="0" w:color="auto"/>
        <w:right w:val="none" w:sz="0" w:space="0" w:color="auto"/>
      </w:divBdr>
    </w:div>
    <w:div w:id="771752176">
      <w:bodyDiv w:val="1"/>
      <w:marLeft w:val="0"/>
      <w:marRight w:val="0"/>
      <w:marTop w:val="0"/>
      <w:marBottom w:val="0"/>
      <w:divBdr>
        <w:top w:val="none" w:sz="0" w:space="0" w:color="auto"/>
        <w:left w:val="none" w:sz="0" w:space="0" w:color="auto"/>
        <w:bottom w:val="none" w:sz="0" w:space="0" w:color="auto"/>
        <w:right w:val="none" w:sz="0" w:space="0" w:color="auto"/>
      </w:divBdr>
    </w:div>
    <w:div w:id="778570918">
      <w:bodyDiv w:val="1"/>
      <w:marLeft w:val="0"/>
      <w:marRight w:val="0"/>
      <w:marTop w:val="0"/>
      <w:marBottom w:val="0"/>
      <w:divBdr>
        <w:top w:val="none" w:sz="0" w:space="0" w:color="auto"/>
        <w:left w:val="none" w:sz="0" w:space="0" w:color="auto"/>
        <w:bottom w:val="none" w:sz="0" w:space="0" w:color="auto"/>
        <w:right w:val="none" w:sz="0" w:space="0" w:color="auto"/>
      </w:divBdr>
    </w:div>
    <w:div w:id="828178569">
      <w:bodyDiv w:val="1"/>
      <w:marLeft w:val="0"/>
      <w:marRight w:val="0"/>
      <w:marTop w:val="0"/>
      <w:marBottom w:val="0"/>
      <w:divBdr>
        <w:top w:val="none" w:sz="0" w:space="0" w:color="auto"/>
        <w:left w:val="none" w:sz="0" w:space="0" w:color="auto"/>
        <w:bottom w:val="none" w:sz="0" w:space="0" w:color="auto"/>
        <w:right w:val="none" w:sz="0" w:space="0" w:color="auto"/>
      </w:divBdr>
    </w:div>
    <w:div w:id="875582650">
      <w:bodyDiv w:val="1"/>
      <w:marLeft w:val="0"/>
      <w:marRight w:val="0"/>
      <w:marTop w:val="0"/>
      <w:marBottom w:val="0"/>
      <w:divBdr>
        <w:top w:val="none" w:sz="0" w:space="0" w:color="auto"/>
        <w:left w:val="none" w:sz="0" w:space="0" w:color="auto"/>
        <w:bottom w:val="none" w:sz="0" w:space="0" w:color="auto"/>
        <w:right w:val="none" w:sz="0" w:space="0" w:color="auto"/>
      </w:divBdr>
    </w:div>
    <w:div w:id="887841858">
      <w:bodyDiv w:val="1"/>
      <w:marLeft w:val="0"/>
      <w:marRight w:val="0"/>
      <w:marTop w:val="0"/>
      <w:marBottom w:val="0"/>
      <w:divBdr>
        <w:top w:val="none" w:sz="0" w:space="0" w:color="auto"/>
        <w:left w:val="none" w:sz="0" w:space="0" w:color="auto"/>
        <w:bottom w:val="none" w:sz="0" w:space="0" w:color="auto"/>
        <w:right w:val="none" w:sz="0" w:space="0" w:color="auto"/>
      </w:divBdr>
    </w:div>
    <w:div w:id="921373603">
      <w:bodyDiv w:val="1"/>
      <w:marLeft w:val="0"/>
      <w:marRight w:val="0"/>
      <w:marTop w:val="0"/>
      <w:marBottom w:val="0"/>
      <w:divBdr>
        <w:top w:val="none" w:sz="0" w:space="0" w:color="auto"/>
        <w:left w:val="none" w:sz="0" w:space="0" w:color="auto"/>
        <w:bottom w:val="none" w:sz="0" w:space="0" w:color="auto"/>
        <w:right w:val="none" w:sz="0" w:space="0" w:color="auto"/>
      </w:divBdr>
    </w:div>
    <w:div w:id="977615601">
      <w:bodyDiv w:val="1"/>
      <w:marLeft w:val="0"/>
      <w:marRight w:val="0"/>
      <w:marTop w:val="0"/>
      <w:marBottom w:val="0"/>
      <w:divBdr>
        <w:top w:val="none" w:sz="0" w:space="0" w:color="auto"/>
        <w:left w:val="none" w:sz="0" w:space="0" w:color="auto"/>
        <w:bottom w:val="none" w:sz="0" w:space="0" w:color="auto"/>
        <w:right w:val="none" w:sz="0" w:space="0" w:color="auto"/>
      </w:divBdr>
    </w:div>
    <w:div w:id="1027289974">
      <w:bodyDiv w:val="1"/>
      <w:marLeft w:val="0"/>
      <w:marRight w:val="0"/>
      <w:marTop w:val="0"/>
      <w:marBottom w:val="0"/>
      <w:divBdr>
        <w:top w:val="none" w:sz="0" w:space="0" w:color="auto"/>
        <w:left w:val="none" w:sz="0" w:space="0" w:color="auto"/>
        <w:bottom w:val="none" w:sz="0" w:space="0" w:color="auto"/>
        <w:right w:val="none" w:sz="0" w:space="0" w:color="auto"/>
      </w:divBdr>
    </w:div>
    <w:div w:id="1045300028">
      <w:bodyDiv w:val="1"/>
      <w:marLeft w:val="0"/>
      <w:marRight w:val="0"/>
      <w:marTop w:val="0"/>
      <w:marBottom w:val="0"/>
      <w:divBdr>
        <w:top w:val="none" w:sz="0" w:space="0" w:color="auto"/>
        <w:left w:val="none" w:sz="0" w:space="0" w:color="auto"/>
        <w:bottom w:val="none" w:sz="0" w:space="0" w:color="auto"/>
        <w:right w:val="none" w:sz="0" w:space="0" w:color="auto"/>
      </w:divBdr>
    </w:div>
    <w:div w:id="1165319708">
      <w:bodyDiv w:val="1"/>
      <w:marLeft w:val="0"/>
      <w:marRight w:val="0"/>
      <w:marTop w:val="0"/>
      <w:marBottom w:val="0"/>
      <w:divBdr>
        <w:top w:val="none" w:sz="0" w:space="0" w:color="auto"/>
        <w:left w:val="none" w:sz="0" w:space="0" w:color="auto"/>
        <w:bottom w:val="none" w:sz="0" w:space="0" w:color="auto"/>
        <w:right w:val="none" w:sz="0" w:space="0" w:color="auto"/>
      </w:divBdr>
    </w:div>
    <w:div w:id="1186485273">
      <w:bodyDiv w:val="1"/>
      <w:marLeft w:val="0"/>
      <w:marRight w:val="0"/>
      <w:marTop w:val="0"/>
      <w:marBottom w:val="0"/>
      <w:divBdr>
        <w:top w:val="none" w:sz="0" w:space="0" w:color="auto"/>
        <w:left w:val="none" w:sz="0" w:space="0" w:color="auto"/>
        <w:bottom w:val="none" w:sz="0" w:space="0" w:color="auto"/>
        <w:right w:val="none" w:sz="0" w:space="0" w:color="auto"/>
      </w:divBdr>
    </w:div>
    <w:div w:id="1254632817">
      <w:bodyDiv w:val="1"/>
      <w:marLeft w:val="0"/>
      <w:marRight w:val="0"/>
      <w:marTop w:val="0"/>
      <w:marBottom w:val="0"/>
      <w:divBdr>
        <w:top w:val="none" w:sz="0" w:space="0" w:color="auto"/>
        <w:left w:val="none" w:sz="0" w:space="0" w:color="auto"/>
        <w:bottom w:val="none" w:sz="0" w:space="0" w:color="auto"/>
        <w:right w:val="none" w:sz="0" w:space="0" w:color="auto"/>
      </w:divBdr>
    </w:div>
    <w:div w:id="1302881468">
      <w:bodyDiv w:val="1"/>
      <w:marLeft w:val="0"/>
      <w:marRight w:val="0"/>
      <w:marTop w:val="0"/>
      <w:marBottom w:val="0"/>
      <w:divBdr>
        <w:top w:val="none" w:sz="0" w:space="0" w:color="auto"/>
        <w:left w:val="none" w:sz="0" w:space="0" w:color="auto"/>
        <w:bottom w:val="none" w:sz="0" w:space="0" w:color="auto"/>
        <w:right w:val="none" w:sz="0" w:space="0" w:color="auto"/>
      </w:divBdr>
    </w:div>
    <w:div w:id="1335230808">
      <w:bodyDiv w:val="1"/>
      <w:marLeft w:val="0"/>
      <w:marRight w:val="0"/>
      <w:marTop w:val="0"/>
      <w:marBottom w:val="0"/>
      <w:divBdr>
        <w:top w:val="none" w:sz="0" w:space="0" w:color="auto"/>
        <w:left w:val="none" w:sz="0" w:space="0" w:color="auto"/>
        <w:bottom w:val="none" w:sz="0" w:space="0" w:color="auto"/>
        <w:right w:val="none" w:sz="0" w:space="0" w:color="auto"/>
      </w:divBdr>
    </w:div>
    <w:div w:id="1346051844">
      <w:bodyDiv w:val="1"/>
      <w:marLeft w:val="0"/>
      <w:marRight w:val="0"/>
      <w:marTop w:val="0"/>
      <w:marBottom w:val="0"/>
      <w:divBdr>
        <w:top w:val="none" w:sz="0" w:space="0" w:color="auto"/>
        <w:left w:val="none" w:sz="0" w:space="0" w:color="auto"/>
        <w:bottom w:val="none" w:sz="0" w:space="0" w:color="auto"/>
        <w:right w:val="none" w:sz="0" w:space="0" w:color="auto"/>
      </w:divBdr>
    </w:div>
    <w:div w:id="1364591644">
      <w:bodyDiv w:val="1"/>
      <w:marLeft w:val="0"/>
      <w:marRight w:val="0"/>
      <w:marTop w:val="0"/>
      <w:marBottom w:val="0"/>
      <w:divBdr>
        <w:top w:val="none" w:sz="0" w:space="0" w:color="auto"/>
        <w:left w:val="none" w:sz="0" w:space="0" w:color="auto"/>
        <w:bottom w:val="none" w:sz="0" w:space="0" w:color="auto"/>
        <w:right w:val="none" w:sz="0" w:space="0" w:color="auto"/>
      </w:divBdr>
    </w:div>
    <w:div w:id="1378429863">
      <w:bodyDiv w:val="1"/>
      <w:marLeft w:val="0"/>
      <w:marRight w:val="0"/>
      <w:marTop w:val="0"/>
      <w:marBottom w:val="0"/>
      <w:divBdr>
        <w:top w:val="none" w:sz="0" w:space="0" w:color="auto"/>
        <w:left w:val="none" w:sz="0" w:space="0" w:color="auto"/>
        <w:bottom w:val="none" w:sz="0" w:space="0" w:color="auto"/>
        <w:right w:val="none" w:sz="0" w:space="0" w:color="auto"/>
      </w:divBdr>
    </w:div>
    <w:div w:id="1381321904">
      <w:bodyDiv w:val="1"/>
      <w:marLeft w:val="0"/>
      <w:marRight w:val="0"/>
      <w:marTop w:val="0"/>
      <w:marBottom w:val="0"/>
      <w:divBdr>
        <w:top w:val="none" w:sz="0" w:space="0" w:color="auto"/>
        <w:left w:val="none" w:sz="0" w:space="0" w:color="auto"/>
        <w:bottom w:val="none" w:sz="0" w:space="0" w:color="auto"/>
        <w:right w:val="none" w:sz="0" w:space="0" w:color="auto"/>
      </w:divBdr>
    </w:div>
    <w:div w:id="1403986572">
      <w:bodyDiv w:val="1"/>
      <w:marLeft w:val="0"/>
      <w:marRight w:val="0"/>
      <w:marTop w:val="0"/>
      <w:marBottom w:val="0"/>
      <w:divBdr>
        <w:top w:val="none" w:sz="0" w:space="0" w:color="auto"/>
        <w:left w:val="none" w:sz="0" w:space="0" w:color="auto"/>
        <w:bottom w:val="none" w:sz="0" w:space="0" w:color="auto"/>
        <w:right w:val="none" w:sz="0" w:space="0" w:color="auto"/>
      </w:divBdr>
    </w:div>
    <w:div w:id="1457722613">
      <w:bodyDiv w:val="1"/>
      <w:marLeft w:val="0"/>
      <w:marRight w:val="0"/>
      <w:marTop w:val="0"/>
      <w:marBottom w:val="0"/>
      <w:divBdr>
        <w:top w:val="none" w:sz="0" w:space="0" w:color="auto"/>
        <w:left w:val="none" w:sz="0" w:space="0" w:color="auto"/>
        <w:bottom w:val="none" w:sz="0" w:space="0" w:color="auto"/>
        <w:right w:val="none" w:sz="0" w:space="0" w:color="auto"/>
      </w:divBdr>
    </w:div>
    <w:div w:id="1470366352">
      <w:bodyDiv w:val="1"/>
      <w:marLeft w:val="0"/>
      <w:marRight w:val="0"/>
      <w:marTop w:val="0"/>
      <w:marBottom w:val="0"/>
      <w:divBdr>
        <w:top w:val="none" w:sz="0" w:space="0" w:color="auto"/>
        <w:left w:val="none" w:sz="0" w:space="0" w:color="auto"/>
        <w:bottom w:val="none" w:sz="0" w:space="0" w:color="auto"/>
        <w:right w:val="none" w:sz="0" w:space="0" w:color="auto"/>
      </w:divBdr>
    </w:div>
    <w:div w:id="1495225705">
      <w:bodyDiv w:val="1"/>
      <w:marLeft w:val="0"/>
      <w:marRight w:val="0"/>
      <w:marTop w:val="0"/>
      <w:marBottom w:val="0"/>
      <w:divBdr>
        <w:top w:val="none" w:sz="0" w:space="0" w:color="auto"/>
        <w:left w:val="none" w:sz="0" w:space="0" w:color="auto"/>
        <w:bottom w:val="none" w:sz="0" w:space="0" w:color="auto"/>
        <w:right w:val="none" w:sz="0" w:space="0" w:color="auto"/>
      </w:divBdr>
    </w:div>
    <w:div w:id="1547721163">
      <w:bodyDiv w:val="1"/>
      <w:marLeft w:val="0"/>
      <w:marRight w:val="0"/>
      <w:marTop w:val="0"/>
      <w:marBottom w:val="0"/>
      <w:divBdr>
        <w:top w:val="none" w:sz="0" w:space="0" w:color="auto"/>
        <w:left w:val="none" w:sz="0" w:space="0" w:color="auto"/>
        <w:bottom w:val="none" w:sz="0" w:space="0" w:color="auto"/>
        <w:right w:val="none" w:sz="0" w:space="0" w:color="auto"/>
      </w:divBdr>
    </w:div>
    <w:div w:id="1617759727">
      <w:bodyDiv w:val="1"/>
      <w:marLeft w:val="0"/>
      <w:marRight w:val="0"/>
      <w:marTop w:val="0"/>
      <w:marBottom w:val="0"/>
      <w:divBdr>
        <w:top w:val="none" w:sz="0" w:space="0" w:color="auto"/>
        <w:left w:val="none" w:sz="0" w:space="0" w:color="auto"/>
        <w:bottom w:val="none" w:sz="0" w:space="0" w:color="auto"/>
        <w:right w:val="none" w:sz="0" w:space="0" w:color="auto"/>
      </w:divBdr>
    </w:div>
    <w:div w:id="1639990578">
      <w:bodyDiv w:val="1"/>
      <w:marLeft w:val="0"/>
      <w:marRight w:val="0"/>
      <w:marTop w:val="0"/>
      <w:marBottom w:val="0"/>
      <w:divBdr>
        <w:top w:val="none" w:sz="0" w:space="0" w:color="auto"/>
        <w:left w:val="none" w:sz="0" w:space="0" w:color="auto"/>
        <w:bottom w:val="none" w:sz="0" w:space="0" w:color="auto"/>
        <w:right w:val="none" w:sz="0" w:space="0" w:color="auto"/>
      </w:divBdr>
    </w:div>
    <w:div w:id="1804499958">
      <w:bodyDiv w:val="1"/>
      <w:marLeft w:val="0"/>
      <w:marRight w:val="0"/>
      <w:marTop w:val="0"/>
      <w:marBottom w:val="0"/>
      <w:divBdr>
        <w:top w:val="none" w:sz="0" w:space="0" w:color="auto"/>
        <w:left w:val="none" w:sz="0" w:space="0" w:color="auto"/>
        <w:bottom w:val="none" w:sz="0" w:space="0" w:color="auto"/>
        <w:right w:val="none" w:sz="0" w:space="0" w:color="auto"/>
      </w:divBdr>
    </w:div>
    <w:div w:id="1817599396">
      <w:bodyDiv w:val="1"/>
      <w:marLeft w:val="0"/>
      <w:marRight w:val="0"/>
      <w:marTop w:val="0"/>
      <w:marBottom w:val="0"/>
      <w:divBdr>
        <w:top w:val="none" w:sz="0" w:space="0" w:color="auto"/>
        <w:left w:val="none" w:sz="0" w:space="0" w:color="auto"/>
        <w:bottom w:val="none" w:sz="0" w:space="0" w:color="auto"/>
        <w:right w:val="none" w:sz="0" w:space="0" w:color="auto"/>
      </w:divBdr>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
    <w:div w:id="1915701784">
      <w:bodyDiv w:val="1"/>
      <w:marLeft w:val="0"/>
      <w:marRight w:val="0"/>
      <w:marTop w:val="0"/>
      <w:marBottom w:val="0"/>
      <w:divBdr>
        <w:top w:val="none" w:sz="0" w:space="0" w:color="auto"/>
        <w:left w:val="none" w:sz="0" w:space="0" w:color="auto"/>
        <w:bottom w:val="none" w:sz="0" w:space="0" w:color="auto"/>
        <w:right w:val="none" w:sz="0" w:space="0" w:color="auto"/>
      </w:divBdr>
    </w:div>
    <w:div w:id="1916429523">
      <w:bodyDiv w:val="1"/>
      <w:marLeft w:val="0"/>
      <w:marRight w:val="0"/>
      <w:marTop w:val="0"/>
      <w:marBottom w:val="0"/>
      <w:divBdr>
        <w:top w:val="none" w:sz="0" w:space="0" w:color="auto"/>
        <w:left w:val="none" w:sz="0" w:space="0" w:color="auto"/>
        <w:bottom w:val="none" w:sz="0" w:space="0" w:color="auto"/>
        <w:right w:val="none" w:sz="0" w:space="0" w:color="auto"/>
      </w:divBdr>
    </w:div>
    <w:div w:id="1955746872">
      <w:bodyDiv w:val="1"/>
      <w:marLeft w:val="0"/>
      <w:marRight w:val="0"/>
      <w:marTop w:val="0"/>
      <w:marBottom w:val="0"/>
      <w:divBdr>
        <w:top w:val="none" w:sz="0" w:space="0" w:color="auto"/>
        <w:left w:val="none" w:sz="0" w:space="0" w:color="auto"/>
        <w:bottom w:val="none" w:sz="0" w:space="0" w:color="auto"/>
        <w:right w:val="none" w:sz="0" w:space="0" w:color="auto"/>
      </w:divBdr>
    </w:div>
    <w:div w:id="2000689615">
      <w:bodyDiv w:val="1"/>
      <w:marLeft w:val="0"/>
      <w:marRight w:val="0"/>
      <w:marTop w:val="0"/>
      <w:marBottom w:val="0"/>
      <w:divBdr>
        <w:top w:val="none" w:sz="0" w:space="0" w:color="auto"/>
        <w:left w:val="none" w:sz="0" w:space="0" w:color="auto"/>
        <w:bottom w:val="none" w:sz="0" w:space="0" w:color="auto"/>
        <w:right w:val="none" w:sz="0" w:space="0" w:color="auto"/>
      </w:divBdr>
    </w:div>
    <w:div w:id="2035301786">
      <w:bodyDiv w:val="1"/>
      <w:marLeft w:val="0"/>
      <w:marRight w:val="0"/>
      <w:marTop w:val="0"/>
      <w:marBottom w:val="0"/>
      <w:divBdr>
        <w:top w:val="none" w:sz="0" w:space="0" w:color="auto"/>
        <w:left w:val="none" w:sz="0" w:space="0" w:color="auto"/>
        <w:bottom w:val="none" w:sz="0" w:space="0" w:color="auto"/>
        <w:right w:val="none" w:sz="0" w:space="0" w:color="auto"/>
      </w:divBdr>
    </w:div>
    <w:div w:id="2065059551">
      <w:bodyDiv w:val="1"/>
      <w:marLeft w:val="0"/>
      <w:marRight w:val="0"/>
      <w:marTop w:val="0"/>
      <w:marBottom w:val="0"/>
      <w:divBdr>
        <w:top w:val="none" w:sz="0" w:space="0" w:color="auto"/>
        <w:left w:val="none" w:sz="0" w:space="0" w:color="auto"/>
        <w:bottom w:val="none" w:sz="0" w:space="0" w:color="auto"/>
        <w:right w:val="none" w:sz="0" w:space="0" w:color="auto"/>
      </w:divBdr>
    </w:div>
    <w:div w:id="2066030056">
      <w:bodyDiv w:val="1"/>
      <w:marLeft w:val="0"/>
      <w:marRight w:val="0"/>
      <w:marTop w:val="0"/>
      <w:marBottom w:val="0"/>
      <w:divBdr>
        <w:top w:val="none" w:sz="0" w:space="0" w:color="auto"/>
        <w:left w:val="none" w:sz="0" w:space="0" w:color="auto"/>
        <w:bottom w:val="none" w:sz="0" w:space="0" w:color="auto"/>
        <w:right w:val="none" w:sz="0" w:space="0" w:color="auto"/>
      </w:divBdr>
    </w:div>
    <w:div w:id="209723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BF41B-CFD1-4052-80A9-A2827F3ED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26</Pages>
  <Words>5999</Words>
  <Characters>34200</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dc:creator>
  <cp:keywords/>
  <dc:description/>
  <cp:lastModifiedBy>Radoš Đurović</cp:lastModifiedBy>
  <cp:revision>50</cp:revision>
  <dcterms:created xsi:type="dcterms:W3CDTF">2022-01-19T13:20:00Z</dcterms:created>
  <dcterms:modified xsi:type="dcterms:W3CDTF">2024-03-15T12:52:00Z</dcterms:modified>
</cp:coreProperties>
</file>