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AE2" w:rsidRPr="00790234" w:rsidRDefault="00356AE2" w:rsidP="00790234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/>
          <w:sz w:val="20"/>
          <w:szCs w:val="20"/>
          <w:lang w:val="sr-Latn-RS"/>
        </w:rPr>
      </w:pPr>
      <w:r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>OBRAZAC</w:t>
      </w:r>
    </w:p>
    <w:p w:rsidR="00356AE2" w:rsidRPr="00790234" w:rsidRDefault="00356AE2" w:rsidP="00790234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90234" w:rsidRDefault="00356AE2" w:rsidP="00790234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tbl>
      <w:tblPr>
        <w:tblW w:w="964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670"/>
      </w:tblGrid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IZVJEŠTAJ O SPROVEDENOJ ANALIZI PROCJENE UTICAJA PROPISA</w:t>
            </w:r>
          </w:p>
        </w:tc>
      </w:tr>
      <w:tr w:rsidR="00356AE2" w:rsidRPr="00790234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4873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Ministarstvo </w:t>
            </w:r>
            <w:r w:rsidR="00540AA3" w:rsidRPr="00790234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pomorstva</w:t>
            </w:r>
          </w:p>
        </w:tc>
      </w:tr>
      <w:tr w:rsidR="00356AE2" w:rsidRPr="00790234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Default="000039BC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Nacrt</w:t>
            </w:r>
            <w:r w:rsidR="00043AE8" w:rsidRPr="00A76B96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</w:t>
            </w:r>
            <w:r w:rsidR="00356AE2" w:rsidRPr="00A76B96">
              <w:rPr>
                <w:rFonts w:ascii="Arial" w:hAnsi="Arial" w:cs="Arial"/>
                <w:sz w:val="20"/>
                <w:szCs w:val="20"/>
                <w:lang w:val="sr-Latn-RS"/>
              </w:rPr>
              <w:t xml:space="preserve">akona </w:t>
            </w:r>
            <w:r w:rsidR="00573B7E" w:rsidRPr="00A76B96">
              <w:rPr>
                <w:rFonts w:ascii="Arial" w:hAnsi="Arial" w:cs="Arial"/>
                <w:sz w:val="20"/>
                <w:szCs w:val="20"/>
                <w:lang w:val="sr-Latn-RS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ugovoru o prevozu putnika morem</w:t>
            </w:r>
          </w:p>
          <w:p w:rsidR="00A76B96" w:rsidRPr="00A76B96" w:rsidRDefault="00A76B96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  <w:lang w:val="sr-Latn-ME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1. Definisanje problema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uzroci problema?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posljedice problema?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039BC" w:rsidRPr="00567144" w:rsidRDefault="000039BC" w:rsidP="00567144">
            <w:pPr>
              <w:pStyle w:val="BodyText"/>
              <w:spacing w:before="0"/>
              <w:ind w:left="0" w:right="1625" w:firstLine="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Donošenje zakona uslovljeno je Programom za pristupanje Crne Gore Evropskoj uniji.</w:t>
            </w:r>
          </w:p>
          <w:p w:rsidR="000039BC" w:rsidRPr="00567144" w:rsidRDefault="000039BC" w:rsidP="00567144">
            <w:pPr>
              <w:pStyle w:val="HTMLPreformatted"/>
              <w:shd w:val="clear" w:color="auto" w:fill="F8F9FA"/>
              <w:jc w:val="both"/>
              <w:rPr>
                <w:rFonts w:ascii="Arial" w:eastAsia="Times New Roman" w:hAnsi="Arial" w:cs="Arial"/>
              </w:rPr>
            </w:pPr>
            <w:r w:rsidRPr="00567144">
              <w:rPr>
                <w:rFonts w:ascii="Arial" w:eastAsia="Times New Roman" w:hAnsi="Arial" w:cs="Arial"/>
                <w:lang w:val="en-GB"/>
              </w:rPr>
              <w:t xml:space="preserve">U </w:t>
            </w:r>
            <w:proofErr w:type="spellStart"/>
            <w:r w:rsidRPr="00567144">
              <w:rPr>
                <w:rFonts w:ascii="Arial" w:eastAsia="Times New Roman" w:hAnsi="Arial" w:cs="Arial"/>
                <w:lang w:val="en-GB"/>
              </w:rPr>
              <w:t>ovoj</w:t>
            </w:r>
            <w:proofErr w:type="spellEnd"/>
            <w:r w:rsidRPr="00567144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  <w:lang w:val="en-GB"/>
              </w:rPr>
              <w:t>godini</w:t>
            </w:r>
            <w:proofErr w:type="spellEnd"/>
            <w:r w:rsidRPr="00567144">
              <w:rPr>
                <w:rFonts w:ascii="Arial" w:eastAsia="Times New Roman" w:hAnsi="Arial" w:cs="Arial"/>
                <w:lang w:val="en-GB"/>
              </w:rPr>
              <w:t xml:space="preserve"> u </w:t>
            </w:r>
            <w:proofErr w:type="spellStart"/>
            <w:r w:rsidRPr="00567144">
              <w:rPr>
                <w:rFonts w:ascii="Arial" w:eastAsia="Times New Roman" w:hAnsi="Arial" w:cs="Arial"/>
                <w:lang w:val="en-GB"/>
              </w:rPr>
              <w:t>okviru</w:t>
            </w:r>
            <w:proofErr w:type="spellEnd"/>
            <w:r w:rsidRPr="00567144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Pr="00567144">
              <w:rPr>
                <w:rFonts w:ascii="Arial" w:eastAsia="Times New Roman" w:hAnsi="Arial" w:cs="Arial"/>
                <w:bCs/>
                <w:lang w:val="en-GB"/>
              </w:rPr>
              <w:t>Indicative guidelines</w:t>
            </w:r>
            <w:r w:rsidRPr="00567144">
              <w:rPr>
                <w:rFonts w:ascii="Arial" w:eastAsia="Times New Roman" w:hAnsi="Arial" w:cs="Arial"/>
                <w:lang w:val="en-GB"/>
              </w:rPr>
              <w:t xml:space="preserve"> to support progress on provisional closure of Chapters 14 and 21, </w:t>
            </w:r>
            <w:proofErr w:type="spellStart"/>
            <w:r w:rsidRPr="00567144">
              <w:rPr>
                <w:rFonts w:ascii="Arial" w:eastAsia="Times New Roman" w:hAnsi="Arial" w:cs="Arial"/>
                <w:lang w:val="en-GB"/>
              </w:rPr>
              <w:t>postavljen</w:t>
            </w:r>
            <w:proofErr w:type="spellEnd"/>
            <w:r w:rsidRPr="00567144">
              <w:rPr>
                <w:rFonts w:ascii="Arial" w:eastAsia="Times New Roman" w:hAnsi="Arial" w:cs="Arial"/>
                <w:lang w:val="en-GB"/>
              </w:rPr>
              <w:t xml:space="preserve"> je </w:t>
            </w:r>
            <w:proofErr w:type="spellStart"/>
            <w:r w:rsidRPr="00567144">
              <w:rPr>
                <w:rFonts w:ascii="Arial" w:eastAsia="Times New Roman" w:hAnsi="Arial" w:cs="Arial"/>
                <w:lang w:val="en-GB"/>
              </w:rPr>
              <w:t>zahtjev</w:t>
            </w:r>
            <w:proofErr w:type="spellEnd"/>
            <w:r w:rsidRPr="00567144">
              <w:rPr>
                <w:rFonts w:ascii="Arial" w:eastAsia="Times New Roman" w:hAnsi="Arial" w:cs="Arial"/>
                <w:lang w:val="en-GB"/>
              </w:rPr>
              <w:t xml:space="preserve"> da </w:t>
            </w:r>
            <w:proofErr w:type="spellStart"/>
            <w:r w:rsidRPr="00567144">
              <w:rPr>
                <w:rFonts w:ascii="Arial" w:eastAsia="Times New Roman" w:hAnsi="Arial" w:cs="Arial"/>
              </w:rPr>
              <w:t>Crna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Gora mora da </w:t>
            </w:r>
            <w:proofErr w:type="spellStart"/>
            <w:r w:rsidRPr="00567144">
              <w:rPr>
                <w:rFonts w:ascii="Arial" w:eastAsia="Times New Roman" w:hAnsi="Arial" w:cs="Arial"/>
              </w:rPr>
              <w:t>usvoji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sve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neophodne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nacionalne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mjere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za </w:t>
            </w:r>
            <w:proofErr w:type="spellStart"/>
            <w:r w:rsidRPr="00567144">
              <w:rPr>
                <w:rFonts w:ascii="Arial" w:eastAsia="Times New Roman" w:hAnsi="Arial" w:cs="Arial"/>
              </w:rPr>
              <w:t>sprovođenje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propisa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EU u </w:t>
            </w:r>
            <w:proofErr w:type="spellStart"/>
            <w:r w:rsidRPr="00567144">
              <w:rPr>
                <w:rFonts w:ascii="Arial" w:eastAsia="Times New Roman" w:hAnsi="Arial" w:cs="Arial"/>
              </w:rPr>
              <w:t>vezi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sa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pravima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putnika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. U tom </w:t>
            </w:r>
            <w:proofErr w:type="spellStart"/>
            <w:r w:rsidRPr="00567144">
              <w:rPr>
                <w:rFonts w:ascii="Arial" w:eastAsia="Times New Roman" w:hAnsi="Arial" w:cs="Arial"/>
              </w:rPr>
              <w:t>smislu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neophodno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je da se </w:t>
            </w:r>
            <w:proofErr w:type="spellStart"/>
            <w:r w:rsidRPr="00567144">
              <w:rPr>
                <w:rFonts w:ascii="Arial" w:eastAsia="Times New Roman" w:hAnsi="Arial" w:cs="Arial"/>
              </w:rPr>
              <w:t>crnogorski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zakonski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okviri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67144">
              <w:rPr>
                <w:rFonts w:ascii="Arial" w:eastAsia="Times New Roman" w:hAnsi="Arial" w:cs="Arial"/>
              </w:rPr>
              <w:t>oblasti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prava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putnika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u </w:t>
            </w:r>
            <w:proofErr w:type="spellStart"/>
            <w:r w:rsidRPr="00567144">
              <w:rPr>
                <w:rFonts w:ascii="Arial" w:eastAsia="Times New Roman" w:hAnsi="Arial" w:cs="Arial"/>
              </w:rPr>
              <w:t>potpunosti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usklade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567144">
              <w:rPr>
                <w:rFonts w:ascii="Arial" w:eastAsia="Times New Roman" w:hAnsi="Arial" w:cs="Arial"/>
              </w:rPr>
              <w:t>sa</w:t>
            </w:r>
            <w:proofErr w:type="spellEnd"/>
            <w:r w:rsidRPr="00567144">
              <w:rPr>
                <w:rFonts w:ascii="Arial" w:eastAsia="Times New Roman" w:hAnsi="Arial" w:cs="Arial"/>
              </w:rPr>
              <w:t xml:space="preserve">: </w:t>
            </w:r>
          </w:p>
          <w:p w:rsidR="000039BC" w:rsidRPr="00567144" w:rsidRDefault="000039BC" w:rsidP="000039BC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Arial" w:hAnsi="Arial" w:cs="Arial"/>
                <w:color w:val="212121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Uredbom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> (EU) br. 1177/2010 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Evropskog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Parlamenta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Vijeća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od 24.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novembra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2010.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pravima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kada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putuju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morem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unutrašnjim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plovnim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putevima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izmjeni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Uredbe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(EZ) br. 2006/2004</w:t>
            </w:r>
          </w:p>
          <w:p w:rsidR="000039BC" w:rsidRPr="00567144" w:rsidRDefault="000039BC" w:rsidP="000039BC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Arial" w:hAnsi="Arial" w:cs="Arial"/>
                <w:color w:val="212121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Uredbom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 (EZ) br. 392/2009 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Evropskog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parlamenta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Vijeća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od 23.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aprila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2009. o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odgovornosti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prevoznika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prevozu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morem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slučaju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nesreća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039BC" w:rsidRPr="00567144" w:rsidRDefault="000039BC" w:rsidP="000039BC">
            <w:pPr>
              <w:pStyle w:val="BodyText"/>
              <w:spacing w:before="0"/>
              <w:ind w:left="0" w:right="1625" w:firstLine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sz w:val="20"/>
                <w:szCs w:val="20"/>
                <w:lang w:val="en-US"/>
              </w:rPr>
              <w:t>Zakon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  <w:lang w:val="en-US"/>
              </w:rPr>
              <w:t xml:space="preserve"> o</w:t>
            </w:r>
            <w:r w:rsidRPr="00567144">
              <w:rPr>
                <w:rFonts w:ascii="Arial" w:hAnsi="Arial" w:cs="Arial"/>
                <w:sz w:val="20"/>
                <w:szCs w:val="20"/>
              </w:rPr>
              <w:t xml:space="preserve"> pravima putnika u pomorskoj i unutrašnjoj plovidbi (</w:t>
            </w:r>
            <w:r w:rsidR="00012266">
              <w:rPr>
                <w:rFonts w:ascii="Arial" w:hAnsi="Arial" w:cs="Arial"/>
                <w:sz w:val="20"/>
                <w:szCs w:val="20"/>
              </w:rPr>
              <w:t>„</w:t>
            </w:r>
            <w:r w:rsidRPr="00567144">
              <w:rPr>
                <w:rFonts w:ascii="Arial" w:hAnsi="Arial" w:cs="Arial"/>
                <w:sz w:val="20"/>
                <w:szCs w:val="20"/>
              </w:rPr>
              <w:t xml:space="preserve">Službeni list Crne </w:t>
            </w:r>
            <w:proofErr w:type="gramStart"/>
            <w:r w:rsidRPr="00567144">
              <w:rPr>
                <w:rFonts w:ascii="Arial" w:hAnsi="Arial" w:cs="Arial"/>
                <w:sz w:val="20"/>
                <w:szCs w:val="20"/>
              </w:rPr>
              <w:t>Gore</w:t>
            </w:r>
            <w:r w:rsidR="00012266">
              <w:rPr>
                <w:rFonts w:ascii="Arial" w:hAnsi="Arial" w:cs="Arial"/>
                <w:sz w:val="20"/>
                <w:szCs w:val="20"/>
              </w:rPr>
              <w:t>“</w:t>
            </w:r>
            <w:proofErr w:type="gramEnd"/>
            <w:r w:rsidR="00012266">
              <w:rPr>
                <w:rFonts w:ascii="Arial" w:hAnsi="Arial" w:cs="Arial"/>
                <w:sz w:val="20"/>
                <w:szCs w:val="20"/>
              </w:rPr>
              <w:t>, broj</w:t>
            </w:r>
            <w:r w:rsidRPr="00567144">
              <w:rPr>
                <w:rFonts w:ascii="Arial" w:hAnsi="Arial" w:cs="Arial"/>
                <w:sz w:val="20"/>
                <w:szCs w:val="20"/>
              </w:rPr>
              <w:t xml:space="preserve"> 76/20) usklađen je sa Uredbom (EU) br. 1177/2010. Međutim</w:t>
            </w:r>
            <w:r w:rsidR="00012266">
              <w:rPr>
                <w:rFonts w:ascii="Arial" w:hAnsi="Arial" w:cs="Arial"/>
                <w:sz w:val="20"/>
                <w:szCs w:val="20"/>
              </w:rPr>
              <w:t>,</w:t>
            </w:r>
            <w:r w:rsidRPr="00567144">
              <w:rPr>
                <w:rFonts w:ascii="Arial" w:hAnsi="Arial" w:cs="Arial"/>
                <w:sz w:val="20"/>
                <w:szCs w:val="20"/>
              </w:rPr>
              <w:t xml:space="preserve"> radi potpune usklađenosti i sa </w:t>
            </w:r>
            <w:r w:rsidRPr="005671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Uredbom (EZ) br. 392/2009, pristupilo se izradi novog zakona.</w:t>
            </w:r>
          </w:p>
          <w:p w:rsidR="00567144" w:rsidRPr="00567144" w:rsidRDefault="000039BC" w:rsidP="00567144">
            <w:pPr>
              <w:pStyle w:val="BodyText"/>
              <w:spacing w:before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Nacrt</w:t>
            </w:r>
            <w:r w:rsidR="00567144" w:rsidRPr="00567144">
              <w:rPr>
                <w:rFonts w:ascii="Arial" w:hAnsi="Arial" w:cs="Arial"/>
                <w:sz w:val="20"/>
                <w:szCs w:val="20"/>
              </w:rPr>
              <w:t>om</w:t>
            </w:r>
            <w:r w:rsidRPr="00567144">
              <w:rPr>
                <w:rFonts w:ascii="Arial" w:hAnsi="Arial" w:cs="Arial"/>
                <w:sz w:val="20"/>
                <w:szCs w:val="20"/>
              </w:rPr>
              <w:t xml:space="preserve"> zakona uređuje se ugovor o prevozu putnika, prtljaga i vozila morem, kao i prevoz putnika i</w:t>
            </w:r>
            <w:r w:rsidR="00567144" w:rsidRPr="00567144">
              <w:rPr>
                <w:rFonts w:ascii="Arial" w:hAnsi="Arial" w:cs="Arial"/>
                <w:sz w:val="20"/>
                <w:szCs w:val="20"/>
              </w:rPr>
              <w:t xml:space="preserve"> prtljaga u plovidbi unutrašnjim plovnim putevima. </w:t>
            </w:r>
          </w:p>
          <w:p w:rsidR="000039BC" w:rsidRPr="00567144" w:rsidRDefault="000039BC" w:rsidP="00567144">
            <w:pPr>
              <w:pStyle w:val="BodyText"/>
              <w:spacing w:before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Odredbe ovog zakona primjenjuju se na svaki prevoz putnika unutar Crne Gore brodom ako:</w:t>
            </w:r>
          </w:p>
          <w:p w:rsidR="000039BC" w:rsidRPr="00567144" w:rsidRDefault="000039BC" w:rsidP="000039BC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663"/>
              </w:tabs>
              <w:autoSpaceDE w:val="0"/>
              <w:autoSpaceDN w:val="0"/>
              <w:ind w:right="1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brod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vije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zastavu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upisan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upisnik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brodova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Gore;</w:t>
            </w:r>
          </w:p>
          <w:p w:rsidR="000039BC" w:rsidRPr="00567144" w:rsidRDefault="000039BC" w:rsidP="000039BC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663"/>
              </w:tabs>
              <w:autoSpaceDE w:val="0"/>
              <w:autoSpaceDN w:val="0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 xml:space="preserve">je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ugovor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prevozu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zaključen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Crnoj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Gori;</w:t>
            </w:r>
          </w:p>
          <w:p w:rsidR="000039BC" w:rsidRPr="00567144" w:rsidRDefault="000039BC" w:rsidP="000039BC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663"/>
              </w:tabs>
              <w:autoSpaceDE w:val="0"/>
              <w:autoSpaceDN w:val="0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 xml:space="preserve">je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mjesto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isplovljavanja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odredište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ugovoru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prevozu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teritoriju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Gore.</w:t>
            </w:r>
          </w:p>
          <w:p w:rsidR="000039BC" w:rsidRPr="00567144" w:rsidRDefault="000039BC" w:rsidP="00567144">
            <w:pPr>
              <w:pStyle w:val="BodyText"/>
              <w:spacing w:before="0"/>
              <w:ind w:left="0" w:right="1625" w:firstLine="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 xml:space="preserve">Takođe zakonom se uređuju prava putnika u slučajevima otkazivanja i kašnjenja putovanja u polasku i kašnjenja putovanja u dolasku, zabrana diskriminacije lica sa invaliditetom i lica smanjene pokretljivosti obzirom na uslove prevoza koje nudi prevoznik kao i pravo tih lica na pomoć kada putuju morem ili unutrašnjim plovnim putevima i obaveza pružanja informacija putnicima, žalbena procedura i opšti uslovi sprovođenja. </w:t>
            </w:r>
          </w:p>
          <w:p w:rsidR="00DC25A6" w:rsidRPr="00567144" w:rsidRDefault="00A626B8" w:rsidP="00790234">
            <w:pPr>
              <w:pStyle w:val="ListParagraph"/>
              <w:shd w:val="clear" w:color="auto" w:fill="FFFFFF"/>
              <w:ind w:left="0"/>
              <w:contextualSpacing/>
              <w:rPr>
                <w:rFonts w:ascii="Arial" w:hAnsi="Arial" w:cs="Arial"/>
                <w:bCs w:val="0"/>
                <w:color w:val="333333"/>
                <w:sz w:val="20"/>
                <w:szCs w:val="20"/>
                <w:lang w:val="en" w:eastAsia="hr-HR"/>
              </w:rPr>
            </w:pPr>
            <w:r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U</w:t>
            </w:r>
            <w:r w:rsidR="00727408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koliko novi</w:t>
            </w:r>
            <w:r w:rsidR="009E2623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 zakon ne bude donešen to bi uzr</w:t>
            </w:r>
            <w:r w:rsidR="00727408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okovalo </w:t>
            </w:r>
            <w:r w:rsidR="00604A7D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priije svega </w:t>
            </w:r>
            <w:r w:rsidR="000039BC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problem za zatvaranje Pregovarčkog poglavlja 14.</w:t>
            </w:r>
          </w:p>
          <w:p w:rsidR="000039BC" w:rsidRPr="00567144" w:rsidRDefault="004803AE" w:rsidP="000039BC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Nema</w:t>
            </w:r>
            <w:r w:rsidR="00016C9F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 oštećenih subjekata</w:t>
            </w:r>
            <w:r w:rsidR="000039BC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.</w:t>
            </w:r>
          </w:p>
          <w:p w:rsidR="00356AE2" w:rsidRDefault="00AF0DEE" w:rsidP="000039BC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</w:pPr>
            <w:r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Opcija „status quo“ nije prihvaćena, imajući u vidu </w:t>
            </w:r>
            <w:r w:rsidR="000039BC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razloge zbog kojih se Zakon donosi i</w:t>
            </w:r>
            <w:r w:rsidR="00C51BC0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 koje </w:t>
            </w:r>
            <w:r w:rsidR="000039BC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bi</w:t>
            </w:r>
            <w:r w:rsidR="00C51BC0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 trebale da se riješe, a koje nijesu mogle</w:t>
            </w:r>
            <w:r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 biti otklonjeni bez izmjena regulatornog okvira</w:t>
            </w:r>
            <w:r w:rsidR="00D540CF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.</w:t>
            </w:r>
          </w:p>
          <w:p w:rsidR="0073286E" w:rsidRPr="00567144" w:rsidRDefault="0073286E" w:rsidP="000039BC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2. Ciljevi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90234" w:rsidRPr="00567144" w:rsidRDefault="00410E29" w:rsidP="00567144">
            <w:pPr>
              <w:pStyle w:val="ListParagraph"/>
              <w:autoSpaceDE w:val="0"/>
              <w:autoSpaceDN w:val="0"/>
              <w:ind w:left="0"/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</w:pPr>
            <w:r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Cilj koji se postiže ovim zakonom</w:t>
            </w:r>
            <w:r w:rsidR="002C4A9F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je usklađivanje sa EU propisima</w:t>
            </w:r>
            <w:r w:rsidR="00F87811" w:rsidRPr="00567144">
              <w:rPr>
                <w:rFonts w:ascii="Arial" w:hAnsi="Arial" w:cs="Arial"/>
                <w:sz w:val="20"/>
                <w:szCs w:val="20"/>
                <w:lang w:val="pl-PL"/>
              </w:rPr>
              <w:t xml:space="preserve"> i međunarodnim standardima i preporukama</w:t>
            </w:r>
            <w:r w:rsidR="002C4A9F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CB63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čime će</w:t>
            </w:r>
            <w:r w:rsidR="00F87811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se</w:t>
            </w:r>
            <w:r w:rsidR="00DC25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zakonodavstvo </w:t>
            </w:r>
            <w:r w:rsidR="00F87811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u oblasti </w:t>
            </w:r>
            <w:r w:rsidR="000039BC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prava putnika</w:t>
            </w:r>
            <w:r w:rsidR="00DC25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u potpunosti uskladi</w:t>
            </w:r>
            <w:r w:rsidR="00CB63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ti</w:t>
            </w:r>
            <w:r w:rsidR="00DC25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sa </w:t>
            </w:r>
            <w:r w:rsidR="00A83D61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pravnim </w:t>
            </w:r>
            <w:r w:rsidR="00DC25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okvirom EU i drugim relevantnim međunarodnim obavezama</w:t>
            </w:r>
            <w:r w:rsidR="00F87811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CB63A6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te se</w:t>
            </w:r>
            <w:r w:rsidR="00F87811"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zahtijevati</w:t>
            </w:r>
            <w:r w:rsidR="00F8781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F8781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>maksimalno</w:t>
            </w:r>
            <w:proofErr w:type="spellEnd"/>
            <w:r w:rsidR="00F8781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F8781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>poštovanje</w:t>
            </w:r>
            <w:proofErr w:type="spellEnd"/>
            <w:r w:rsidR="00F8781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CB63A6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>prop</w:t>
            </w:r>
            <w:r w:rsidR="00A83D6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>i</w:t>
            </w:r>
            <w:r w:rsidR="00CB63A6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>sanog</w:t>
            </w:r>
            <w:proofErr w:type="spellEnd"/>
            <w:r w:rsidR="00F87811" w:rsidRPr="00567144"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  <w:t>.</w:t>
            </w:r>
          </w:p>
          <w:p w:rsidR="00567144" w:rsidRPr="00567144" w:rsidRDefault="00BA32DF" w:rsidP="00567144">
            <w:pPr>
              <w:pStyle w:val="ListParagraph"/>
              <w:autoSpaceDE w:val="0"/>
              <w:autoSpaceDN w:val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714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Imajući u vidu pravnu tekovinu EU u dijelu koji se odnosi na pomorstvo, a u vezi  poglavlja 14, Ministarstvo je u obavezi da izvši usklađivanje oblasti koje se odnose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sz w:val="20"/>
                <w:szCs w:val="20"/>
              </w:rPr>
              <w:t>prava</w:t>
            </w:r>
            <w:proofErr w:type="spellEnd"/>
            <w:r w:rsidR="000039BC"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="000039BC" w:rsidRPr="00567144">
              <w:rPr>
                <w:rFonts w:ascii="Arial" w:hAnsi="Arial" w:cs="Arial"/>
                <w:sz w:val="20"/>
                <w:szCs w:val="20"/>
              </w:rPr>
              <w:t>,</w:t>
            </w:r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čime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postiže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osnovni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cilj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da se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uskladi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pravn</w:t>
            </w:r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okvir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Gore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propisima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EU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omoguće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isti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uslovi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sve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učesnike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>učestvuju</w:t>
            </w:r>
            <w:proofErr w:type="spellEnd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>prevozu</w:t>
            </w:r>
            <w:proofErr w:type="spellEnd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color w:val="000000"/>
                <w:sz w:val="20"/>
                <w:szCs w:val="20"/>
              </w:rPr>
              <w:t>morem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039BC" w:rsidRPr="00567144" w:rsidRDefault="000039BC" w:rsidP="00567144">
            <w:pPr>
              <w:pStyle w:val="ListParagraph"/>
              <w:autoSpaceDE w:val="0"/>
              <w:autoSpaceDN w:val="0"/>
              <w:ind w:left="0"/>
              <w:rPr>
                <w:rFonts w:ascii="Arial" w:hAnsi="Arial" w:cs="Arial"/>
                <w:bCs w:val="0"/>
                <w:sz w:val="20"/>
                <w:szCs w:val="20"/>
                <w:lang w:val="en-US" w:eastAsia="en-US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 Nacrtu zakona o ugovoru </w:t>
            </w:r>
            <w:r w:rsidR="00567144" w:rsidRPr="00567144">
              <w:rPr>
                <w:rFonts w:ascii="Arial" w:hAnsi="Arial" w:cs="Arial"/>
                <w:sz w:val="20"/>
                <w:szCs w:val="20"/>
                <w:lang w:val="sr-Latn-CS"/>
              </w:rPr>
              <w:t>o</w:t>
            </w:r>
            <w:r w:rsidRPr="005671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prevozu putnika morem primjenjeni su propisi Evropske Unije (EU) i relevantne i obavezujuće međunarodne konvencije (uključujući i njihove protokole) iz ove oblasti, i to:</w:t>
            </w:r>
          </w:p>
          <w:p w:rsidR="000039BC" w:rsidRPr="00567144" w:rsidRDefault="000039BC" w:rsidP="0056714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Arial" w:hAnsi="Arial" w:cs="Arial"/>
                <w:color w:val="212121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lastRenderedPageBreak/>
              <w:t>Uredb</w:t>
            </w:r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> (EU) br. 1177/2010 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Evropskog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Parlamenta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Vijeća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od 24.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novembra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2010.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pravima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kada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putuju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morem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unutrašnjim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plovnim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putevima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izmjeni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Uredbe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(EZ) br. 2006/2004</w:t>
            </w:r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,</w:t>
            </w:r>
          </w:p>
          <w:p w:rsidR="000039BC" w:rsidRPr="00567144" w:rsidRDefault="000039BC" w:rsidP="0056714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Arial" w:hAnsi="Arial" w:cs="Arial"/>
                <w:bCs w:val="0"/>
                <w:color w:val="212121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Uredb</w:t>
            </w:r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 (EZ) br. 392/2009 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Evropskog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parlamenta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Vijeća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od 23.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aprila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2009. o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odgovornosti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prevoznika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prevozu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morem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slučaju</w:t>
            </w:r>
            <w:proofErr w:type="spellEnd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000000"/>
                <w:sz w:val="20"/>
                <w:szCs w:val="20"/>
              </w:rPr>
              <w:t>nesreća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,</w:t>
            </w:r>
          </w:p>
          <w:p w:rsidR="000039BC" w:rsidRPr="00567144" w:rsidRDefault="000039BC" w:rsidP="0056714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Arial" w:hAnsi="Arial" w:cs="Arial"/>
                <w:color w:val="212121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Atenska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konvencija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prevozu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putnika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njihovog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prtljaga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morem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iz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1974.,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kako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je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izmijenjena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Protokolom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iz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2002. (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Atenska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konvencija</w:t>
            </w:r>
            <w:proofErr w:type="spellEnd"/>
            <w:r w:rsidRPr="0056714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),</w:t>
            </w:r>
          </w:p>
          <w:p w:rsidR="000039BC" w:rsidRPr="00567144" w:rsidRDefault="000039BC" w:rsidP="0056714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contextualSpacing/>
              <w:rPr>
                <w:rFonts w:ascii="Arial" w:hAnsi="Arial" w:cs="Arial"/>
                <w:color w:val="212121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Protokol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Konvencije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ograničenju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odgovornosti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pomorska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potraživanja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>iz</w:t>
            </w:r>
            <w:proofErr w:type="spellEnd"/>
            <w:r w:rsidRPr="00567144">
              <w:rPr>
                <w:rFonts w:ascii="Arial" w:hAnsi="Arial" w:cs="Arial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1996 (LLMC Protocol 1996).</w:t>
            </w:r>
          </w:p>
          <w:p w:rsidR="00356AE2" w:rsidRPr="00567144" w:rsidRDefault="009E2623" w:rsidP="00567144">
            <w:pPr>
              <w:autoSpaceDE w:val="0"/>
              <w:autoSpaceDN w:val="0"/>
              <w:adjustRightInd w:val="0"/>
              <w:rPr>
                <w:rStyle w:val="FontStyle23"/>
                <w:rFonts w:ascii="Arial" w:hAnsi="Arial" w:cs="Arial"/>
                <w:color w:val="365F91"/>
                <w:sz w:val="20"/>
                <w:szCs w:val="20"/>
                <w:lang w:val="sr-Latn-RS"/>
              </w:rPr>
            </w:pPr>
            <w:proofErr w:type="spellStart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Obaveza</w:t>
            </w:r>
            <w:proofErr w:type="spellEnd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donošenja</w:t>
            </w:r>
            <w:proofErr w:type="spellEnd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ovog</w:t>
            </w:r>
            <w:proofErr w:type="spellEnd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zakona</w:t>
            </w:r>
            <w:proofErr w:type="spellEnd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proizilazi</w:t>
            </w:r>
            <w:proofErr w:type="spellEnd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iz</w:t>
            </w:r>
            <w:proofErr w:type="spellEnd"/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Programa</w:t>
            </w:r>
            <w:proofErr w:type="spellEnd"/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pristupanja</w:t>
            </w:r>
            <w:proofErr w:type="spellEnd"/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Crne</w:t>
            </w:r>
            <w:proofErr w:type="spellEnd"/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Gore EU 2025-2026</w:t>
            </w:r>
            <w:r w:rsidRPr="00567144">
              <w:rPr>
                <w:rStyle w:val="FontStyle23"/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  <w:r w:rsidRPr="00567144">
              <w:rPr>
                <w:rStyle w:val="FontStyle23"/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604A7D" w:rsidRPr="00790234" w:rsidRDefault="00604A7D" w:rsidP="00790234">
            <w:pPr>
              <w:autoSpaceDE w:val="0"/>
              <w:autoSpaceDN w:val="0"/>
              <w:adjustRightInd w:val="0"/>
              <w:ind w:left="63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3. Opcije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356AE2" w:rsidRPr="00790234" w:rsidTr="0073286E">
        <w:trPr>
          <w:trHeight w:val="3958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7D64" w:rsidRPr="00567144" w:rsidRDefault="009E4081" w:rsidP="00567144">
            <w:pPr>
              <w:pStyle w:val="BodyText"/>
              <w:spacing w:before="0"/>
              <w:ind w:left="0" w:right="189" w:firstLine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“</w:t>
            </w:r>
            <w:r w:rsidR="00016C9F" w:rsidRPr="00567144">
              <w:rPr>
                <w:rFonts w:ascii="Arial" w:hAnsi="Arial" w:cs="Arial"/>
                <w:sz w:val="20"/>
                <w:szCs w:val="20"/>
              </w:rPr>
              <w:t xml:space="preserve">Status quo” opcija nije prihvatljiva, a ovo iz razloga što postojeće stanje ne bi doprinijelo </w:t>
            </w:r>
            <w:r w:rsidR="000039BC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ispunjavanju obaveza koje proističu iz Programa pristupanja Crne Gore EU 2025-2026</w:t>
            </w:r>
          </w:p>
          <w:p w:rsidR="00346514" w:rsidRPr="00567144" w:rsidRDefault="00EF631C" w:rsidP="00567144">
            <w:pPr>
              <w:pStyle w:val="BodyText"/>
              <w:spacing w:before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ME"/>
              </w:rPr>
              <w:t>Imajući u vidu potrebu da se izvrši usklađivanje zakonskog okvira Crne Gore sa pravnom tekovinom EU to je uslovilo izradu novog Zakona o kojim će se stvoriti osnova da se isti primijeni i osigura</w:t>
            </w:r>
            <w:r w:rsidR="000039BC" w:rsidRPr="00567144">
              <w:rPr>
                <w:rFonts w:ascii="Arial" w:hAnsi="Arial" w:cs="Arial"/>
                <w:sz w:val="20"/>
                <w:szCs w:val="20"/>
                <w:lang w:val="sr-Latn-ME"/>
              </w:rPr>
              <w:t>ju prava putnika na moru i unutrašnjim plovnim putevima Crne Gore</w:t>
            </w:r>
            <w:r w:rsidRPr="00567144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  <w:r w:rsidR="00687D95" w:rsidRPr="0056714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46514" w:rsidRPr="00567144">
              <w:rPr>
                <w:rFonts w:ascii="Arial" w:hAnsi="Arial" w:cs="Arial"/>
                <w:sz w:val="20"/>
                <w:szCs w:val="20"/>
              </w:rPr>
              <w:t>Nacrt zakona uređuje se ugovor o prevozu putnika, prtljaga i vozila morem, kao i prevoz putnika i</w:t>
            </w:r>
          </w:p>
          <w:p w:rsidR="00346514" w:rsidRPr="00567144" w:rsidRDefault="00346514" w:rsidP="00567144">
            <w:pPr>
              <w:pStyle w:val="BodyText"/>
              <w:spacing w:before="0"/>
              <w:ind w:left="142" w:hanging="142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prtljaga u plovidbi unutrašnjim plovnim putevima.</w:t>
            </w:r>
          </w:p>
          <w:p w:rsidR="00346514" w:rsidRPr="00567144" w:rsidRDefault="00346514" w:rsidP="00567144">
            <w:pPr>
              <w:pStyle w:val="BodyText"/>
              <w:spacing w:before="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Odredbe ovog zakona primjenjuju se na svaki prevoz putnika unutar Crne Gore brodom ako:</w:t>
            </w:r>
          </w:p>
          <w:p w:rsidR="00346514" w:rsidRPr="00567144" w:rsidRDefault="00346514" w:rsidP="00567144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663"/>
              </w:tabs>
              <w:autoSpaceDE w:val="0"/>
              <w:autoSpaceDN w:val="0"/>
              <w:ind w:right="1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brod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vije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zastavu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upisan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upisnik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brodova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Gore;</w:t>
            </w:r>
          </w:p>
          <w:p w:rsidR="00346514" w:rsidRPr="00567144" w:rsidRDefault="00346514" w:rsidP="00567144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663"/>
              </w:tabs>
              <w:autoSpaceDE w:val="0"/>
              <w:autoSpaceDN w:val="0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 xml:space="preserve">je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ugovor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prevozu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zaključen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Crnoj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Gori;</w:t>
            </w:r>
          </w:p>
          <w:p w:rsidR="00346514" w:rsidRPr="00567144" w:rsidRDefault="00346514" w:rsidP="00567144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663"/>
              </w:tabs>
              <w:autoSpaceDE w:val="0"/>
              <w:autoSpaceDN w:val="0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 xml:space="preserve">je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mjesto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isplovljavanja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odredište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ugovoru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prevozu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teritoriju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Gore.</w:t>
            </w:r>
          </w:p>
          <w:p w:rsidR="00346514" w:rsidRPr="001A618B" w:rsidRDefault="00346514" w:rsidP="00567144">
            <w:pPr>
              <w:pStyle w:val="BodyText"/>
              <w:spacing w:before="0"/>
              <w:ind w:left="0" w:right="1625" w:firstLine="0"/>
              <w:rPr>
                <w:rFonts w:ascii="Arial" w:hAnsi="Arial" w:cs="Arial"/>
              </w:rPr>
            </w:pPr>
            <w:r w:rsidRPr="00567144">
              <w:rPr>
                <w:rFonts w:ascii="Arial" w:hAnsi="Arial" w:cs="Arial"/>
                <w:sz w:val="20"/>
                <w:szCs w:val="20"/>
              </w:rPr>
              <w:t>Takođe zakonom se uređuju prava putnika u slučajevima otkazivanja i kašnjenja</w:t>
            </w:r>
            <w:r w:rsid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7144">
              <w:rPr>
                <w:rFonts w:ascii="Arial" w:hAnsi="Arial" w:cs="Arial"/>
                <w:sz w:val="20"/>
                <w:szCs w:val="20"/>
              </w:rPr>
              <w:t>putovanja u polasku i kašnjenja putovanja u dolasku, zabrana diskriminacije lica sa invaliditetom i lica smanjene pokretljivosti obzirom na uslove prevoza koje nudi prevoznik kao i pravo tih lica na pomoć kada putuju morem ili unutrašnjim plovnim putevima i obaveza pružanja informacija putnicima, žalbena procedura i opšti uslovi sprovođenja</w:t>
            </w:r>
            <w:r w:rsidRPr="001A618B">
              <w:rPr>
                <w:rFonts w:ascii="Arial" w:hAnsi="Arial" w:cs="Arial"/>
              </w:rPr>
              <w:t>.</w:t>
            </w:r>
          </w:p>
          <w:p w:rsidR="00687D95" w:rsidRPr="00687D95" w:rsidRDefault="00687D95" w:rsidP="00687D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E4081" w:rsidRPr="00687D95" w:rsidRDefault="009E4081" w:rsidP="00687D95">
            <w:pPr>
              <w:pStyle w:val="BodyText"/>
              <w:spacing w:before="0"/>
              <w:ind w:left="630" w:right="189" w:firstLine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4. Analiza uticaja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356AE2" w:rsidRPr="00790234" w:rsidRDefault="00356AE2" w:rsidP="00790234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67144" w:rsidRPr="00567144" w:rsidRDefault="004D505A" w:rsidP="006733D5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Zakon </w:t>
            </w:r>
            <w:r w:rsidR="00346514" w:rsidRPr="005671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o ugovoru </w:t>
            </w:r>
            <w:r w:rsidR="00567144" w:rsidRPr="00567144">
              <w:rPr>
                <w:rFonts w:ascii="Arial" w:hAnsi="Arial" w:cs="Arial"/>
                <w:sz w:val="20"/>
                <w:szCs w:val="20"/>
                <w:lang w:val="sr-Latn-CS"/>
              </w:rPr>
              <w:t>o</w:t>
            </w:r>
            <w:r w:rsidR="00346514" w:rsidRPr="005671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prevozu putnika morem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će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pozitivno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uticati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na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346514" w:rsidRPr="00567144">
              <w:rPr>
                <w:rFonts w:ascii="Arial" w:hAnsi="Arial" w:cs="Arial"/>
                <w:bCs w:val="0"/>
                <w:sz w:val="20"/>
                <w:szCs w:val="20"/>
              </w:rPr>
              <w:t>prava</w:t>
            </w:r>
            <w:proofErr w:type="spellEnd"/>
            <w:r w:rsidR="00346514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346514" w:rsidRPr="00567144">
              <w:rPr>
                <w:rFonts w:ascii="Arial" w:hAnsi="Arial" w:cs="Arial"/>
                <w:bCs w:val="0"/>
                <w:sz w:val="20"/>
                <w:szCs w:val="20"/>
              </w:rPr>
              <w:t>putnika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jer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će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se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nastaviti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dobra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praksa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u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dijelu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pojednostavljivanja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procedura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usklađivanja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istih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sa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međunarodnim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="00E9389C">
              <w:rPr>
                <w:rFonts w:ascii="Arial" w:hAnsi="Arial" w:cs="Arial"/>
                <w:bCs w:val="0"/>
                <w:sz w:val="20"/>
                <w:szCs w:val="20"/>
              </w:rPr>
              <w:t>i</w:t>
            </w:r>
            <w:bookmarkStart w:id="0" w:name="_GoBack"/>
            <w:bookmarkEnd w:id="0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evropskim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standardima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pravilima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.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Donošenjem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zakona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>osiguraće</w:t>
            </w:r>
            <w:proofErr w:type="spellEnd"/>
            <w:r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se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rješenja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za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sva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lica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koja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putuju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brodovima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naznačenim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u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propisu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sa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posebnim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naglaskom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na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posebne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uslove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za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lica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sa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invaliditetom</w:t>
            </w:r>
            <w:proofErr w:type="spellEnd"/>
            <w:r w:rsidR="006733D5" w:rsidRPr="00567144">
              <w:rPr>
                <w:rFonts w:ascii="Arial" w:hAnsi="Arial" w:cs="Arial"/>
                <w:bCs w:val="0"/>
                <w:sz w:val="20"/>
                <w:szCs w:val="20"/>
              </w:rPr>
              <w:t>.</w:t>
            </w:r>
          </w:p>
          <w:p w:rsidR="00790234" w:rsidRPr="00567144" w:rsidRDefault="009E4081" w:rsidP="006733D5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Primjen</w:t>
            </w:r>
            <w:r w:rsidR="003773E8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om Zakona nijesu uvedene dodatne naknade. </w:t>
            </w:r>
            <w:r w:rsidR="00E0649B" w:rsidRPr="00567144">
              <w:rPr>
                <w:rFonts w:ascii="Arial" w:hAnsi="Arial" w:cs="Arial"/>
                <w:sz w:val="20"/>
                <w:szCs w:val="20"/>
                <w:lang w:val="sr-Latn-RS"/>
              </w:rPr>
              <w:t xml:space="preserve">  </w:t>
            </w:r>
          </w:p>
          <w:p w:rsidR="00790234" w:rsidRPr="00567144" w:rsidRDefault="009E4081" w:rsidP="00E0649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</w:pPr>
            <w:r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>Ov</w:t>
            </w:r>
            <w:r w:rsidR="00202762" w:rsidRPr="00567144">
              <w:rPr>
                <w:rFonts w:ascii="Arial" w:hAnsi="Arial" w:cs="Arial"/>
                <w:bCs w:val="0"/>
                <w:sz w:val="20"/>
                <w:szCs w:val="20"/>
                <w:lang w:val="sr-Latn-RS"/>
              </w:rPr>
              <w:t xml:space="preserve">aj propis ne utiče na stvaranje novih privrednih subjekata na tržištu. </w:t>
            </w:r>
          </w:p>
          <w:p w:rsidR="00202762" w:rsidRDefault="00004179" w:rsidP="006733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Nema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administrativnih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opterećenja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zakon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neće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stvoriti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biznis</w:t>
            </w:r>
            <w:proofErr w:type="spellEnd"/>
            <w:r w:rsidRP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sz w:val="20"/>
                <w:szCs w:val="20"/>
              </w:rPr>
              <w:t>barijere</w:t>
            </w:r>
            <w:proofErr w:type="spellEnd"/>
            <w:r w:rsidR="006733D5" w:rsidRPr="0056714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3286E" w:rsidRPr="00790234" w:rsidRDefault="0073286E" w:rsidP="006733D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 w:val="20"/>
                <w:szCs w:val="20"/>
                <w:lang w:val="sr-Latn-RS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5. Procjena fiskalnog uticaja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Da li je obezbjeđenje finansijskih sredstava jednokratno, ili tokom određenog vremenskog perioda? Obrazložiti.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metodologiju koja je korišćenja prilikom obračuna finansijskih izdataka/prihoda.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356AE2" w:rsidRPr="00790234" w:rsidTr="00DC2167">
        <w:trPr>
          <w:trHeight w:val="700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1480A" w:rsidRDefault="006733D5" w:rsidP="00567144">
            <w:pPr>
              <w:pStyle w:val="PlainText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implementaciju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nijesu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potrebna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finansijska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sredstva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7144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7144">
              <w:rPr>
                <w:rFonts w:ascii="Arial" w:hAnsi="Arial" w:cs="Arial"/>
                <w:sz w:val="20"/>
                <w:szCs w:val="20"/>
              </w:rPr>
              <w:t>Budžeta</w:t>
            </w:r>
            <w:proofErr w:type="spellEnd"/>
            <w:r w:rsidR="0056714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714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="00567144">
              <w:rPr>
                <w:rFonts w:ascii="Arial" w:hAnsi="Arial" w:cs="Arial"/>
                <w:sz w:val="20"/>
                <w:szCs w:val="20"/>
              </w:rPr>
              <w:t xml:space="preserve"> Gore.</w:t>
            </w:r>
          </w:p>
          <w:p w:rsidR="00202762" w:rsidRPr="0071480A" w:rsidRDefault="00202762" w:rsidP="00567144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</w:pPr>
            <w:r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Nakon usvajanja zakona, donijeće se p</w:t>
            </w:r>
            <w:r w:rsidR="007F5458"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odzakonski propisi</w:t>
            </w:r>
            <w:r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 za njegovo sprovođenje, a unaprijediće se politike i prakse </w:t>
            </w:r>
            <w:r w:rsidR="007F5458"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nadzor</w:t>
            </w:r>
            <w:r w:rsidR="00607772"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a</w:t>
            </w:r>
            <w:r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. </w:t>
            </w:r>
          </w:p>
          <w:p w:rsidR="00356AE2" w:rsidRPr="0071480A" w:rsidRDefault="008B7681" w:rsidP="00567144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</w:pPr>
            <w:r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Implementacijom zak</w:t>
            </w:r>
            <w:r w:rsidR="008F461F"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>ona ostvariće se određeni prih</w:t>
            </w:r>
            <w:r w:rsidRPr="0071480A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:lang w:val="sr-Latn-RS"/>
              </w:rPr>
              <w:t xml:space="preserve">odi za budžet Crne Gore po osnovu primjene kaznenih odredbi. </w:t>
            </w:r>
          </w:p>
          <w:p w:rsidR="009559D2" w:rsidRPr="00790234" w:rsidRDefault="009559D2" w:rsidP="00DC2167">
            <w:pPr>
              <w:autoSpaceDE w:val="0"/>
              <w:autoSpaceDN w:val="0"/>
              <w:adjustRightInd w:val="0"/>
              <w:ind w:left="63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6. </w:t>
            </w:r>
            <w:r w:rsidRPr="00790234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RS"/>
              </w:rPr>
              <w:t>K</w:t>
            </w: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onsultacije zainteresovanih strana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56AE2" w:rsidRPr="00790234" w:rsidTr="0051207E">
        <w:trPr>
          <w:trHeight w:val="1195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518B8" w:rsidRPr="0073286E" w:rsidRDefault="00764DCE" w:rsidP="0073286E">
            <w:pPr>
              <w:pStyle w:val="ListParagraph"/>
              <w:autoSpaceDE w:val="0"/>
              <w:ind w:left="0"/>
              <w:contextualSpacing/>
              <w:rPr>
                <w:rFonts w:ascii="Arial" w:eastAsia="Calibri" w:hAnsi="Arial" w:cs="Arial"/>
                <w:strike/>
                <w:color w:val="FF0000"/>
                <w:sz w:val="20"/>
                <w:szCs w:val="20"/>
              </w:rPr>
            </w:pPr>
            <w:r w:rsidRPr="00567144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 xml:space="preserve">U okviru projekta „Tehnička pomoć za jačanje kapaciteta i unaprijeđenje pravne harmonizacije, performansi i efikasnosti u Crnoj Gori“ </w:t>
            </w:r>
            <w:r w:rsidRPr="00567144">
              <w:rPr>
                <w:rFonts w:ascii="Arial" w:eastAsia="Calibri" w:hAnsi="Arial" w:cs="Arial"/>
                <w:color w:val="000000"/>
                <w:sz w:val="20"/>
                <w:szCs w:val="20"/>
              </w:rPr>
              <w:t>(</w:t>
            </w:r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IPA III/2024/462-662), </w:t>
            </w:r>
            <w:proofErr w:type="spellStart"/>
            <w:r w:rsidRPr="00567144">
              <w:rPr>
                <w:rFonts w:ascii="Arial" w:eastAsia="Cambria" w:hAnsi="Arial" w:cs="Arial"/>
                <w:sz w:val="20"/>
                <w:szCs w:val="20"/>
              </w:rPr>
              <w:t>obezbijeđena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je </w:t>
            </w:r>
            <w:proofErr w:type="spellStart"/>
            <w:r w:rsidRPr="00567144">
              <w:rPr>
                <w:rFonts w:ascii="Arial" w:eastAsia="Cambria" w:hAnsi="Arial" w:cs="Arial"/>
                <w:sz w:val="20"/>
                <w:szCs w:val="20"/>
              </w:rPr>
              <w:t>ekspertska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eastAsia="Cambria" w:hAnsi="Arial" w:cs="Arial"/>
                <w:sz w:val="20"/>
                <w:szCs w:val="20"/>
              </w:rPr>
              <w:t>podrška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eastAsia="Cambria" w:hAnsi="Arial" w:cs="Arial"/>
                <w:sz w:val="20"/>
                <w:szCs w:val="20"/>
              </w:rPr>
              <w:t>na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eastAsia="Cambria" w:hAnsi="Arial" w:cs="Arial"/>
                <w:sz w:val="20"/>
                <w:szCs w:val="20"/>
              </w:rPr>
              <w:t>izradi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proofErr w:type="spellStart"/>
            <w:r w:rsidR="00567144" w:rsidRPr="00567144">
              <w:rPr>
                <w:rFonts w:ascii="Arial" w:eastAsia="Cambria" w:hAnsi="Arial" w:cs="Arial"/>
                <w:sz w:val="20"/>
                <w:szCs w:val="20"/>
              </w:rPr>
              <w:t>Nacrta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proofErr w:type="spellStart"/>
            <w:r w:rsidRPr="00567144">
              <w:rPr>
                <w:rFonts w:ascii="Arial" w:eastAsia="Cambria" w:hAnsi="Arial" w:cs="Arial"/>
                <w:sz w:val="20"/>
                <w:szCs w:val="20"/>
              </w:rPr>
              <w:t>Zakona</w:t>
            </w:r>
            <w:proofErr w:type="spellEnd"/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 o </w:t>
            </w:r>
            <w:r w:rsidR="00567144" w:rsidRPr="00567144">
              <w:rPr>
                <w:rFonts w:ascii="Arial" w:hAnsi="Arial" w:cs="Arial"/>
                <w:sz w:val="20"/>
                <w:szCs w:val="20"/>
                <w:lang w:val="sr-Latn-CS"/>
              </w:rPr>
              <w:t>ugovoru o prevozu putnika morem</w:t>
            </w:r>
            <w:r w:rsidRPr="00567144">
              <w:rPr>
                <w:rFonts w:ascii="Arial" w:eastAsia="Cambria" w:hAnsi="Arial" w:cs="Arial"/>
                <w:sz w:val="20"/>
                <w:szCs w:val="20"/>
              </w:rPr>
              <w:t xml:space="preserve">. </w:t>
            </w:r>
            <w:r w:rsidR="00790234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        </w:t>
            </w: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7: Monitoring i evaluacija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356AE2" w:rsidRPr="00790234" w:rsidRDefault="00356AE2" w:rsidP="0079023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9023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</w:tc>
      </w:tr>
      <w:tr w:rsidR="00356AE2" w:rsidRPr="00790234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90234" w:rsidRPr="00567144" w:rsidRDefault="00C055D2" w:rsidP="00790234">
            <w:pPr>
              <w:rPr>
                <w:rFonts w:asciiTheme="majorHAnsi" w:hAnsiTheme="majorHAnsi" w:cstheme="majorHAnsi"/>
                <w:sz w:val="20"/>
                <w:szCs w:val="20"/>
                <w:lang w:val="sr-Latn-BA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Ne postoje prepreke za implementaciju propisa. </w:t>
            </w:r>
          </w:p>
          <w:p w:rsidR="00F70055" w:rsidRPr="00567144" w:rsidRDefault="00C055D2" w:rsidP="00790234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Ministarstvo </w:t>
            </w:r>
            <w:r w:rsidR="00B963A0"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  <w:r w:rsidR="00134C9D" w:rsidRPr="00567144">
              <w:rPr>
                <w:rFonts w:ascii="Arial" w:hAnsi="Arial" w:cs="Arial"/>
                <w:sz w:val="20"/>
                <w:szCs w:val="20"/>
                <w:lang w:val="sr-Latn-BA"/>
              </w:rPr>
              <w:t>pomorstva</w:t>
            </w: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  <w:r w:rsidR="00B963A0"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 </w:t>
            </w:r>
            <w:r w:rsidR="002518B8"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će pratiti izvršavanje odredbi </w:t>
            </w:r>
            <w:r w:rsidR="00764DCE" w:rsidRPr="00567144">
              <w:rPr>
                <w:rFonts w:ascii="Arial" w:hAnsi="Arial" w:cs="Arial"/>
                <w:sz w:val="20"/>
                <w:szCs w:val="20"/>
                <w:lang w:val="sr-Latn-BA"/>
              </w:rPr>
              <w:t>Zakona</w:t>
            </w:r>
            <w:r w:rsidR="002518B8"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, a vršiće se i izvještavanje u vezi napretka, Vladi i međunarodnim partnerima. </w:t>
            </w:r>
          </w:p>
          <w:p w:rsidR="00F30ADF" w:rsidRPr="00567144" w:rsidRDefault="00764DCE" w:rsidP="00567144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Glavni indikatori kojima će se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mjeriti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ispunjenje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ciljeva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postavljenih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Zakonom</w:t>
            </w:r>
            <w:proofErr w:type="spellEnd"/>
            <w:r w:rsidR="00964EA5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,</w:t>
            </w:r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odnose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se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prava</w:t>
            </w:r>
            <w:proofErr w:type="spellEnd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putnika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su</w:t>
            </w:r>
            <w:proofErr w:type="spellEnd"/>
            <w:r w:rsidR="00F30ADF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:</w:t>
            </w:r>
          </w:p>
          <w:p w:rsidR="00F30ADF" w:rsidRPr="00567144" w:rsidRDefault="00F30ADF" w:rsidP="00964EA5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</w:pPr>
            <w:proofErr w:type="spellStart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broj</w:t>
            </w:r>
            <w:proofErr w:type="spellEnd"/>
            <w:r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podnijetih</w:t>
            </w:r>
            <w:proofErr w:type="spellEnd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prigovora</w:t>
            </w:r>
            <w:proofErr w:type="spellEnd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od</w:t>
            </w:r>
            <w:proofErr w:type="spellEnd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strane</w:t>
            </w:r>
            <w:proofErr w:type="spellEnd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putnika</w:t>
            </w:r>
            <w:proofErr w:type="spellEnd"/>
            <w:r w:rsidR="00567144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.</w:t>
            </w:r>
            <w:r w:rsidR="00764DCE" w:rsidRPr="00567144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70055" w:rsidRPr="00567144" w:rsidRDefault="00C055D2" w:rsidP="00F70055">
            <w:pPr>
              <w:ind w:left="360" w:hanging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Ministarstvo </w:t>
            </w:r>
            <w:r w:rsidR="00134C9D" w:rsidRPr="00567144">
              <w:rPr>
                <w:rFonts w:ascii="Arial" w:hAnsi="Arial" w:cs="Arial"/>
                <w:sz w:val="20"/>
                <w:szCs w:val="20"/>
                <w:lang w:val="sr-Latn-BA"/>
              </w:rPr>
              <w:t>pomorstva</w:t>
            </w: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 će na osnovu statističkog prikaza sačinjavati analizu ispunjenosti uslo</w:t>
            </w:r>
            <w:r w:rsidR="00851DEF" w:rsidRPr="00567144">
              <w:rPr>
                <w:rFonts w:ascii="Arial" w:hAnsi="Arial" w:cs="Arial"/>
                <w:sz w:val="20"/>
                <w:szCs w:val="20"/>
                <w:lang w:val="sr-Latn-BA"/>
              </w:rPr>
              <w:t>va</w:t>
            </w: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. </w:t>
            </w:r>
          </w:p>
          <w:p w:rsidR="00567144" w:rsidRPr="00567144" w:rsidRDefault="002518B8" w:rsidP="00567144">
            <w:pPr>
              <w:ind w:left="360" w:hanging="36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>Za sprovođenje o</w:t>
            </w:r>
            <w:r w:rsidR="00780853" w:rsidRPr="00567144">
              <w:rPr>
                <w:rFonts w:ascii="Arial" w:hAnsi="Arial" w:cs="Arial"/>
                <w:sz w:val="20"/>
                <w:szCs w:val="20"/>
                <w:lang w:val="sr-Latn-BA"/>
              </w:rPr>
              <w:t>vo</w:t>
            </w:r>
            <w:r w:rsidRPr="00567144">
              <w:rPr>
                <w:rFonts w:ascii="Arial" w:hAnsi="Arial" w:cs="Arial"/>
                <w:sz w:val="20"/>
                <w:szCs w:val="20"/>
                <w:lang w:val="sr-Latn-BA"/>
              </w:rPr>
              <w:t xml:space="preserve">g propisa zaduženo je Ministarstvo </w:t>
            </w:r>
            <w:r w:rsidR="00134C9D" w:rsidRPr="00567144">
              <w:rPr>
                <w:rFonts w:ascii="Arial" w:hAnsi="Arial" w:cs="Arial"/>
                <w:sz w:val="20"/>
                <w:szCs w:val="20"/>
                <w:lang w:val="sr-Latn-BA"/>
              </w:rPr>
              <w:t>pomorstva</w:t>
            </w:r>
            <w:r w:rsidR="00567144" w:rsidRPr="00567144">
              <w:rPr>
                <w:rFonts w:ascii="Arial" w:hAnsi="Arial" w:cs="Arial"/>
                <w:sz w:val="20"/>
                <w:szCs w:val="20"/>
                <w:lang w:val="sr-Latn-BA"/>
              </w:rPr>
              <w:t>.</w:t>
            </w:r>
          </w:p>
          <w:p w:rsidR="00356AE2" w:rsidRPr="00790234" w:rsidRDefault="00356AE2" w:rsidP="007902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</w:tbl>
    <w:p w:rsidR="00356AE2" w:rsidRPr="00790234" w:rsidRDefault="00356AE2" w:rsidP="00790234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90234" w:rsidRDefault="00356AE2" w:rsidP="00790234">
      <w:pPr>
        <w:rPr>
          <w:color w:val="365F91"/>
          <w:sz w:val="20"/>
          <w:szCs w:val="20"/>
          <w:lang w:val="sr-Latn-RS"/>
        </w:rPr>
      </w:pPr>
    </w:p>
    <w:p w:rsidR="00356AE2" w:rsidRPr="00790234" w:rsidRDefault="00356AE2" w:rsidP="00790234">
      <w:pPr>
        <w:rPr>
          <w:rFonts w:ascii="Arial" w:hAnsi="Arial" w:cs="Arial"/>
          <w:b/>
          <w:color w:val="365F91"/>
          <w:sz w:val="20"/>
          <w:szCs w:val="20"/>
          <w:lang w:val="sr-Latn-RS"/>
        </w:rPr>
      </w:pPr>
      <w:r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 xml:space="preserve">     Datum i mjesto</w:t>
      </w:r>
      <w:r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ab/>
      </w:r>
      <w:r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ab/>
      </w:r>
      <w:r w:rsidR="002518B8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ab/>
      </w:r>
      <w:r w:rsidR="002518B8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ab/>
      </w:r>
      <w:r w:rsidR="002518B8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ab/>
      </w:r>
      <w:r w:rsidR="002518B8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ab/>
        <w:t xml:space="preserve">         </w:t>
      </w:r>
      <w:r w:rsidR="00887686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 xml:space="preserve">  </w:t>
      </w:r>
      <w:r w:rsidR="002518B8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 xml:space="preserve"> </w:t>
      </w:r>
      <w:r w:rsidR="00134C9D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 xml:space="preserve"> </w:t>
      </w:r>
      <w:r w:rsidR="002F4ED3"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>DRŽAVNI SEKRETAR</w:t>
      </w:r>
      <w:r w:rsidRPr="00790234">
        <w:rPr>
          <w:rFonts w:ascii="Arial" w:hAnsi="Arial" w:cs="Arial"/>
          <w:b/>
          <w:color w:val="365F91"/>
          <w:sz w:val="20"/>
          <w:szCs w:val="20"/>
          <w:lang w:val="sr-Latn-RS"/>
        </w:rPr>
        <w:t xml:space="preserve"> </w:t>
      </w:r>
    </w:p>
    <w:p w:rsidR="00356AE2" w:rsidRPr="00790234" w:rsidRDefault="00356AE2" w:rsidP="00790234">
      <w:pPr>
        <w:rPr>
          <w:rFonts w:ascii="Arial" w:hAnsi="Arial" w:cs="Arial"/>
          <w:color w:val="365F91"/>
          <w:sz w:val="20"/>
          <w:szCs w:val="20"/>
          <w:lang w:val="sr-Latn-RS"/>
        </w:rPr>
      </w:pPr>
    </w:p>
    <w:p w:rsidR="00356AE2" w:rsidRPr="00790234" w:rsidRDefault="008A4A18" w:rsidP="00790234">
      <w:pPr>
        <w:rPr>
          <w:rFonts w:ascii="Arial" w:hAnsi="Arial" w:cs="Arial"/>
          <w:color w:val="365F91"/>
          <w:sz w:val="20"/>
          <w:szCs w:val="20"/>
          <w:lang w:val="sr-Latn-RS"/>
        </w:rPr>
      </w:pPr>
      <w:r>
        <w:rPr>
          <w:rFonts w:ascii="Arial" w:hAnsi="Arial" w:cs="Arial"/>
          <w:color w:val="365F91"/>
          <w:sz w:val="20"/>
          <w:szCs w:val="20"/>
          <w:lang w:val="sr-Latn-RS"/>
        </w:rPr>
        <w:t xml:space="preserve">    </w:t>
      </w:r>
      <w:r w:rsidR="002518B8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Podgorica, </w:t>
      </w:r>
      <w:r w:rsidR="004424D0">
        <w:rPr>
          <w:rFonts w:ascii="Arial" w:hAnsi="Arial" w:cs="Arial"/>
          <w:color w:val="365F91"/>
          <w:sz w:val="20"/>
          <w:szCs w:val="20"/>
          <w:lang w:val="sr-Latn-RS"/>
        </w:rPr>
        <w:t>31</w:t>
      </w:r>
      <w:r w:rsidR="002518B8" w:rsidRPr="00790234">
        <w:rPr>
          <w:rFonts w:ascii="Arial" w:hAnsi="Arial" w:cs="Arial"/>
          <w:color w:val="365F91"/>
          <w:sz w:val="20"/>
          <w:szCs w:val="20"/>
          <w:lang w:val="sr-Latn-RS"/>
        </w:rPr>
        <w:t>.</w:t>
      </w:r>
      <w:r w:rsidR="00134C9D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</w:t>
      </w:r>
      <w:r w:rsidR="00567144">
        <w:rPr>
          <w:rFonts w:ascii="Arial" w:hAnsi="Arial" w:cs="Arial"/>
          <w:color w:val="365F91"/>
          <w:sz w:val="20"/>
          <w:szCs w:val="20"/>
          <w:lang w:val="sr-Latn-RS"/>
        </w:rPr>
        <w:t>oktobar</w:t>
      </w:r>
      <w:r w:rsidR="00134C9D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</w:t>
      </w:r>
      <w:r w:rsidR="002518B8" w:rsidRPr="00790234">
        <w:rPr>
          <w:rFonts w:ascii="Arial" w:hAnsi="Arial" w:cs="Arial"/>
          <w:color w:val="365F91"/>
          <w:sz w:val="20"/>
          <w:szCs w:val="20"/>
          <w:lang w:val="sr-Latn-RS"/>
        </w:rPr>
        <w:t>2025</w:t>
      </w:r>
      <w:r w:rsidR="00741A09" w:rsidRPr="00790234">
        <w:rPr>
          <w:rFonts w:ascii="Arial" w:hAnsi="Arial" w:cs="Arial"/>
          <w:color w:val="365F91"/>
          <w:sz w:val="20"/>
          <w:szCs w:val="20"/>
          <w:lang w:val="sr-Latn-RS"/>
        </w:rPr>
        <w:t>.</w:t>
      </w:r>
      <w:r w:rsidR="00134C9D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godine</w:t>
      </w:r>
      <w:r w:rsidR="00356AE2" w:rsidRPr="00790234">
        <w:rPr>
          <w:rFonts w:ascii="Arial" w:hAnsi="Arial" w:cs="Arial"/>
          <w:color w:val="365F91"/>
          <w:sz w:val="20"/>
          <w:szCs w:val="20"/>
          <w:lang w:val="sr-Latn-RS"/>
        </w:rPr>
        <w:tab/>
        <w:t xml:space="preserve">          </w:t>
      </w:r>
      <w:r w:rsidR="00356AE2" w:rsidRPr="00790234">
        <w:rPr>
          <w:rFonts w:ascii="Arial" w:hAnsi="Arial" w:cs="Arial"/>
          <w:color w:val="365F91"/>
          <w:sz w:val="20"/>
          <w:szCs w:val="20"/>
          <w:lang w:val="sr-Latn-RS"/>
        </w:rPr>
        <w:tab/>
      </w:r>
      <w:r w:rsidR="00356AE2" w:rsidRPr="00790234">
        <w:rPr>
          <w:rFonts w:ascii="Arial" w:hAnsi="Arial" w:cs="Arial"/>
          <w:color w:val="365F91"/>
          <w:sz w:val="20"/>
          <w:szCs w:val="20"/>
          <w:lang w:val="sr-Latn-RS"/>
        </w:rPr>
        <w:tab/>
        <w:t xml:space="preserve">        </w:t>
      </w:r>
      <w:r w:rsidR="00887686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    </w:t>
      </w:r>
      <w:r w:rsidR="002F4ED3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   </w:t>
      </w:r>
      <w:r w:rsidR="00134C9D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</w:t>
      </w:r>
      <w:r w:rsidR="00780853" w:rsidRPr="00790234">
        <w:rPr>
          <w:rFonts w:ascii="Arial" w:hAnsi="Arial" w:cs="Arial"/>
          <w:color w:val="365F91"/>
          <w:sz w:val="20"/>
          <w:szCs w:val="20"/>
          <w:lang w:val="sr-Latn-RS"/>
        </w:rPr>
        <w:t xml:space="preserve">                </w:t>
      </w:r>
      <w:r w:rsidR="002F4ED3" w:rsidRPr="00790234">
        <w:rPr>
          <w:rFonts w:ascii="Arial" w:hAnsi="Arial" w:cs="Arial"/>
          <w:color w:val="365F91"/>
          <w:sz w:val="20"/>
          <w:szCs w:val="20"/>
          <w:lang w:val="sr-Latn-RS"/>
        </w:rPr>
        <w:t>Jovan Šćekić</w:t>
      </w:r>
    </w:p>
    <w:p w:rsidR="00704D1A" w:rsidRPr="00790234" w:rsidRDefault="00704D1A" w:rsidP="00790234">
      <w:pPr>
        <w:rPr>
          <w:sz w:val="20"/>
          <w:szCs w:val="20"/>
        </w:rPr>
      </w:pPr>
    </w:p>
    <w:sectPr w:rsidR="00704D1A" w:rsidRPr="00790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650892"/>
    <w:multiLevelType w:val="hybridMultilevel"/>
    <w:tmpl w:val="CEE4A9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21816"/>
    <w:multiLevelType w:val="hybridMultilevel"/>
    <w:tmpl w:val="7562BF7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119D9"/>
    <w:multiLevelType w:val="hybridMultilevel"/>
    <w:tmpl w:val="3ABCB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39C0"/>
    <w:multiLevelType w:val="hybridMultilevel"/>
    <w:tmpl w:val="745A0612"/>
    <w:lvl w:ilvl="0" w:tplc="39A0FE6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E3A2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8D3C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0C2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B2B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2725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E7CA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42CC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6368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D77ED4"/>
    <w:multiLevelType w:val="hybridMultilevel"/>
    <w:tmpl w:val="CA06E8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D6B6A"/>
    <w:multiLevelType w:val="hybridMultilevel"/>
    <w:tmpl w:val="B2FA9006"/>
    <w:lvl w:ilvl="0" w:tplc="B238A38C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4DC83B05"/>
    <w:multiLevelType w:val="hybridMultilevel"/>
    <w:tmpl w:val="BA9A2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95"/>
    <w:multiLevelType w:val="hybridMultilevel"/>
    <w:tmpl w:val="2D244DF6"/>
    <w:lvl w:ilvl="0" w:tplc="2F90F21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B7089F"/>
    <w:multiLevelType w:val="hybridMultilevel"/>
    <w:tmpl w:val="CE6EF5FE"/>
    <w:lvl w:ilvl="0" w:tplc="3822B8EE">
      <w:numFmt w:val="bullet"/>
      <w:lvlText w:val="-"/>
      <w:lvlJc w:val="left"/>
      <w:pPr>
        <w:ind w:left="99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1" w15:restartNumberingAfterBreak="0">
    <w:nsid w:val="69E67CE5"/>
    <w:multiLevelType w:val="hybridMultilevel"/>
    <w:tmpl w:val="6860AE04"/>
    <w:lvl w:ilvl="0" w:tplc="AE546DD8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E2"/>
    <w:rsid w:val="000039BC"/>
    <w:rsid w:val="00004179"/>
    <w:rsid w:val="000055E5"/>
    <w:rsid w:val="00012266"/>
    <w:rsid w:val="00016C9F"/>
    <w:rsid w:val="00043AE8"/>
    <w:rsid w:val="00057566"/>
    <w:rsid w:val="00064B4E"/>
    <w:rsid w:val="000B5256"/>
    <w:rsid w:val="0011607A"/>
    <w:rsid w:val="00117782"/>
    <w:rsid w:val="00134C9D"/>
    <w:rsid w:val="001500B8"/>
    <w:rsid w:val="001760B3"/>
    <w:rsid w:val="00177D1F"/>
    <w:rsid w:val="00181D2D"/>
    <w:rsid w:val="0019699D"/>
    <w:rsid w:val="001B1B6D"/>
    <w:rsid w:val="001F401F"/>
    <w:rsid w:val="00202762"/>
    <w:rsid w:val="002518B8"/>
    <w:rsid w:val="00260612"/>
    <w:rsid w:val="00272216"/>
    <w:rsid w:val="002C225A"/>
    <w:rsid w:val="002C4A9F"/>
    <w:rsid w:val="002F4ED3"/>
    <w:rsid w:val="00346514"/>
    <w:rsid w:val="00356AE2"/>
    <w:rsid w:val="003773E8"/>
    <w:rsid w:val="003B29F6"/>
    <w:rsid w:val="00410E29"/>
    <w:rsid w:val="004424D0"/>
    <w:rsid w:val="00446BC9"/>
    <w:rsid w:val="004803AE"/>
    <w:rsid w:val="004873E2"/>
    <w:rsid w:val="004B7A9A"/>
    <w:rsid w:val="004D505A"/>
    <w:rsid w:val="004F717E"/>
    <w:rsid w:val="00514710"/>
    <w:rsid w:val="00530BE0"/>
    <w:rsid w:val="00537915"/>
    <w:rsid w:val="00540AA3"/>
    <w:rsid w:val="005629E7"/>
    <w:rsid w:val="00567144"/>
    <w:rsid w:val="00573B7E"/>
    <w:rsid w:val="00597D64"/>
    <w:rsid w:val="005C3410"/>
    <w:rsid w:val="00604A7D"/>
    <w:rsid w:val="00607772"/>
    <w:rsid w:val="006405F4"/>
    <w:rsid w:val="00641C43"/>
    <w:rsid w:val="006602A8"/>
    <w:rsid w:val="006733D5"/>
    <w:rsid w:val="006760CF"/>
    <w:rsid w:val="00680B4C"/>
    <w:rsid w:val="00687D95"/>
    <w:rsid w:val="0070044A"/>
    <w:rsid w:val="00704D1A"/>
    <w:rsid w:val="0071480A"/>
    <w:rsid w:val="00727408"/>
    <w:rsid w:val="0073286E"/>
    <w:rsid w:val="00741A09"/>
    <w:rsid w:val="00744672"/>
    <w:rsid w:val="00764DCE"/>
    <w:rsid w:val="00780853"/>
    <w:rsid w:val="00790234"/>
    <w:rsid w:val="00792984"/>
    <w:rsid w:val="007D2D32"/>
    <w:rsid w:val="007F5458"/>
    <w:rsid w:val="00837318"/>
    <w:rsid w:val="00846C09"/>
    <w:rsid w:val="00851DEF"/>
    <w:rsid w:val="00853C47"/>
    <w:rsid w:val="008629C5"/>
    <w:rsid w:val="008701C4"/>
    <w:rsid w:val="00882CBC"/>
    <w:rsid w:val="00887686"/>
    <w:rsid w:val="008918C8"/>
    <w:rsid w:val="008931E1"/>
    <w:rsid w:val="008A4A18"/>
    <w:rsid w:val="008B7681"/>
    <w:rsid w:val="008D44B2"/>
    <w:rsid w:val="008F461F"/>
    <w:rsid w:val="009259F4"/>
    <w:rsid w:val="00935D12"/>
    <w:rsid w:val="009559D2"/>
    <w:rsid w:val="00964EA5"/>
    <w:rsid w:val="00965F59"/>
    <w:rsid w:val="00976F28"/>
    <w:rsid w:val="0098708C"/>
    <w:rsid w:val="009A19FF"/>
    <w:rsid w:val="009B1092"/>
    <w:rsid w:val="009C0B1E"/>
    <w:rsid w:val="009E2623"/>
    <w:rsid w:val="009E4081"/>
    <w:rsid w:val="009F2222"/>
    <w:rsid w:val="009F5242"/>
    <w:rsid w:val="009F66C9"/>
    <w:rsid w:val="00A35AD5"/>
    <w:rsid w:val="00A514A6"/>
    <w:rsid w:val="00A626B8"/>
    <w:rsid w:val="00A76B96"/>
    <w:rsid w:val="00A83D61"/>
    <w:rsid w:val="00A94BC2"/>
    <w:rsid w:val="00AC2FE3"/>
    <w:rsid w:val="00AF0DEE"/>
    <w:rsid w:val="00B40323"/>
    <w:rsid w:val="00B42EBD"/>
    <w:rsid w:val="00B73917"/>
    <w:rsid w:val="00B963A0"/>
    <w:rsid w:val="00BA32DF"/>
    <w:rsid w:val="00BC22CB"/>
    <w:rsid w:val="00BD10FE"/>
    <w:rsid w:val="00BD6BFB"/>
    <w:rsid w:val="00BF4DB2"/>
    <w:rsid w:val="00C055D2"/>
    <w:rsid w:val="00C2025C"/>
    <w:rsid w:val="00C51BC0"/>
    <w:rsid w:val="00CB63A6"/>
    <w:rsid w:val="00D068D1"/>
    <w:rsid w:val="00D1235D"/>
    <w:rsid w:val="00D143A7"/>
    <w:rsid w:val="00D540CF"/>
    <w:rsid w:val="00D700E7"/>
    <w:rsid w:val="00D83A9C"/>
    <w:rsid w:val="00DB1FE1"/>
    <w:rsid w:val="00DC2167"/>
    <w:rsid w:val="00DC25A6"/>
    <w:rsid w:val="00DC5D2F"/>
    <w:rsid w:val="00E0649B"/>
    <w:rsid w:val="00E138E2"/>
    <w:rsid w:val="00E15612"/>
    <w:rsid w:val="00E30299"/>
    <w:rsid w:val="00E41E28"/>
    <w:rsid w:val="00E6557E"/>
    <w:rsid w:val="00E82CD8"/>
    <w:rsid w:val="00E9389C"/>
    <w:rsid w:val="00E96BF1"/>
    <w:rsid w:val="00ED1BD5"/>
    <w:rsid w:val="00EF01D4"/>
    <w:rsid w:val="00EF631C"/>
    <w:rsid w:val="00F02A96"/>
    <w:rsid w:val="00F04847"/>
    <w:rsid w:val="00F30ADF"/>
    <w:rsid w:val="00F46ABE"/>
    <w:rsid w:val="00F54E20"/>
    <w:rsid w:val="00F67764"/>
    <w:rsid w:val="00F70055"/>
    <w:rsid w:val="00F87811"/>
    <w:rsid w:val="00F9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7C414"/>
  <w15:chartTrackingRefBased/>
  <w15:docId w15:val="{498C391C-2160-4536-84B7-A949A2CF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356AE2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F5 List Paragraph,Dot pt,No Spacing1,List Paragraph Char Char Char,Indicator Text,Numbered Para 1,Bullet Points,Bullet 1,Colorful List - Accent 11,MAIN CONTENT,List Paragraph2,Normal numbered,List Paragraph12,Recommendati"/>
    <w:basedOn w:val="Normal"/>
    <w:link w:val="ListParagraphChar"/>
    <w:uiPriority w:val="34"/>
    <w:qFormat/>
    <w:rsid w:val="00356AE2"/>
    <w:pPr>
      <w:ind w:left="720"/>
    </w:pPr>
  </w:style>
  <w:style w:type="character" w:customStyle="1" w:styleId="FontStyle23">
    <w:name w:val="Font Style23"/>
    <w:basedOn w:val="DefaultParagraphFont"/>
    <w:uiPriority w:val="99"/>
    <w:rsid w:val="00016C9F"/>
    <w:rPr>
      <w:rFonts w:ascii="Arial Unicode MS" w:eastAsia="Times New Roman" w:cs="Arial Unicode MS"/>
      <w:b/>
      <w:bCs/>
      <w:sz w:val="18"/>
      <w:szCs w:val="18"/>
    </w:rPr>
  </w:style>
  <w:style w:type="paragraph" w:customStyle="1" w:styleId="NormalWeb4">
    <w:name w:val="Normal (Web)4"/>
    <w:basedOn w:val="Normal"/>
    <w:uiPriority w:val="99"/>
    <w:rsid w:val="00F02A96"/>
    <w:pPr>
      <w:spacing w:before="100" w:beforeAutospacing="1" w:after="100" w:afterAutospacing="1"/>
    </w:pPr>
    <w:rPr>
      <w:rFonts w:ascii="Times New Roman" w:eastAsia="SimSun" w:hAnsi="Times New Roman"/>
      <w:bCs w:val="0"/>
      <w:szCs w:val="24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540AA3"/>
    <w:pPr>
      <w:widowControl w:val="0"/>
      <w:autoSpaceDE w:val="0"/>
      <w:autoSpaceDN w:val="0"/>
      <w:spacing w:before="59"/>
      <w:ind w:left="389" w:firstLine="283"/>
    </w:pPr>
    <w:rPr>
      <w:rFonts w:ascii="Times New Roman" w:hAnsi="Times New Roman"/>
      <w:bCs w:val="0"/>
      <w:sz w:val="22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40AA3"/>
    <w:rPr>
      <w:rFonts w:ascii="Times New Roman" w:eastAsia="Times New Roman" w:hAnsi="Times New Roman" w:cs="Times New Roman"/>
      <w:lang w:val="hr-HR"/>
    </w:rPr>
  </w:style>
  <w:style w:type="character" w:customStyle="1" w:styleId="ListLabel1">
    <w:name w:val="ListLabel 1"/>
    <w:rsid w:val="009559D2"/>
    <w:rPr>
      <w:color w:val="365F91"/>
    </w:rPr>
  </w:style>
  <w:style w:type="paragraph" w:customStyle="1" w:styleId="doc-ti">
    <w:name w:val="doc-ti"/>
    <w:basedOn w:val="Normal"/>
    <w:rsid w:val="00604A7D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hr-HR" w:eastAsia="hr-HR"/>
    </w:rPr>
  </w:style>
  <w:style w:type="paragraph" w:customStyle="1" w:styleId="oj-doc-ti">
    <w:name w:val="oj-doc-ti"/>
    <w:basedOn w:val="Normal"/>
    <w:rsid w:val="00604A7D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hr-HR" w:eastAsia="hr-HR"/>
    </w:rPr>
  </w:style>
  <w:style w:type="paragraph" w:customStyle="1" w:styleId="title-doc-first">
    <w:name w:val="title-doc-first"/>
    <w:basedOn w:val="Normal"/>
    <w:rsid w:val="00604A7D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hr-HR" w:eastAsia="hr-HR"/>
    </w:rPr>
  </w:style>
  <w:style w:type="character" w:customStyle="1" w:styleId="ListParagraphChar">
    <w:name w:val="List Paragraph Char"/>
    <w:aliases w:val="List Paragraph1 Char,F5 List Paragraph Char,Dot pt Char,No Spacing1 Char,List Paragraph Char Char Char Char,Indicator Text Char,Numbered Para 1 Char,Bullet Points Char,Bullet 1 Char,Colorful List - Accent 11 Char,MAIN CONTENT Char"/>
    <w:link w:val="ListParagraph"/>
    <w:uiPriority w:val="34"/>
    <w:qFormat/>
    <w:locked/>
    <w:rsid w:val="00604A7D"/>
    <w:rPr>
      <w:rFonts w:ascii="Garamond" w:eastAsia="Times New Roman" w:hAnsi="Garamond" w:cs="Times New Roman"/>
      <w:bCs/>
      <w:sz w:val="24"/>
      <w:lang w:val="en-GB" w:eastAsia="en-GB"/>
    </w:rPr>
  </w:style>
  <w:style w:type="table" w:customStyle="1" w:styleId="TableGrid">
    <w:name w:val="TableGrid"/>
    <w:rsid w:val="00764DC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basedOn w:val="Normal"/>
    <w:rsid w:val="005C3410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hr-HR" w:eastAsia="hr-HR"/>
    </w:rPr>
  </w:style>
  <w:style w:type="paragraph" w:customStyle="1" w:styleId="Normal2">
    <w:name w:val="Normal2"/>
    <w:basedOn w:val="Normal"/>
    <w:rsid w:val="005C3410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semiHidden/>
    <w:unhideWhenUsed/>
    <w:rsid w:val="00790234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07772"/>
    <w:pPr>
      <w:jc w:val="left"/>
    </w:pPr>
    <w:rPr>
      <w:rFonts w:ascii="Calibri" w:eastAsiaTheme="minorHAnsi" w:hAnsi="Calibri" w:cstheme="minorBidi"/>
      <w:bCs w:val="0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07772"/>
    <w:rPr>
      <w:rFonts w:ascii="Calibri" w:hAnsi="Calibri"/>
      <w:szCs w:val="21"/>
    </w:rPr>
  </w:style>
  <w:style w:type="paragraph" w:customStyle="1" w:styleId="2zakon">
    <w:name w:val="_2zakon"/>
    <w:basedOn w:val="Normal"/>
    <w:rsid w:val="00E0649B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customStyle="1" w:styleId="3mesto">
    <w:name w:val="_3mesto"/>
    <w:basedOn w:val="Normal"/>
    <w:rsid w:val="00E0649B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039BC"/>
    <w:pPr>
      <w:jc w:val="left"/>
    </w:pPr>
    <w:rPr>
      <w:rFonts w:ascii="Consolas" w:eastAsiaTheme="minorHAnsi" w:hAnsi="Consolas" w:cstheme="minorBidi"/>
      <w:bCs w:val="0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39B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2025-10-30T19:07:00Z</dcterms:created>
  <dcterms:modified xsi:type="dcterms:W3CDTF">2025-10-30T19:37:00Z</dcterms:modified>
</cp:coreProperties>
</file>