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A79FF2" w14:textId="77777777" w:rsidR="00A07773" w:rsidRPr="00D60A4F" w:rsidRDefault="00A07773" w:rsidP="00A07773">
      <w:pPr>
        <w:autoSpaceDE w:val="0"/>
        <w:autoSpaceDN w:val="0"/>
        <w:adjustRightInd w:val="0"/>
        <w:jc w:val="right"/>
        <w:rPr>
          <w:rFonts w:ascii="Arial" w:hAnsi="Arial" w:cs="Arial"/>
          <w:b/>
          <w:noProof/>
          <w:sz w:val="20"/>
          <w:szCs w:val="20"/>
          <w:lang w:val="sr-Cyrl-RS"/>
        </w:rPr>
      </w:pPr>
      <w:r w:rsidRPr="00D60A4F">
        <w:rPr>
          <w:rFonts w:ascii="Arial" w:hAnsi="Arial" w:cs="Arial"/>
          <w:b/>
          <w:noProof/>
          <w:szCs w:val="24"/>
          <w:lang w:val="sr-Cyrl-RS"/>
        </w:rPr>
        <w:t>OBRAZAC</w:t>
      </w:r>
    </w:p>
    <w:p w14:paraId="4EAFCB8C" w14:textId="77777777" w:rsidR="00067FCF" w:rsidRPr="00D60A4F" w:rsidRDefault="00067FCF" w:rsidP="00BA7396">
      <w:pPr>
        <w:autoSpaceDE w:val="0"/>
        <w:autoSpaceDN w:val="0"/>
        <w:adjustRightInd w:val="0"/>
        <w:rPr>
          <w:rFonts w:ascii="Arial" w:hAnsi="Arial" w:cs="Arial"/>
          <w:b/>
          <w:noProof/>
          <w:sz w:val="20"/>
          <w:szCs w:val="20"/>
          <w:lang w:val="sr-Cyrl-RS"/>
        </w:rPr>
      </w:pPr>
    </w:p>
    <w:p w14:paraId="4920A262" w14:textId="77777777" w:rsidR="00067FCF" w:rsidRPr="00D60A4F" w:rsidRDefault="00067FCF" w:rsidP="00BA7396">
      <w:pPr>
        <w:autoSpaceDE w:val="0"/>
        <w:autoSpaceDN w:val="0"/>
        <w:adjustRightInd w:val="0"/>
        <w:rPr>
          <w:rFonts w:ascii="Arial" w:hAnsi="Arial" w:cs="Arial"/>
          <w:b/>
          <w:noProof/>
          <w:sz w:val="20"/>
          <w:szCs w:val="20"/>
          <w:lang w:val="sr-Cyrl-RS"/>
        </w:rPr>
      </w:pPr>
    </w:p>
    <w:tbl>
      <w:tblPr>
        <w:tblStyle w:val="LightGrid-Accent5"/>
        <w:tblW w:w="10278" w:type="dxa"/>
        <w:tblLayout w:type="fixed"/>
        <w:tblLook w:val="04A0" w:firstRow="1" w:lastRow="0" w:firstColumn="1" w:lastColumn="0" w:noHBand="0" w:noVBand="1"/>
      </w:tblPr>
      <w:tblGrid>
        <w:gridCol w:w="3978"/>
        <w:gridCol w:w="6300"/>
      </w:tblGrid>
      <w:tr w:rsidR="00BE41B6" w:rsidRPr="00FB2B6E" w14:paraId="6CE9BDFC" w14:textId="77777777" w:rsidTr="00567A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8" w:type="dxa"/>
            <w:gridSpan w:val="2"/>
          </w:tcPr>
          <w:p w14:paraId="0402725B" w14:textId="77777777" w:rsidR="00C72668" w:rsidRPr="00D60A4F" w:rsidRDefault="00067FCF" w:rsidP="00836FD8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noProof/>
                <w:sz w:val="28"/>
                <w:szCs w:val="20"/>
                <w:lang w:val="sr-Cyrl-RS"/>
              </w:rPr>
            </w:pPr>
            <w:r w:rsidRPr="00D60A4F">
              <w:rPr>
                <w:rFonts w:ascii="Arial" w:hAnsi="Arial" w:cs="Arial"/>
                <w:noProof/>
                <w:szCs w:val="24"/>
                <w:lang w:val="sr-Cyrl-RS"/>
              </w:rPr>
              <w:t>IZVJEŠTAJ</w:t>
            </w:r>
            <w:r w:rsidR="005F6D49" w:rsidRPr="00D60A4F">
              <w:rPr>
                <w:rFonts w:ascii="Arial" w:hAnsi="Arial" w:cs="Arial"/>
                <w:noProof/>
                <w:szCs w:val="24"/>
                <w:lang w:val="sr-Cyrl-RS"/>
              </w:rPr>
              <w:t xml:space="preserve"> O SPROVEDENOJ ANALIZI PROCJENE UTICAJA PROPISA</w:t>
            </w:r>
          </w:p>
        </w:tc>
      </w:tr>
      <w:tr w:rsidR="00BE41B6" w:rsidRPr="00D60A4F" w14:paraId="41F15F62" w14:textId="77777777" w:rsidTr="00567A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</w:tcPr>
          <w:p w14:paraId="5E2A5DD6" w14:textId="77777777" w:rsidR="008322D4" w:rsidRPr="00D60A4F" w:rsidRDefault="008322D4" w:rsidP="00836FD8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</w:pPr>
            <w:r w:rsidRPr="00D60A4F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>PREDLAGA</w:t>
            </w:r>
            <w:r w:rsidR="005F6D49" w:rsidRPr="00D60A4F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>Č</w:t>
            </w:r>
          </w:p>
        </w:tc>
        <w:tc>
          <w:tcPr>
            <w:tcW w:w="6300" w:type="dxa"/>
          </w:tcPr>
          <w:p w14:paraId="1A5ECD29" w14:textId="19302E54" w:rsidR="008322D4" w:rsidRPr="00F81055" w:rsidRDefault="00FE7F26" w:rsidP="00836FD8">
            <w:pPr>
              <w:autoSpaceDE w:val="0"/>
              <w:autoSpaceDN w:val="0"/>
              <w:adjustRightInd w:val="0"/>
              <w:spacing w:before="120"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noProof/>
                <w:sz w:val="20"/>
                <w:szCs w:val="20"/>
                <w:lang w:val="sr-Cyrl-RS"/>
              </w:rPr>
            </w:pPr>
            <w:r w:rsidRPr="00F81055">
              <w:rPr>
                <w:rFonts w:ascii="Arial" w:hAnsi="Arial" w:cs="Arial"/>
                <w:b/>
                <w:noProof/>
                <w:sz w:val="20"/>
                <w:szCs w:val="20"/>
                <w:lang w:val="sr-Cyrl-RS"/>
              </w:rPr>
              <w:t>MINISTARSTVO FINANSIJA</w:t>
            </w:r>
            <w:r w:rsidR="00841ABE" w:rsidRPr="00F81055">
              <w:rPr>
                <w:rFonts w:ascii="Arial" w:hAnsi="Arial" w:cs="Arial"/>
                <w:b/>
                <w:noProof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BE41B6" w:rsidRPr="00FB2B6E" w14:paraId="11048769" w14:textId="77777777" w:rsidTr="00567A7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  <w:vAlign w:val="center"/>
          </w:tcPr>
          <w:p w14:paraId="63B0ED04" w14:textId="60B5A02D" w:rsidR="00865B62" w:rsidRPr="00281FB6" w:rsidRDefault="008322D4" w:rsidP="00281FB6">
            <w:pPr>
              <w:autoSpaceDE w:val="0"/>
              <w:autoSpaceDN w:val="0"/>
              <w:adjustRightInd w:val="0"/>
              <w:spacing w:before="120" w:after="120" w:line="276" w:lineRule="auto"/>
              <w:jc w:val="left"/>
              <w:rPr>
                <w:rFonts w:ascii="Arial" w:hAnsi="Arial" w:cs="Arial"/>
                <w:noProof/>
                <w:sz w:val="20"/>
                <w:szCs w:val="20"/>
                <w:lang w:val="sr-Cyrl-RS"/>
              </w:rPr>
            </w:pPr>
            <w:r w:rsidRPr="00D60A4F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>NA</w:t>
            </w:r>
            <w:r w:rsidR="00067FCF" w:rsidRPr="00D60A4F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>ZIV</w:t>
            </w:r>
            <w:r w:rsidRPr="00D60A4F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 xml:space="preserve"> PROPISA</w:t>
            </w:r>
          </w:p>
        </w:tc>
        <w:tc>
          <w:tcPr>
            <w:tcW w:w="6300" w:type="dxa"/>
            <w:vAlign w:val="center"/>
          </w:tcPr>
          <w:p w14:paraId="71CAED75" w14:textId="53398524" w:rsidR="008322D4" w:rsidRPr="00281FB6" w:rsidRDefault="007D53A2" w:rsidP="00281FB6">
            <w:pPr>
              <w:autoSpaceDE w:val="0"/>
              <w:autoSpaceDN w:val="0"/>
              <w:adjustRightInd w:val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 w:val="0"/>
                <w:i/>
                <w:noProof/>
                <w:sz w:val="20"/>
                <w:szCs w:val="20"/>
                <w:lang w:val="sr-Cyrl-RS"/>
              </w:rPr>
            </w:pPr>
            <w:r w:rsidRPr="00281FB6">
              <w:rPr>
                <w:rFonts w:ascii="Arial" w:hAnsi="Arial" w:cs="Arial"/>
                <w:b/>
                <w:i/>
                <w:noProof/>
                <w:sz w:val="20"/>
                <w:szCs w:val="20"/>
                <w:lang w:val="sr-Latn-ME"/>
              </w:rPr>
              <w:t xml:space="preserve"> NACRT </w:t>
            </w:r>
            <w:r w:rsidR="00D73EDA" w:rsidRPr="00281FB6">
              <w:rPr>
                <w:rFonts w:ascii="Arial" w:hAnsi="Arial" w:cs="Arial"/>
                <w:b/>
                <w:i/>
                <w:noProof/>
                <w:sz w:val="20"/>
                <w:szCs w:val="20"/>
                <w:lang w:val="sr-Cyrl-RS"/>
              </w:rPr>
              <w:t>ZAKON</w:t>
            </w:r>
            <w:r w:rsidR="00471B3E" w:rsidRPr="00281FB6">
              <w:rPr>
                <w:rFonts w:ascii="Arial" w:hAnsi="Arial" w:cs="Arial"/>
                <w:b/>
                <w:i/>
                <w:noProof/>
                <w:sz w:val="20"/>
                <w:szCs w:val="20"/>
                <w:lang w:val="sr-Latn-ME"/>
              </w:rPr>
              <w:t>A</w:t>
            </w:r>
            <w:r w:rsidR="00D73EDA" w:rsidRPr="00281FB6">
              <w:rPr>
                <w:rFonts w:ascii="Arial" w:hAnsi="Arial" w:cs="Arial"/>
                <w:b/>
                <w:i/>
                <w:noProof/>
                <w:sz w:val="20"/>
                <w:szCs w:val="20"/>
                <w:lang w:val="sr-Cyrl-RS"/>
              </w:rPr>
              <w:t xml:space="preserve"> O </w:t>
            </w:r>
            <w:r w:rsidR="00A6714E" w:rsidRPr="00281FB6">
              <w:rPr>
                <w:rFonts w:ascii="Arial" w:hAnsi="Arial" w:cs="Arial"/>
                <w:b/>
                <w:i/>
                <w:noProof/>
                <w:sz w:val="20"/>
                <w:szCs w:val="20"/>
                <w:lang w:val="sr-Cyrl-RS"/>
              </w:rPr>
              <w:t>KLASIFIKACIJI DJELATNOSTI</w:t>
            </w:r>
          </w:p>
        </w:tc>
      </w:tr>
      <w:tr w:rsidR="00BE41B6" w:rsidRPr="00FB2B6E" w14:paraId="277BE2FC" w14:textId="77777777" w:rsidTr="00567A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8" w:type="dxa"/>
            <w:gridSpan w:val="2"/>
          </w:tcPr>
          <w:p w14:paraId="75CB7BD1" w14:textId="77777777" w:rsidR="008322D4" w:rsidRPr="00D60A4F" w:rsidRDefault="008322D4" w:rsidP="00836FD8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noProof/>
                <w:sz w:val="20"/>
                <w:szCs w:val="20"/>
                <w:lang w:val="sr-Cyrl-RS"/>
              </w:rPr>
            </w:pPr>
            <w:r w:rsidRPr="00D60A4F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>1</w:t>
            </w:r>
            <w:r w:rsidR="001D0BF0" w:rsidRPr="00D60A4F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>.</w:t>
            </w:r>
            <w:r w:rsidRPr="00D60A4F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 xml:space="preserve"> Definisanje problema</w:t>
            </w:r>
          </w:p>
          <w:p w14:paraId="1A59F55E" w14:textId="0F518259" w:rsidR="00A506FF" w:rsidRPr="00567A76" w:rsidRDefault="00D06D2A" w:rsidP="00836FD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left"/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</w:pPr>
            <w:r w:rsidRPr="00D60A4F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>K</w:t>
            </w:r>
            <w:r w:rsidR="001D0BF0" w:rsidRPr="00D60A4F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 xml:space="preserve">oje </w:t>
            </w:r>
            <w:r w:rsidR="005F03ED" w:rsidRPr="00D60A4F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>probleme  treba da r</w:t>
            </w:r>
            <w:r w:rsidR="006A1B2C" w:rsidRPr="00D60A4F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>i</w:t>
            </w:r>
            <w:r w:rsidR="005F03ED" w:rsidRPr="00D60A4F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>ješi predloženi akt?</w:t>
            </w:r>
          </w:p>
          <w:p w14:paraId="45025A83" w14:textId="77777777" w:rsidR="00567A76" w:rsidRPr="00567A76" w:rsidRDefault="00567A76" w:rsidP="00567A76">
            <w:pPr>
              <w:pStyle w:val="ListParagraph"/>
              <w:autoSpaceDE w:val="0"/>
              <w:autoSpaceDN w:val="0"/>
              <w:adjustRightInd w:val="0"/>
              <w:spacing w:before="120" w:after="120" w:line="276" w:lineRule="auto"/>
              <w:ind w:left="630"/>
              <w:contextualSpacing/>
              <w:jc w:val="left"/>
              <w:rPr>
                <w:rFonts w:ascii="Arial" w:hAnsi="Arial" w:cs="Arial"/>
                <w:b w:val="0"/>
                <w:noProof/>
                <w:sz w:val="4"/>
                <w:szCs w:val="4"/>
                <w:lang w:val="sr-Latn-ME"/>
              </w:rPr>
            </w:pPr>
          </w:p>
          <w:p w14:paraId="74330D34" w14:textId="255327A8" w:rsidR="00567A76" w:rsidRPr="00567A76" w:rsidRDefault="00D06D2A" w:rsidP="00567A7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left"/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</w:pPr>
            <w:r w:rsidRPr="00D60A4F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>K</w:t>
            </w:r>
            <w:r w:rsidR="00067FCF" w:rsidRPr="00D60A4F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 xml:space="preserve">oji </w:t>
            </w:r>
            <w:r w:rsidR="008322D4" w:rsidRPr="00D60A4F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>su uzroci problema?</w:t>
            </w:r>
          </w:p>
          <w:p w14:paraId="30958C45" w14:textId="77777777" w:rsidR="00567A76" w:rsidRPr="00567A76" w:rsidRDefault="00567A76" w:rsidP="00567A76">
            <w:pPr>
              <w:pStyle w:val="ListParagraph"/>
              <w:autoSpaceDE w:val="0"/>
              <w:autoSpaceDN w:val="0"/>
              <w:adjustRightInd w:val="0"/>
              <w:spacing w:before="120" w:after="120" w:line="276" w:lineRule="auto"/>
              <w:ind w:left="630"/>
              <w:contextualSpacing/>
              <w:jc w:val="left"/>
              <w:rPr>
                <w:rFonts w:ascii="Arial" w:hAnsi="Arial" w:cs="Arial"/>
                <w:b w:val="0"/>
                <w:noProof/>
                <w:sz w:val="4"/>
                <w:szCs w:val="4"/>
                <w:lang w:val="sr-Latn-ME"/>
              </w:rPr>
            </w:pPr>
          </w:p>
          <w:p w14:paraId="004E7404" w14:textId="51DCDC0B" w:rsidR="00567A76" w:rsidRPr="00567A76" w:rsidRDefault="00D06D2A" w:rsidP="00567A7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left"/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</w:pPr>
            <w:r w:rsidRPr="00D60A4F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>K</w:t>
            </w:r>
            <w:r w:rsidR="00067FCF" w:rsidRPr="00D60A4F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 xml:space="preserve">oje </w:t>
            </w:r>
            <w:r w:rsidR="005F03ED" w:rsidRPr="00D60A4F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>su posljedice problema?</w:t>
            </w:r>
          </w:p>
          <w:p w14:paraId="629EC73E" w14:textId="77777777" w:rsidR="00567A76" w:rsidRPr="00567A76" w:rsidRDefault="00567A76" w:rsidP="00567A76">
            <w:pPr>
              <w:pStyle w:val="ListParagraph"/>
              <w:autoSpaceDE w:val="0"/>
              <w:autoSpaceDN w:val="0"/>
              <w:adjustRightInd w:val="0"/>
              <w:spacing w:before="120" w:after="120" w:line="276" w:lineRule="auto"/>
              <w:ind w:left="630"/>
              <w:contextualSpacing/>
              <w:jc w:val="left"/>
              <w:rPr>
                <w:rFonts w:ascii="Arial" w:hAnsi="Arial" w:cs="Arial"/>
                <w:b w:val="0"/>
                <w:noProof/>
                <w:sz w:val="4"/>
                <w:szCs w:val="4"/>
                <w:lang w:val="sr-Latn-ME"/>
              </w:rPr>
            </w:pPr>
          </w:p>
          <w:p w14:paraId="050366B2" w14:textId="1296BFD5" w:rsidR="00567A76" w:rsidRPr="00567A76" w:rsidRDefault="00D06D2A" w:rsidP="00567A7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left"/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</w:pPr>
            <w:r w:rsidRPr="00D60A4F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>K</w:t>
            </w:r>
            <w:r w:rsidR="008322D4" w:rsidRPr="00D60A4F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>o</w:t>
            </w:r>
            <w:r w:rsidRPr="00D60A4F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>j</w:t>
            </w:r>
            <w:r w:rsidR="00972845" w:rsidRPr="00D60A4F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>i</w:t>
            </w:r>
            <w:r w:rsidR="00067FCF" w:rsidRPr="00D60A4F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 xml:space="preserve"> su subjekti</w:t>
            </w:r>
            <w:r w:rsidR="008322D4" w:rsidRPr="00D60A4F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 xml:space="preserve"> oštećen</w:t>
            </w:r>
            <w:r w:rsidR="00067FCF" w:rsidRPr="00D60A4F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>i</w:t>
            </w:r>
            <w:r w:rsidR="008322D4" w:rsidRPr="00D60A4F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 xml:space="preserve">, na koji način i </w:t>
            </w:r>
            <w:r w:rsidR="00067FCF" w:rsidRPr="00D60A4F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>u kojoj mjeri</w:t>
            </w:r>
            <w:r w:rsidR="008322D4" w:rsidRPr="00D60A4F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>?</w:t>
            </w:r>
          </w:p>
          <w:p w14:paraId="12BD58C6" w14:textId="77777777" w:rsidR="00567A76" w:rsidRPr="00567A76" w:rsidRDefault="00567A76" w:rsidP="00567A76">
            <w:pPr>
              <w:pStyle w:val="ListParagraph"/>
              <w:autoSpaceDE w:val="0"/>
              <w:autoSpaceDN w:val="0"/>
              <w:adjustRightInd w:val="0"/>
              <w:spacing w:before="120" w:after="120" w:line="276" w:lineRule="auto"/>
              <w:ind w:left="630"/>
              <w:contextualSpacing/>
              <w:jc w:val="left"/>
              <w:rPr>
                <w:rFonts w:ascii="Arial" w:hAnsi="Arial" w:cs="Arial"/>
                <w:b w:val="0"/>
                <w:noProof/>
                <w:sz w:val="4"/>
                <w:szCs w:val="4"/>
                <w:lang w:val="sr-Latn-ME"/>
              </w:rPr>
            </w:pPr>
          </w:p>
          <w:p w14:paraId="1CD80D1D" w14:textId="77777777" w:rsidR="00A07773" w:rsidRPr="00D60A4F" w:rsidRDefault="00D06D2A" w:rsidP="00836FD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left"/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</w:pPr>
            <w:r w:rsidRPr="00D60A4F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>K</w:t>
            </w:r>
            <w:r w:rsidR="001D0BF0" w:rsidRPr="00D60A4F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 xml:space="preserve">ako </w:t>
            </w:r>
            <w:r w:rsidR="008322D4" w:rsidRPr="00D60A4F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>bi problem evoluirao bez promjene propisa (</w:t>
            </w:r>
            <w:r w:rsidR="005F03ED" w:rsidRPr="00D60A4F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 xml:space="preserve">“status quo” </w:t>
            </w:r>
            <w:r w:rsidR="008322D4" w:rsidRPr="00D60A4F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>opcija)?</w:t>
            </w:r>
          </w:p>
        </w:tc>
      </w:tr>
      <w:tr w:rsidR="00BE41B6" w:rsidRPr="00FB2B6E" w14:paraId="7C2ABEA7" w14:textId="77777777" w:rsidTr="00A701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8" w:type="dxa"/>
            <w:gridSpan w:val="2"/>
          </w:tcPr>
          <w:p w14:paraId="4E8AA1A7" w14:textId="77777777" w:rsidR="004E7180" w:rsidRPr="00D60A4F" w:rsidRDefault="004E7180" w:rsidP="00B42B94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Cs/>
                <w:noProof/>
                <w:color w:val="FF0000"/>
                <w:sz w:val="6"/>
                <w:szCs w:val="6"/>
                <w:lang w:val="sr-Cyrl-RS"/>
              </w:rPr>
            </w:pPr>
          </w:p>
          <w:p w14:paraId="39876C3C" w14:textId="34B73CF6" w:rsidR="004510DE" w:rsidRPr="00DE0088" w:rsidRDefault="00DE0088" w:rsidP="00B42B94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</w:pPr>
            <w:r w:rsidRPr="00DE0088"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  <w:t>Donošenje novog Zakona o klasifikaciji djelatnosti ogleda se u potrebi proizvodnje uporedivih, relevantnih i kvalitetnih podataka i omogućavanje njihove harmonizacije i uporedivosti sa evropskim i svjetskim standardima.</w:t>
            </w:r>
            <w:r>
              <w:rPr>
                <w:rFonts w:ascii="Arial" w:hAnsi="Arial" w:cs="Arial"/>
                <w:b w:val="0"/>
                <w:noProof/>
                <w:sz w:val="20"/>
                <w:szCs w:val="20"/>
                <w:lang w:val="sr-Latn-ME"/>
              </w:rPr>
              <w:t xml:space="preserve"> </w:t>
            </w:r>
            <w:r w:rsidR="00732BD8">
              <w:rPr>
                <w:rFonts w:ascii="Arial" w:hAnsi="Arial" w:cs="Arial"/>
                <w:b w:val="0"/>
                <w:noProof/>
                <w:sz w:val="20"/>
                <w:szCs w:val="20"/>
                <w:lang w:val="sr-Latn-ME"/>
              </w:rPr>
              <w:t>Nacrtom</w:t>
            </w:r>
            <w:r w:rsidR="004510DE" w:rsidRPr="0018139A"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  <w:t xml:space="preserve"> </w:t>
            </w:r>
            <w:r w:rsidR="004510DE" w:rsidRPr="00817042">
              <w:rPr>
                <w:rFonts w:ascii="Arial" w:hAnsi="Arial" w:cs="Arial"/>
                <w:b w:val="0"/>
                <w:i/>
                <w:iCs/>
                <w:noProof/>
                <w:sz w:val="20"/>
                <w:szCs w:val="20"/>
                <w:lang w:val="sr-Cyrl-RS"/>
              </w:rPr>
              <w:t>Zakona o klasifikaciji djelatnosti</w:t>
            </w:r>
            <w:r w:rsidR="004510DE" w:rsidRPr="0018139A"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  <w:t xml:space="preserve"> (u daljem tekstu: </w:t>
            </w:r>
            <w:r w:rsidR="005C76FD" w:rsidRPr="0018139A">
              <w:rPr>
                <w:rFonts w:ascii="Arial" w:hAnsi="Arial" w:cs="Arial"/>
                <w:b w:val="0"/>
                <w:noProof/>
                <w:sz w:val="20"/>
                <w:szCs w:val="20"/>
                <w:lang w:val="en-US"/>
              </w:rPr>
              <w:t>Nacrt</w:t>
            </w:r>
            <w:r w:rsidR="005C76FD" w:rsidRPr="0018139A"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  <w:t xml:space="preserve"> </w:t>
            </w:r>
            <w:r w:rsidR="005C76FD" w:rsidRPr="0018139A">
              <w:rPr>
                <w:rFonts w:ascii="Arial" w:hAnsi="Arial" w:cs="Arial"/>
                <w:b w:val="0"/>
                <w:noProof/>
                <w:sz w:val="20"/>
                <w:szCs w:val="20"/>
                <w:lang w:val="sr-Latn-ME"/>
              </w:rPr>
              <w:t>z</w:t>
            </w:r>
            <w:r w:rsidR="005C76FD" w:rsidRPr="0018139A">
              <w:rPr>
                <w:rFonts w:ascii="Arial" w:hAnsi="Arial" w:cs="Arial"/>
                <w:b w:val="0"/>
                <w:noProof/>
                <w:sz w:val="20"/>
                <w:szCs w:val="20"/>
                <w:lang w:val="en-US"/>
              </w:rPr>
              <w:t>akona</w:t>
            </w:r>
            <w:r w:rsidR="004510DE" w:rsidRPr="0018139A"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  <w:t xml:space="preserve">) omogućiće se harmonizacija sa Regulativom EU br. 2023/137, čime se obezbjeđuje uporedivost podataka o ekonomiji Crne Gore sa podacima zemalja članica Evropske unije. </w:t>
            </w:r>
            <w:r>
              <w:rPr>
                <w:rFonts w:ascii="Arial" w:hAnsi="Arial" w:cs="Arial"/>
                <w:b w:val="0"/>
                <w:noProof/>
                <w:sz w:val="20"/>
                <w:szCs w:val="20"/>
                <w:lang w:val="sr-Latn-ME"/>
              </w:rPr>
              <w:t>Pored</w:t>
            </w:r>
            <w:r w:rsidR="004510DE" w:rsidRPr="0018139A"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  <w:t xml:space="preserve"> toga, primjena ovog zakona stvoriće preduslove za širu međunarodnu i svjetsku uporedivost statističkih i ekonomskih pokazatelja, budući da se klasifikacija djelatnosti usklađuje i sa međunarodnim standardima, kao što su NACE Rev 2.1 i ISIC </w:t>
            </w:r>
            <w:r w:rsidR="001D4A8C" w:rsidRPr="0018139A"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  <w:t>Rev.</w:t>
            </w:r>
            <w:r w:rsidR="00C718CF">
              <w:rPr>
                <w:rFonts w:ascii="Arial" w:hAnsi="Arial" w:cs="Arial"/>
                <w:b w:val="0"/>
                <w:noProof/>
                <w:sz w:val="20"/>
                <w:szCs w:val="20"/>
                <w:lang w:val="sr-Latn-ME"/>
              </w:rPr>
              <w:t xml:space="preserve"> </w:t>
            </w:r>
            <w:r w:rsidR="001D4A8C" w:rsidRPr="0018139A"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  <w:t>5</w:t>
            </w:r>
            <w:r w:rsidR="004510DE" w:rsidRPr="0018139A"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  <w:t>. Time se omogućava pouzdano upoređivanje podataka na globalnom nivou, olakšava učešće u međunarodnim istraživanjima i doprinosi kredibilitetu crnogorsk</w:t>
            </w:r>
            <w:r w:rsidR="00A326B8">
              <w:rPr>
                <w:rFonts w:ascii="Arial" w:hAnsi="Arial" w:cs="Arial"/>
                <w:b w:val="0"/>
                <w:noProof/>
                <w:sz w:val="20"/>
                <w:szCs w:val="20"/>
                <w:lang w:val="sr-Latn-ME"/>
              </w:rPr>
              <w:t>e</w:t>
            </w:r>
            <w:r w:rsidR="004510DE" w:rsidRPr="0018139A"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  <w:t xml:space="preserve"> statistik</w:t>
            </w:r>
            <w:r w:rsidR="00A326B8">
              <w:rPr>
                <w:rFonts w:ascii="Arial" w:hAnsi="Arial" w:cs="Arial"/>
                <w:b w:val="0"/>
                <w:noProof/>
                <w:sz w:val="20"/>
                <w:szCs w:val="20"/>
                <w:lang w:val="sr-Latn-ME"/>
              </w:rPr>
              <w:t>e</w:t>
            </w:r>
            <w:r w:rsidR="004510DE" w:rsidRPr="0018139A"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  <w:t xml:space="preserve"> u okviru </w:t>
            </w:r>
            <w:r w:rsidR="001162C6">
              <w:rPr>
                <w:rFonts w:ascii="Arial" w:hAnsi="Arial" w:cs="Arial"/>
                <w:b w:val="0"/>
                <w:noProof/>
                <w:sz w:val="20"/>
                <w:szCs w:val="20"/>
                <w:lang w:val="sr-Latn-ME"/>
              </w:rPr>
              <w:t xml:space="preserve">evropskog statističkog sistema, </w:t>
            </w:r>
            <w:r w:rsidR="004510DE" w:rsidRPr="0018139A"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  <w:t>sistema Ujedinjenih nacija, OECD-a, MMF-a i drugih</w:t>
            </w:r>
            <w:r w:rsidR="0041258C">
              <w:rPr>
                <w:rFonts w:ascii="Arial" w:hAnsi="Arial" w:cs="Arial"/>
                <w:b w:val="0"/>
                <w:noProof/>
                <w:sz w:val="20"/>
                <w:szCs w:val="20"/>
                <w:lang w:val="sr-Latn-ME"/>
              </w:rPr>
              <w:t xml:space="preserve"> relevantnih </w:t>
            </w:r>
            <w:r w:rsidR="004510DE" w:rsidRPr="0018139A"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  <w:t>međunarodnih organizacija.</w:t>
            </w:r>
          </w:p>
          <w:p w14:paraId="372E164F" w14:textId="5A7DFD18" w:rsidR="00EE3727" w:rsidRPr="00EE3727" w:rsidRDefault="00321A7E" w:rsidP="00B42B94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</w:pPr>
            <w:r w:rsidRPr="0018139A"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  <w:t xml:space="preserve">Identifikovani </w:t>
            </w:r>
            <w:r w:rsidR="000C694A">
              <w:rPr>
                <w:rFonts w:ascii="Arial" w:hAnsi="Arial" w:cs="Arial"/>
                <w:b w:val="0"/>
                <w:noProof/>
                <w:sz w:val="20"/>
                <w:szCs w:val="20"/>
                <w:lang w:val="sr-Latn-ME"/>
              </w:rPr>
              <w:t>uzrok</w:t>
            </w:r>
            <w:r w:rsidRPr="0018139A"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  <w:t xml:space="preserve"> problema za neuvođenje </w:t>
            </w:r>
            <w:r w:rsidR="00DA7221">
              <w:rPr>
                <w:rFonts w:ascii="Arial" w:hAnsi="Arial" w:cs="Arial"/>
                <w:b w:val="0"/>
                <w:noProof/>
                <w:sz w:val="20"/>
                <w:szCs w:val="20"/>
                <w:lang w:val="sr-Latn-ME"/>
              </w:rPr>
              <w:t xml:space="preserve">nove </w:t>
            </w:r>
            <w:r w:rsidR="001D4A8C" w:rsidRPr="0018139A"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  <w:t>K</w:t>
            </w:r>
            <w:r w:rsidRPr="0018139A"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  <w:t xml:space="preserve">lasifikacije djelatnosti KD 2025 (NACE Rev.2.1) </w:t>
            </w:r>
            <w:r w:rsidR="000C694A">
              <w:rPr>
                <w:rFonts w:ascii="Arial" w:hAnsi="Arial" w:cs="Arial"/>
                <w:b w:val="0"/>
                <w:noProof/>
                <w:sz w:val="20"/>
                <w:szCs w:val="20"/>
                <w:lang w:val="sr-Latn-ME"/>
              </w:rPr>
              <w:t>može biti</w:t>
            </w:r>
            <w:r w:rsidRPr="0018139A"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  <w:t xml:space="preserve"> neblagovremeno usvajanje </w:t>
            </w:r>
            <w:r w:rsidR="008F7DCE">
              <w:rPr>
                <w:rFonts w:ascii="Arial" w:hAnsi="Arial" w:cs="Arial"/>
                <w:b w:val="0"/>
                <w:noProof/>
                <w:sz w:val="20"/>
                <w:szCs w:val="20"/>
                <w:lang w:val="sr-Latn-ME"/>
              </w:rPr>
              <w:t>novog Z</w:t>
            </w:r>
            <w:r w:rsidR="005C76FD" w:rsidRPr="0018139A">
              <w:rPr>
                <w:rFonts w:ascii="Arial" w:hAnsi="Arial" w:cs="Arial"/>
                <w:b w:val="0"/>
                <w:noProof/>
                <w:sz w:val="20"/>
                <w:szCs w:val="20"/>
                <w:lang w:val="en-US"/>
              </w:rPr>
              <w:t>akona</w:t>
            </w:r>
            <w:r w:rsidR="008F7DCE">
              <w:rPr>
                <w:rFonts w:ascii="Arial" w:hAnsi="Arial" w:cs="Arial"/>
                <w:b w:val="0"/>
                <w:noProof/>
                <w:sz w:val="20"/>
                <w:szCs w:val="20"/>
                <w:lang w:val="en-US"/>
              </w:rPr>
              <w:t xml:space="preserve"> o klasifikaciji djelatnosti</w:t>
            </w:r>
            <w:r w:rsidR="00F83B5A" w:rsidRPr="0018139A"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  <w:t xml:space="preserve"> </w:t>
            </w:r>
            <w:r w:rsidR="00EE3727">
              <w:rPr>
                <w:rFonts w:ascii="Arial" w:hAnsi="Arial" w:cs="Arial"/>
                <w:b w:val="0"/>
                <w:noProof/>
                <w:sz w:val="20"/>
                <w:szCs w:val="20"/>
                <w:lang w:val="en-US"/>
              </w:rPr>
              <w:t>što bi</w:t>
            </w:r>
            <w:r w:rsidR="00EE3727" w:rsidRPr="00EE3727"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  <w:t xml:space="preserve"> dovelo do</w:t>
            </w:r>
            <w:r w:rsidR="00EE3727" w:rsidRPr="00EE3727"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  <w:br/>
              <w:t>ka</w:t>
            </w:r>
            <w:r w:rsidR="00EE3727">
              <w:rPr>
                <w:rFonts w:ascii="Arial" w:hAnsi="Arial" w:cs="Arial"/>
                <w:b w:val="0"/>
                <w:noProof/>
                <w:sz w:val="20"/>
                <w:szCs w:val="20"/>
                <w:lang w:val="sr-Latn-ME"/>
              </w:rPr>
              <w:t>š</w:t>
            </w:r>
            <w:r w:rsidR="00EE3727" w:rsidRPr="00EE3727"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  <w:t>njenja u implementaciji nove klasifikacije</w:t>
            </w:r>
            <w:r w:rsidR="003C5FE7">
              <w:rPr>
                <w:rFonts w:ascii="Arial" w:hAnsi="Arial" w:cs="Arial"/>
                <w:b w:val="0"/>
                <w:noProof/>
                <w:sz w:val="20"/>
                <w:szCs w:val="20"/>
                <w:lang w:val="sr-Latn-ME"/>
              </w:rPr>
              <w:t xml:space="preserve"> i</w:t>
            </w:r>
            <w:r w:rsidR="00EE3727" w:rsidRPr="00EE3727"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  <w:t xml:space="preserve"> ugrozilo </w:t>
            </w:r>
            <w:r w:rsidR="00EE3727">
              <w:rPr>
                <w:rFonts w:ascii="Arial" w:hAnsi="Arial" w:cs="Arial"/>
                <w:b w:val="0"/>
                <w:noProof/>
                <w:sz w:val="20"/>
                <w:szCs w:val="20"/>
                <w:lang w:val="sr-Latn-ME"/>
              </w:rPr>
              <w:t>poštovanje</w:t>
            </w:r>
            <w:r w:rsidR="00EE3727" w:rsidRPr="00EE3727"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  <w:t xml:space="preserve"> rokova za</w:t>
            </w:r>
            <w:r w:rsidR="00EE3727" w:rsidRPr="00EE3727"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  <w:br/>
            </w:r>
            <w:r w:rsidR="00EE3727">
              <w:rPr>
                <w:rFonts w:ascii="Arial" w:hAnsi="Arial" w:cs="Arial"/>
                <w:b w:val="0"/>
                <w:noProof/>
                <w:sz w:val="20"/>
                <w:szCs w:val="20"/>
                <w:lang w:val="sr-Latn-ME"/>
              </w:rPr>
              <w:t>dostavljanje zvaničnih statističkih</w:t>
            </w:r>
            <w:r w:rsidR="00EE3727" w:rsidRPr="00EE3727"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  <w:t xml:space="preserve"> podataka EUROSTAT-u, za </w:t>
            </w:r>
            <w:r w:rsidR="00EE3727">
              <w:rPr>
                <w:rFonts w:ascii="Arial" w:hAnsi="Arial" w:cs="Arial"/>
                <w:b w:val="0"/>
                <w:noProof/>
                <w:sz w:val="20"/>
                <w:szCs w:val="20"/>
                <w:lang w:val="sr-Latn-ME"/>
              </w:rPr>
              <w:t>različita statistička istraživanja</w:t>
            </w:r>
            <w:r w:rsidR="003C5FE7">
              <w:rPr>
                <w:rFonts w:ascii="Arial" w:hAnsi="Arial" w:cs="Arial"/>
                <w:b w:val="0"/>
                <w:noProof/>
                <w:sz w:val="20"/>
                <w:szCs w:val="20"/>
                <w:lang w:val="sr-Latn-ME"/>
              </w:rPr>
              <w:t xml:space="preserve"> pa kao posljedica</w:t>
            </w:r>
            <w:r w:rsidR="00EE3727" w:rsidRPr="00EE3727"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  <w:t xml:space="preserve">, podaci za </w:t>
            </w:r>
            <w:r w:rsidR="00EE3727">
              <w:rPr>
                <w:rFonts w:ascii="Arial" w:hAnsi="Arial" w:cs="Arial"/>
                <w:b w:val="0"/>
                <w:noProof/>
                <w:sz w:val="20"/>
                <w:szCs w:val="20"/>
                <w:lang w:val="sr-Latn-ME"/>
              </w:rPr>
              <w:t>Crnu Goru</w:t>
            </w:r>
            <w:r w:rsidR="00EE3727" w:rsidRPr="00EE3727"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  <w:t xml:space="preserve"> ne bi bili uporedivi sa podacima ostalih zemalja EU</w:t>
            </w:r>
            <w:r w:rsidR="000C694A">
              <w:rPr>
                <w:rFonts w:ascii="Arial" w:hAnsi="Arial" w:cs="Arial"/>
                <w:b w:val="0"/>
                <w:noProof/>
                <w:sz w:val="20"/>
                <w:szCs w:val="20"/>
                <w:lang w:val="sr-Latn-ME"/>
              </w:rPr>
              <w:t>.</w:t>
            </w:r>
            <w:r w:rsidR="00EE3727" w:rsidRPr="00EE3727"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  <w:t xml:space="preserve"> </w:t>
            </w:r>
            <w:r w:rsidR="00EE3727">
              <w:rPr>
                <w:rFonts w:ascii="Arial" w:hAnsi="Arial" w:cs="Arial"/>
                <w:b w:val="0"/>
                <w:noProof/>
                <w:sz w:val="20"/>
                <w:szCs w:val="20"/>
                <w:lang w:val="sr-Latn-ME"/>
              </w:rPr>
              <w:t>Takođe</w:t>
            </w:r>
            <w:r w:rsidR="00EE3727" w:rsidRPr="00EE3727"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  <w:t xml:space="preserve">, veoma je </w:t>
            </w:r>
            <w:r w:rsidR="00EE3727">
              <w:rPr>
                <w:rFonts w:ascii="Arial" w:hAnsi="Arial" w:cs="Arial"/>
                <w:b w:val="0"/>
                <w:noProof/>
                <w:sz w:val="20"/>
                <w:szCs w:val="20"/>
                <w:lang w:val="sr-Latn-ME"/>
              </w:rPr>
              <w:t>važno</w:t>
            </w:r>
            <w:r w:rsidR="00EE3727" w:rsidRPr="00EE3727"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  <w:t xml:space="preserve"> da sve institucije koje koriste ovu klasifikaciju budu </w:t>
            </w:r>
            <w:r w:rsidR="00EE3727">
              <w:rPr>
                <w:rFonts w:ascii="Arial" w:hAnsi="Arial" w:cs="Arial"/>
                <w:b w:val="0"/>
                <w:noProof/>
                <w:sz w:val="20"/>
                <w:szCs w:val="20"/>
                <w:lang w:val="sr-Latn-ME"/>
              </w:rPr>
              <w:t>tehnički</w:t>
            </w:r>
            <w:r w:rsidR="00EE3727" w:rsidRPr="00EE3727"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  <w:t xml:space="preserve"> i</w:t>
            </w:r>
            <w:r w:rsidR="00EE3727" w:rsidRPr="00EE3727"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  <w:br/>
              <w:t xml:space="preserve">organizaciono spremne za njenu primjenu, </w:t>
            </w:r>
            <w:r w:rsidR="00EE3727">
              <w:rPr>
                <w:rFonts w:ascii="Arial" w:hAnsi="Arial" w:cs="Arial"/>
                <w:b w:val="0"/>
                <w:noProof/>
                <w:sz w:val="20"/>
                <w:szCs w:val="20"/>
                <w:lang w:val="sr-Latn-ME"/>
              </w:rPr>
              <w:t>što</w:t>
            </w:r>
            <w:r w:rsidR="00EE3727" w:rsidRPr="00EE3727"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  <w:t xml:space="preserve"> dodatno zahtijeva blagovremeno usvajanje </w:t>
            </w:r>
            <w:r w:rsidR="00EE3727">
              <w:rPr>
                <w:rFonts w:ascii="Arial" w:hAnsi="Arial" w:cs="Arial"/>
                <w:b w:val="0"/>
                <w:noProof/>
                <w:sz w:val="20"/>
                <w:szCs w:val="20"/>
                <w:lang w:val="sr-Latn-ME"/>
              </w:rPr>
              <w:t>Z</w:t>
            </w:r>
            <w:r w:rsidR="00EE3727" w:rsidRPr="00EE3727"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  <w:t>akona.</w:t>
            </w:r>
          </w:p>
          <w:p w14:paraId="39366A0E" w14:textId="47D61B23" w:rsidR="001D4A8C" w:rsidRPr="0018139A" w:rsidRDefault="001D4A8C" w:rsidP="00B42B94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Cs/>
                <w:noProof/>
                <w:sz w:val="20"/>
                <w:szCs w:val="20"/>
                <w:lang w:val="sr-Cyrl-RS"/>
              </w:rPr>
            </w:pPr>
            <w:r w:rsidRPr="0018139A"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  <w:t>Uzro</w:t>
            </w:r>
            <w:r w:rsidR="00FD17F6">
              <w:rPr>
                <w:rFonts w:ascii="Arial" w:hAnsi="Arial" w:cs="Arial"/>
                <w:b w:val="0"/>
                <w:noProof/>
                <w:sz w:val="20"/>
                <w:szCs w:val="20"/>
                <w:lang w:val="sr-Latn-ME"/>
              </w:rPr>
              <w:t>k</w:t>
            </w:r>
            <w:r w:rsidRPr="0018139A"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  <w:t xml:space="preserve"> problema </w:t>
            </w:r>
            <w:r w:rsidR="00FD17F6">
              <w:rPr>
                <w:rFonts w:ascii="Arial" w:hAnsi="Arial" w:cs="Arial"/>
                <w:b w:val="0"/>
                <w:noProof/>
                <w:sz w:val="20"/>
                <w:szCs w:val="20"/>
                <w:lang w:val="sr-Latn-ME"/>
              </w:rPr>
              <w:t>je</w:t>
            </w:r>
            <w:r w:rsidRPr="0018139A"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  <w:t xml:space="preserve"> u zastarjelosti postojeće </w:t>
            </w:r>
            <w:r w:rsidR="00C510E0" w:rsidRPr="0018139A"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  <w:t>K</w:t>
            </w:r>
            <w:r w:rsidRPr="0018139A"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  <w:t xml:space="preserve">lasifikacije djelatnosti </w:t>
            </w:r>
            <w:r w:rsidR="00C510E0" w:rsidRPr="0018139A"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  <w:t>KD</w:t>
            </w:r>
            <w:r w:rsidRPr="0018139A"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  <w:t xml:space="preserve"> 2010, koja nije u potpunosti usklađena sa najnovijim verzijama međunarodnih i evropskih standarda, prije svega sa NACE Rev. 2.1 i ISIC Rev. 5</w:t>
            </w:r>
            <w:r w:rsidR="00840D27" w:rsidRPr="0018139A"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  <w:t xml:space="preserve"> klasifikacijama</w:t>
            </w:r>
            <w:r w:rsidRPr="0018139A"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  <w:t xml:space="preserve">. </w:t>
            </w:r>
            <w:r w:rsidR="002B0FFC">
              <w:rPr>
                <w:rFonts w:ascii="Arial" w:hAnsi="Arial" w:cs="Arial"/>
                <w:b w:val="0"/>
                <w:noProof/>
                <w:sz w:val="20"/>
                <w:szCs w:val="20"/>
                <w:lang w:val="sr-Latn-ME"/>
              </w:rPr>
              <w:t>Kao posljedica</w:t>
            </w:r>
            <w:r w:rsidRPr="0018139A"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  <w:t xml:space="preserve"> toga, može doći do ograničene uporedivosti podataka o ekonomskoj aktivnosti Crne Gore sa podacima drugih zemalja, posebno članica Evropske unije i međunarodnih organizacija.</w:t>
            </w:r>
            <w:r w:rsidR="00857CE1">
              <w:rPr>
                <w:rFonts w:ascii="Arial" w:hAnsi="Arial" w:cs="Arial"/>
                <w:b w:val="0"/>
                <w:noProof/>
                <w:sz w:val="20"/>
                <w:szCs w:val="20"/>
                <w:lang w:val="sr-Latn-ME"/>
              </w:rPr>
              <w:t xml:space="preserve"> Istovremeno,</w:t>
            </w:r>
            <w:r w:rsidRPr="0018139A"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  <w:t xml:space="preserve"> </w:t>
            </w:r>
            <w:r w:rsidR="00F22F76">
              <w:rPr>
                <w:rFonts w:ascii="Arial" w:hAnsi="Arial" w:cs="Arial"/>
                <w:b w:val="0"/>
                <w:noProof/>
                <w:sz w:val="20"/>
                <w:szCs w:val="20"/>
                <w:lang w:val="sr-Latn-ME"/>
              </w:rPr>
              <w:t>p</w:t>
            </w:r>
            <w:r w:rsidRPr="0018139A"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  <w:t>romjene u strukturi savremene ekonomije, pojava novih djelatnosti i tehnološki razvoj takođe su faktori koji zahtijevaju modernizaciju i preciznije razvrstavanje privrednih subjekata prema njihovoj osnovnoj djelatnosti.</w:t>
            </w:r>
          </w:p>
          <w:p w14:paraId="1A721770" w14:textId="19D1DEC8" w:rsidR="00D73EDA" w:rsidRPr="0018139A" w:rsidRDefault="00A6714E" w:rsidP="00D73EDA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Cs/>
                <w:noProof/>
                <w:sz w:val="20"/>
                <w:szCs w:val="20"/>
                <w:lang w:val="sr-Cyrl-RS"/>
              </w:rPr>
            </w:pPr>
            <w:r w:rsidRPr="0018139A"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  <w:t>Posl</w:t>
            </w:r>
            <w:r w:rsidR="003F0A69">
              <w:rPr>
                <w:rFonts w:ascii="Arial" w:hAnsi="Arial" w:cs="Arial"/>
                <w:b w:val="0"/>
                <w:noProof/>
                <w:sz w:val="20"/>
                <w:szCs w:val="20"/>
                <w:lang w:val="sr-Latn-ME"/>
              </w:rPr>
              <w:t>j</w:t>
            </w:r>
            <w:r w:rsidRPr="0018139A"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  <w:t>edic</w:t>
            </w:r>
            <w:r w:rsidR="00321A7E" w:rsidRPr="0018139A"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  <w:t>a</w:t>
            </w:r>
            <w:r w:rsidRPr="0018139A"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  <w:t xml:space="preserve"> problema </w:t>
            </w:r>
            <w:r w:rsidR="00321A7E" w:rsidRPr="0018139A"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  <w:t xml:space="preserve">je nemogućnost implementacije </w:t>
            </w:r>
            <w:r w:rsidR="001D4A8C" w:rsidRPr="0018139A"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  <w:t>K</w:t>
            </w:r>
            <w:r w:rsidR="00321A7E" w:rsidRPr="0018139A"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  <w:t>lasifikacije djelatnosti KD 2025.</w:t>
            </w:r>
          </w:p>
          <w:p w14:paraId="27F48828" w14:textId="06F04325" w:rsidR="001D4A8C" w:rsidRPr="0018139A" w:rsidRDefault="001D4A8C" w:rsidP="001D4A8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</w:pPr>
            <w:r w:rsidRPr="0018139A"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  <w:t xml:space="preserve">Nepostojanje </w:t>
            </w:r>
            <w:r w:rsidR="004E6959">
              <w:rPr>
                <w:rFonts w:ascii="Arial" w:hAnsi="Arial" w:cs="Arial"/>
                <w:b w:val="0"/>
                <w:noProof/>
                <w:sz w:val="20"/>
                <w:szCs w:val="20"/>
                <w:lang w:val="sr-Latn-ME"/>
              </w:rPr>
              <w:t>unaprijeđene</w:t>
            </w:r>
            <w:r w:rsidRPr="0018139A"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  <w:t>, zakonski regulisane Klasifikacije djelatnosti koja je usklađena sa međunarodnim i evropskim standardima može imati više negativnih posljedica:</w:t>
            </w:r>
          </w:p>
          <w:p w14:paraId="18681C5B" w14:textId="77A8B652" w:rsidR="001D4A8C" w:rsidRPr="00DA7221" w:rsidRDefault="00D9622A" w:rsidP="002A57AF">
            <w:pPr>
              <w:autoSpaceDE w:val="0"/>
              <w:autoSpaceDN w:val="0"/>
              <w:adjustRightInd w:val="0"/>
              <w:spacing w:before="120" w:after="120" w:line="276" w:lineRule="auto"/>
              <w:ind w:left="589" w:hanging="425"/>
              <w:rPr>
                <w:rFonts w:ascii="Arial" w:hAnsi="Arial" w:cs="Arial"/>
                <w:b w:val="0"/>
                <w:noProof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sr-Latn-ME"/>
              </w:rPr>
              <w:lastRenderedPageBreak/>
              <w:t xml:space="preserve">(i) </w:t>
            </w:r>
            <w:r w:rsidR="002A57AF">
              <w:rPr>
                <w:rFonts w:ascii="Arial" w:hAnsi="Arial" w:cs="Arial"/>
                <w:bCs/>
                <w:noProof/>
                <w:sz w:val="20"/>
                <w:szCs w:val="20"/>
                <w:lang w:val="sr-Latn-ME"/>
              </w:rPr>
              <w:t xml:space="preserve">   </w:t>
            </w:r>
            <w:r w:rsidR="001D4A8C" w:rsidRPr="0018139A">
              <w:rPr>
                <w:rFonts w:ascii="Arial" w:hAnsi="Arial" w:cs="Arial"/>
                <w:bCs/>
                <w:noProof/>
                <w:sz w:val="20"/>
                <w:szCs w:val="20"/>
                <w:lang w:val="sr-Cyrl-RS"/>
              </w:rPr>
              <w:t>Ograničena uporedivost podataka</w:t>
            </w:r>
            <w:r w:rsidR="001D4A8C" w:rsidRPr="0018139A"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  <w:t xml:space="preserve"> - Zastarjela Klasifikacija djelatnosti </w:t>
            </w:r>
            <w:r w:rsidR="00C510E0" w:rsidRPr="0018139A"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  <w:t xml:space="preserve">može </w:t>
            </w:r>
            <w:r w:rsidR="001D4A8C" w:rsidRPr="0018139A"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  <w:t>onemoguć</w:t>
            </w:r>
            <w:r w:rsidR="00C510E0" w:rsidRPr="0018139A"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  <w:t>iti</w:t>
            </w:r>
            <w:r w:rsidR="001D4A8C" w:rsidRPr="0018139A"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  <w:t xml:space="preserve"> punu uporedivost ekonomskih i statističkih podataka Crne Gore sa podacima međunarodni</w:t>
            </w:r>
            <w:r w:rsidR="003F0A69">
              <w:rPr>
                <w:rFonts w:ascii="Arial" w:hAnsi="Arial" w:cs="Arial"/>
                <w:b w:val="0"/>
                <w:noProof/>
                <w:sz w:val="20"/>
                <w:szCs w:val="20"/>
                <w:lang w:val="sr-Latn-ME"/>
              </w:rPr>
              <w:t>h</w:t>
            </w:r>
            <w:r w:rsidR="001D4A8C" w:rsidRPr="0018139A"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  <w:t xml:space="preserve"> institucija i država članica EU, što </w:t>
            </w:r>
            <w:r w:rsidR="00C510E0" w:rsidRPr="0018139A"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  <w:t xml:space="preserve">može dovesti do </w:t>
            </w:r>
            <w:r w:rsidR="001D4A8C" w:rsidRPr="0018139A"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  <w:t>oteža</w:t>
            </w:r>
            <w:r w:rsidR="00C510E0" w:rsidRPr="0018139A"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  <w:t>ne</w:t>
            </w:r>
            <w:r w:rsidR="001D4A8C" w:rsidRPr="0018139A"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  <w:t xml:space="preserve"> analize, poređenja i </w:t>
            </w:r>
            <w:r w:rsidR="00C510E0" w:rsidRPr="0018139A"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  <w:t>vođenja</w:t>
            </w:r>
            <w:r w:rsidR="001D4A8C" w:rsidRPr="0018139A"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  <w:t xml:space="preserve"> politika</w:t>
            </w:r>
            <w:r w:rsidR="00DA7221">
              <w:rPr>
                <w:rFonts w:ascii="Arial" w:hAnsi="Arial" w:cs="Arial"/>
                <w:b w:val="0"/>
                <w:noProof/>
                <w:sz w:val="20"/>
                <w:szCs w:val="20"/>
                <w:lang w:val="sr-Latn-ME"/>
              </w:rPr>
              <w:t>;</w:t>
            </w:r>
          </w:p>
          <w:p w14:paraId="48D4BCF0" w14:textId="4262D309" w:rsidR="001D4A8C" w:rsidRPr="00DA7221" w:rsidRDefault="00D9622A" w:rsidP="002A57AF">
            <w:pPr>
              <w:autoSpaceDE w:val="0"/>
              <w:autoSpaceDN w:val="0"/>
              <w:adjustRightInd w:val="0"/>
              <w:spacing w:before="120" w:after="120" w:line="276" w:lineRule="auto"/>
              <w:ind w:left="589" w:hanging="447"/>
              <w:rPr>
                <w:rFonts w:ascii="Arial" w:hAnsi="Arial" w:cs="Arial"/>
                <w:b w:val="0"/>
                <w:noProof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sr-Latn-ME"/>
              </w:rPr>
              <w:t xml:space="preserve">(ii) </w:t>
            </w:r>
            <w:r w:rsidR="002A57AF">
              <w:rPr>
                <w:rFonts w:ascii="Arial" w:hAnsi="Arial" w:cs="Arial"/>
                <w:bCs/>
                <w:noProof/>
                <w:sz w:val="20"/>
                <w:szCs w:val="20"/>
                <w:lang w:val="sr-Latn-ME"/>
              </w:rPr>
              <w:t xml:space="preserve">  </w:t>
            </w:r>
            <w:r w:rsidR="001D4A8C" w:rsidRPr="0018139A">
              <w:rPr>
                <w:rFonts w:ascii="Arial" w:hAnsi="Arial" w:cs="Arial"/>
                <w:bCs/>
                <w:noProof/>
                <w:sz w:val="20"/>
                <w:szCs w:val="20"/>
                <w:lang w:val="sr-Cyrl-RS"/>
              </w:rPr>
              <w:t>Neusklađenost sa zahtjevima EU integracija</w:t>
            </w:r>
            <w:r w:rsidR="001D4A8C" w:rsidRPr="0018139A"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  <w:t xml:space="preserve"> - </w:t>
            </w:r>
            <w:r w:rsidR="00847A2B">
              <w:rPr>
                <w:rFonts w:ascii="Arial" w:hAnsi="Arial" w:cs="Arial"/>
                <w:b w:val="0"/>
                <w:noProof/>
                <w:sz w:val="20"/>
                <w:szCs w:val="20"/>
                <w:lang w:val="sr-Latn-ME"/>
              </w:rPr>
              <w:t>Izostanak</w:t>
            </w:r>
            <w:r w:rsidR="001D4A8C" w:rsidRPr="0018139A"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  <w:t xml:space="preserve"> harmonizacije sa Regulativom (EU) 2023/137 i klasifikacijom NACE Rev. 2.1 </w:t>
            </w:r>
            <w:r w:rsidR="00C510E0" w:rsidRPr="0018139A"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  <w:t xml:space="preserve">može </w:t>
            </w:r>
            <w:r w:rsidR="001D4A8C" w:rsidRPr="0018139A"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  <w:t>uspor</w:t>
            </w:r>
            <w:r w:rsidR="00C510E0" w:rsidRPr="0018139A"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  <w:t xml:space="preserve">iti </w:t>
            </w:r>
            <w:r w:rsidR="001D4A8C" w:rsidRPr="0018139A"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  <w:t>proces usklađivanja</w:t>
            </w:r>
            <w:r w:rsidR="00C510E0" w:rsidRPr="0018139A"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  <w:t xml:space="preserve"> Poglavlja 18</w:t>
            </w:r>
            <w:r w:rsidR="00A4317B">
              <w:rPr>
                <w:rFonts w:ascii="Arial" w:hAnsi="Arial" w:cs="Arial"/>
                <w:b w:val="0"/>
                <w:noProof/>
                <w:sz w:val="20"/>
                <w:szCs w:val="20"/>
                <w:lang w:val="sr-Latn-ME"/>
              </w:rPr>
              <w:t xml:space="preserve"> -</w:t>
            </w:r>
            <w:r w:rsidR="00C510E0" w:rsidRPr="0018139A"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  <w:t xml:space="preserve"> </w:t>
            </w:r>
            <w:r w:rsidR="00A4317B">
              <w:rPr>
                <w:rFonts w:ascii="Arial" w:hAnsi="Arial" w:cs="Arial"/>
                <w:b w:val="0"/>
                <w:noProof/>
                <w:sz w:val="20"/>
                <w:szCs w:val="20"/>
                <w:lang w:val="sr-Latn-ME"/>
              </w:rPr>
              <w:t>S</w:t>
            </w:r>
            <w:r w:rsidR="00C510E0" w:rsidRPr="0018139A"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  <w:t>tatistika</w:t>
            </w:r>
            <w:r w:rsidR="001D4A8C" w:rsidRPr="0018139A"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  <w:t xml:space="preserve"> sa evropskim standardima</w:t>
            </w:r>
            <w:r w:rsidR="00DA7221">
              <w:rPr>
                <w:rFonts w:ascii="Arial" w:hAnsi="Arial" w:cs="Arial"/>
                <w:b w:val="0"/>
                <w:noProof/>
                <w:sz w:val="20"/>
                <w:szCs w:val="20"/>
                <w:lang w:val="sr-Latn-ME"/>
              </w:rPr>
              <w:t>;</w:t>
            </w:r>
          </w:p>
          <w:p w14:paraId="3E58538F" w14:textId="1EBBF990" w:rsidR="001D4A8C" w:rsidRPr="00DA7221" w:rsidRDefault="00D9622A" w:rsidP="002A57AF">
            <w:pPr>
              <w:autoSpaceDE w:val="0"/>
              <w:autoSpaceDN w:val="0"/>
              <w:adjustRightInd w:val="0"/>
              <w:spacing w:before="120" w:after="120" w:line="276" w:lineRule="auto"/>
              <w:ind w:left="589" w:hanging="447"/>
              <w:rPr>
                <w:rFonts w:ascii="Arial" w:hAnsi="Arial" w:cs="Arial"/>
                <w:b w:val="0"/>
                <w:noProof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sr-Latn-ME"/>
              </w:rPr>
              <w:t xml:space="preserve">(iii) </w:t>
            </w:r>
            <w:r w:rsidR="002A57AF">
              <w:rPr>
                <w:rFonts w:ascii="Arial" w:hAnsi="Arial" w:cs="Arial"/>
                <w:bCs/>
                <w:noProof/>
                <w:sz w:val="20"/>
                <w:szCs w:val="20"/>
                <w:lang w:val="sr-Latn-ME"/>
              </w:rPr>
              <w:t xml:space="preserve"> </w:t>
            </w:r>
            <w:r w:rsidR="001D4A8C" w:rsidRPr="0018139A">
              <w:rPr>
                <w:rFonts w:ascii="Arial" w:hAnsi="Arial" w:cs="Arial"/>
                <w:bCs/>
                <w:noProof/>
                <w:sz w:val="20"/>
                <w:szCs w:val="20"/>
                <w:lang w:val="sr-Cyrl-RS"/>
              </w:rPr>
              <w:t>Pravna i metodološka neujednačenost</w:t>
            </w:r>
            <w:r w:rsidR="001D4A8C" w:rsidRPr="0018139A"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  <w:t xml:space="preserve"> - U nedostatku </w:t>
            </w:r>
            <w:r w:rsidR="00EF428D">
              <w:rPr>
                <w:rFonts w:ascii="Arial" w:hAnsi="Arial" w:cs="Arial"/>
                <w:b w:val="0"/>
                <w:noProof/>
                <w:sz w:val="20"/>
                <w:szCs w:val="20"/>
                <w:lang w:val="sr-Latn-ME"/>
              </w:rPr>
              <w:t xml:space="preserve">adekvatnog </w:t>
            </w:r>
            <w:r w:rsidR="001D4A8C" w:rsidRPr="0018139A"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  <w:t xml:space="preserve">zakonski definisanog okvira, različite institucije i korisnici </w:t>
            </w:r>
            <w:r w:rsidR="00C510E0" w:rsidRPr="0018139A"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  <w:t>će primjenjivati</w:t>
            </w:r>
            <w:r w:rsidR="001D4A8C" w:rsidRPr="0018139A"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  <w:t xml:space="preserve"> </w:t>
            </w:r>
            <w:r w:rsidR="00C510E0" w:rsidRPr="0018139A"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  <w:t xml:space="preserve">Klasifikaciju djelatnosti </w:t>
            </w:r>
            <w:r w:rsidR="001D4A8C" w:rsidRPr="0018139A"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  <w:t>na neujednačen način, što može dovesti do nepouzdanih i nedosljednih podataka u administrativnim</w:t>
            </w:r>
            <w:r w:rsidR="00DA7221">
              <w:rPr>
                <w:rFonts w:ascii="Arial" w:hAnsi="Arial" w:cs="Arial"/>
                <w:b w:val="0"/>
                <w:noProof/>
                <w:sz w:val="20"/>
                <w:szCs w:val="20"/>
                <w:lang w:val="sr-Latn-ME"/>
              </w:rPr>
              <w:t xml:space="preserve"> izvorima</w:t>
            </w:r>
            <w:r w:rsidR="001D4A8C" w:rsidRPr="0018139A"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  <w:t xml:space="preserve"> i statističkim </w:t>
            </w:r>
            <w:r w:rsidR="00DA7221">
              <w:rPr>
                <w:rFonts w:ascii="Arial" w:hAnsi="Arial" w:cs="Arial"/>
                <w:b w:val="0"/>
                <w:noProof/>
                <w:sz w:val="20"/>
                <w:szCs w:val="20"/>
                <w:lang w:val="sr-Latn-ME"/>
              </w:rPr>
              <w:t>podacima;</w:t>
            </w:r>
          </w:p>
          <w:p w14:paraId="20D4E38F" w14:textId="4DB1A167" w:rsidR="001D4A8C" w:rsidRPr="0018139A" w:rsidRDefault="00D9622A" w:rsidP="002A57AF">
            <w:pPr>
              <w:autoSpaceDE w:val="0"/>
              <w:autoSpaceDN w:val="0"/>
              <w:adjustRightInd w:val="0"/>
              <w:spacing w:before="120" w:after="120" w:line="276" w:lineRule="auto"/>
              <w:ind w:left="589" w:hanging="447"/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sr-Latn-ME"/>
              </w:rPr>
              <w:t xml:space="preserve">(iv) </w:t>
            </w:r>
            <w:r w:rsidR="002A57AF">
              <w:rPr>
                <w:rFonts w:ascii="Arial" w:hAnsi="Arial" w:cs="Arial"/>
                <w:bCs/>
                <w:noProof/>
                <w:sz w:val="20"/>
                <w:szCs w:val="20"/>
                <w:lang w:val="sr-Latn-ME"/>
              </w:rPr>
              <w:t xml:space="preserve"> </w:t>
            </w:r>
            <w:r w:rsidR="001D4A8C" w:rsidRPr="0018139A">
              <w:rPr>
                <w:rFonts w:ascii="Arial" w:hAnsi="Arial" w:cs="Arial"/>
                <w:bCs/>
                <w:noProof/>
                <w:sz w:val="20"/>
                <w:szCs w:val="20"/>
                <w:lang w:val="sr-Cyrl-RS"/>
              </w:rPr>
              <w:t>Nemogućnost preciznog praćenja savremenih ekonomskih aktivnosti</w:t>
            </w:r>
            <w:r w:rsidR="001D4A8C" w:rsidRPr="0018139A"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  <w:t xml:space="preserve"> - Zastarjela struktura klasifikacije ne prepoznaje savremene oblike poslovanja i nove djelatnosti (posebno u digitalnom, informacionom i uslužnom sektoru), što ograničava mogućnost praćenja ekonomskih tokova i donošenja relevantnih politika.</w:t>
            </w:r>
          </w:p>
          <w:p w14:paraId="5439578A" w14:textId="7043B9D5" w:rsidR="001D4A8C" w:rsidRPr="0018139A" w:rsidRDefault="00D9622A" w:rsidP="002A57AF">
            <w:pPr>
              <w:autoSpaceDE w:val="0"/>
              <w:autoSpaceDN w:val="0"/>
              <w:adjustRightInd w:val="0"/>
              <w:spacing w:before="120" w:after="120" w:line="276" w:lineRule="auto"/>
              <w:ind w:left="589" w:hanging="447"/>
              <w:rPr>
                <w:rFonts w:ascii="Arial" w:hAnsi="Arial" w:cs="Arial"/>
                <w:bCs/>
                <w:noProof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sr-Latn-ME"/>
              </w:rPr>
              <w:t xml:space="preserve">(v) </w:t>
            </w:r>
            <w:r w:rsidR="002A57AF">
              <w:rPr>
                <w:rFonts w:ascii="Arial" w:hAnsi="Arial" w:cs="Arial"/>
                <w:bCs/>
                <w:noProof/>
                <w:sz w:val="20"/>
                <w:szCs w:val="20"/>
                <w:lang w:val="sr-Latn-ME"/>
              </w:rPr>
              <w:t xml:space="preserve">  </w:t>
            </w:r>
            <w:r w:rsidR="001D4A8C" w:rsidRPr="0018139A">
              <w:rPr>
                <w:rFonts w:ascii="Arial" w:hAnsi="Arial" w:cs="Arial"/>
                <w:bCs/>
                <w:noProof/>
                <w:sz w:val="20"/>
                <w:szCs w:val="20"/>
                <w:lang w:val="sr-Cyrl-RS"/>
              </w:rPr>
              <w:t>Smanjena vjerodostojnost statistike</w:t>
            </w:r>
            <w:r w:rsidR="001D4A8C" w:rsidRPr="0018139A"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  <w:t xml:space="preserve"> - Ograničena usklađenost sa međunarodnim klasifikacijama uti</w:t>
            </w:r>
            <w:r w:rsidR="00C510E0" w:rsidRPr="0018139A"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  <w:t>caće</w:t>
            </w:r>
            <w:r w:rsidR="001D4A8C" w:rsidRPr="0018139A"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  <w:t xml:space="preserve"> na kredibilitet </w:t>
            </w:r>
            <w:r w:rsidR="00C510E0" w:rsidRPr="0018139A"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  <w:t>crnogorske zvanične</w:t>
            </w:r>
            <w:r w:rsidR="001D4A8C" w:rsidRPr="0018139A"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  <w:t xml:space="preserve"> statistike, posebno u međunarodnim poređenjima, izvještavanju i saradnji sa organizacijama kao što su Eurostat, UN, OECD</w:t>
            </w:r>
            <w:r w:rsidR="00C510E0" w:rsidRPr="0018139A"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  <w:t>,</w:t>
            </w:r>
            <w:r w:rsidR="001D4A8C" w:rsidRPr="0018139A"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  <w:t xml:space="preserve"> MMF</w:t>
            </w:r>
            <w:r w:rsidR="00C510E0" w:rsidRPr="0018139A"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  <w:t xml:space="preserve"> i</w:t>
            </w:r>
            <w:r w:rsidR="00F44AB2">
              <w:rPr>
                <w:rFonts w:ascii="Arial" w:hAnsi="Arial" w:cs="Arial"/>
                <w:b w:val="0"/>
                <w:noProof/>
                <w:sz w:val="20"/>
                <w:szCs w:val="20"/>
                <w:lang w:val="sr-Latn-ME"/>
              </w:rPr>
              <w:t xml:space="preserve"> drugim</w:t>
            </w:r>
            <w:r w:rsidR="001D4A8C" w:rsidRPr="0018139A"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  <w:t>.</w:t>
            </w:r>
          </w:p>
          <w:p w14:paraId="2995EA55" w14:textId="52A0ADD4" w:rsidR="00AA117E" w:rsidRPr="0018139A" w:rsidRDefault="00840D27" w:rsidP="00D73EDA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Cs/>
                <w:noProof/>
                <w:sz w:val="20"/>
                <w:szCs w:val="20"/>
                <w:lang w:val="sr-Cyrl-RS"/>
              </w:rPr>
            </w:pPr>
            <w:r w:rsidRPr="0018139A"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  <w:t xml:space="preserve">Nedonošenjem ovog </w:t>
            </w:r>
            <w:r w:rsidR="004E25FA">
              <w:rPr>
                <w:rFonts w:ascii="Arial" w:hAnsi="Arial" w:cs="Arial"/>
                <w:b w:val="0"/>
                <w:noProof/>
                <w:sz w:val="20"/>
                <w:szCs w:val="20"/>
                <w:lang w:val="en-US"/>
              </w:rPr>
              <w:t>Zakona</w:t>
            </w:r>
            <w:r w:rsidRPr="0018139A"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  <w:t xml:space="preserve"> najviše mogu biti oštećeni proizvođači zvanične statistike, koji ne bi bili u mogućnosti da proizvode podatke u skladu sa savremenim međunarodnim i evropskim klasifikacijama, čime bi se ograničila međunarodna uporedivost i upotrebljivost statističkih pokazatelja. Ovo može direktno uticati na kvalitet i relevantnost zvanične statistike, kao i na njenu primjenjivost u analitičke, razvojne svrhe, uključujući izradu strateških dokumenata i donošenje odluka na osnovu podataka.</w:t>
            </w:r>
          </w:p>
          <w:p w14:paraId="303B782F" w14:textId="35A63567" w:rsidR="00840D27" w:rsidRPr="0018139A" w:rsidRDefault="00840D27" w:rsidP="00D73EDA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Cs/>
                <w:noProof/>
                <w:sz w:val="20"/>
                <w:szCs w:val="20"/>
                <w:lang w:val="sr-Cyrl-RS"/>
              </w:rPr>
            </w:pPr>
            <w:r w:rsidRPr="0018139A"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  <w:t xml:space="preserve">Dodatno, negativne posljedice mogu </w:t>
            </w:r>
            <w:r w:rsidR="00F64F37">
              <w:rPr>
                <w:rFonts w:ascii="Arial" w:hAnsi="Arial" w:cs="Arial"/>
                <w:b w:val="0"/>
                <w:noProof/>
                <w:sz w:val="20"/>
                <w:szCs w:val="20"/>
                <w:lang w:val="sr-Latn-ME"/>
              </w:rPr>
              <w:t>imati</w:t>
            </w:r>
            <w:r w:rsidRPr="0018139A"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  <w:t xml:space="preserve"> i druge institucije koje koriste Klasifikaciju djelatnosti u svom radu, kao što je Poreska uprava, kao i brojni administrativni izvori podataka. U nedostatku ažuriranog sistema klasifikacije, može doći do neujednačene primjene u administrativnim </w:t>
            </w:r>
            <w:r w:rsidR="00DA7221">
              <w:rPr>
                <w:rFonts w:ascii="Arial" w:hAnsi="Arial" w:cs="Arial"/>
                <w:b w:val="0"/>
                <w:noProof/>
                <w:sz w:val="20"/>
                <w:szCs w:val="20"/>
                <w:lang w:val="sr-Latn-ME"/>
              </w:rPr>
              <w:t>izvorima</w:t>
            </w:r>
            <w:r w:rsidRPr="0018139A"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  <w:t xml:space="preserve">, otežane razmjene podataka između institucija i povećanih troškova prilagođavanja </w:t>
            </w:r>
            <w:r w:rsidR="0084043A">
              <w:rPr>
                <w:rFonts w:ascii="Arial" w:hAnsi="Arial" w:cs="Arial"/>
                <w:b w:val="0"/>
                <w:noProof/>
                <w:sz w:val="20"/>
                <w:szCs w:val="20"/>
                <w:lang w:val="sr-Latn-ME"/>
              </w:rPr>
              <w:t>registara</w:t>
            </w:r>
            <w:r w:rsidRPr="0018139A"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  <w:t>.</w:t>
            </w:r>
          </w:p>
          <w:p w14:paraId="5E51A9EE" w14:textId="77777777" w:rsidR="00840D27" w:rsidRPr="0018139A" w:rsidRDefault="00840D27" w:rsidP="00840D2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</w:pPr>
            <w:r w:rsidRPr="0018139A"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  <w:t>Privredni subjekti takođe mogu biti indirektno pogođeni, jer nedostatak pouzdanih i međunarodno uporedivih podataka može otežati izradu analiza tržišta, investicionih planova i strateških dokumenata, kao i pristup podacima potrebnim za učešće u međunarodnim programima i projektima.</w:t>
            </w:r>
          </w:p>
          <w:p w14:paraId="2A2FAE20" w14:textId="7F990EBD" w:rsidR="00840D27" w:rsidRPr="0018139A" w:rsidRDefault="00DA7221" w:rsidP="00840D2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Cs/>
                <w:noProof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 w:val="0"/>
                <w:noProof/>
                <w:sz w:val="20"/>
                <w:szCs w:val="20"/>
                <w:lang w:val="sr-Latn-ME"/>
              </w:rPr>
              <w:t>Problemi neimplementacije nove klasifikacije djelatnosti</w:t>
            </w:r>
            <w:r w:rsidR="00840D27" w:rsidRPr="0018139A"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  <w:t xml:space="preserve"> mogu biti izražen</w:t>
            </w:r>
            <w:r>
              <w:rPr>
                <w:rFonts w:ascii="Arial" w:hAnsi="Arial" w:cs="Arial"/>
                <w:b w:val="0"/>
                <w:noProof/>
                <w:sz w:val="20"/>
                <w:szCs w:val="20"/>
                <w:lang w:val="sr-Latn-ME"/>
              </w:rPr>
              <w:t>i</w:t>
            </w:r>
            <w:r w:rsidR="00840D27" w:rsidRPr="0018139A"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  <w:t xml:space="preserve"> kroz slabiju informisanost donosioca odluka, smanjenu transparentnost ekonomskih tokova i otežano izvještavanje prema međunarodnim standardima i obavezama.</w:t>
            </w:r>
          </w:p>
          <w:p w14:paraId="5BF3B8C6" w14:textId="658D7937" w:rsidR="00A6714E" w:rsidRPr="0018139A" w:rsidRDefault="00EE1EF1" w:rsidP="00D73EDA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Cs/>
                <w:noProof/>
                <w:sz w:val="20"/>
                <w:szCs w:val="20"/>
                <w:lang w:val="sr-Cyrl-RS"/>
              </w:rPr>
            </w:pPr>
            <w:r w:rsidRPr="00EE1EF1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Latn-ME"/>
              </w:rPr>
              <w:t>Nedonošenje ovoga zakona dodatno će produbiti</w:t>
            </w:r>
            <w:r w:rsidR="00722750" w:rsidRPr="0018139A"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  <w:t xml:space="preserve"> problem neusklađenosti sa međunarodnim i evropskim standardima. Zadržavanjem postojećeg normativnog stanja ("status quo") može doći do sve izraženijeg jaza između nacionalne klasifikacije i međunarodnih klas</w:t>
            </w:r>
            <w:r w:rsidR="00C94C62">
              <w:rPr>
                <w:rFonts w:ascii="Arial" w:hAnsi="Arial" w:cs="Arial"/>
                <w:b w:val="0"/>
                <w:noProof/>
                <w:sz w:val="20"/>
                <w:szCs w:val="20"/>
                <w:lang w:val="sr-Latn-ME"/>
              </w:rPr>
              <w:t>i</w:t>
            </w:r>
            <w:r w:rsidR="00722750" w:rsidRPr="0018139A"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  <w:t>fikacija, što može značajno ograničiti mogućnosti uporedivosti podataka Crne Gore sa podacima drugih zemalja.</w:t>
            </w:r>
          </w:p>
          <w:p w14:paraId="1CEAD514" w14:textId="783892FC" w:rsidR="00722750" w:rsidRPr="0018139A" w:rsidRDefault="00722750" w:rsidP="00722750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</w:pPr>
            <w:r w:rsidRPr="0018139A"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  <w:t>Institucije zadužene za proizvodnju zvanične statistike mogu se suočavati sa sve većim teškoćama u izvještavanju prema međunarodnim organizacijama (Eurostat, UN, MMF, OECD i dr.), kao i u obezbjeđivanju relevantnih i pouzdanih statističkih pokazatelja za potrebe korisnika zvanične statistike.</w:t>
            </w:r>
          </w:p>
          <w:p w14:paraId="431EEF5E" w14:textId="7E998B16" w:rsidR="00722750" w:rsidRPr="0018139A" w:rsidRDefault="00722750" w:rsidP="00722750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</w:pPr>
            <w:r w:rsidRPr="0018139A"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  <w:t xml:space="preserve">Takođe, institucije koje koriste Klasifikaciju djelatnosti u </w:t>
            </w:r>
            <w:r w:rsidR="000664D1">
              <w:rPr>
                <w:rFonts w:ascii="Arial" w:hAnsi="Arial" w:cs="Arial"/>
                <w:b w:val="0"/>
                <w:noProof/>
                <w:sz w:val="20"/>
                <w:szCs w:val="20"/>
                <w:lang w:val="sr-Latn-ME"/>
              </w:rPr>
              <w:t xml:space="preserve">administrativne svrhe </w:t>
            </w:r>
            <w:r w:rsidRPr="0018139A"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  <w:t>mogu imati sve veće izazove u usklađivanju podataka, interoperabilnosti sistema i razmjeni informacija, što može dovesti do neefikasnosti u vođenju javnih registara i statističkih baza podataka.</w:t>
            </w:r>
          </w:p>
          <w:p w14:paraId="105BCBC0" w14:textId="1CBE9979" w:rsidR="00722750" w:rsidRPr="0018139A" w:rsidRDefault="00722750" w:rsidP="00722750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Cs/>
                <w:noProof/>
                <w:sz w:val="20"/>
                <w:szCs w:val="20"/>
                <w:lang w:val="sr-Cyrl-RS"/>
              </w:rPr>
            </w:pPr>
            <w:r w:rsidRPr="0018139A"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  <w:lastRenderedPageBreak/>
              <w:t xml:space="preserve">Dugoročno, održavanje postojećeg stanja može uticati i na usporavanje procesa evropskih integracija, posebno u okviru pregovaračkog poglavlja 18 </w:t>
            </w:r>
            <w:r w:rsidR="0033561F" w:rsidRPr="0018139A"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  <w:t>-</w:t>
            </w:r>
            <w:r w:rsidRPr="0018139A"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  <w:t xml:space="preserve"> Statistika, budući da se ne bi ispunile obaveze u pogledu usklađivanja sa novom evropskom klasifikacijom (NACE Rev. 2.1) zasnovanoj na ISIC Rev. 5.</w:t>
            </w:r>
          </w:p>
          <w:p w14:paraId="25F9D345" w14:textId="293CD2FA" w:rsidR="00722750" w:rsidRPr="00D60A4F" w:rsidRDefault="00722750" w:rsidP="00A7014B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</w:pPr>
            <w:r w:rsidRPr="0018139A"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  <w:t xml:space="preserve">Održavanje </w:t>
            </w:r>
            <w:r w:rsidRPr="002D7E52">
              <w:rPr>
                <w:rFonts w:ascii="Arial" w:hAnsi="Arial" w:cs="Arial"/>
                <w:b w:val="0"/>
                <w:i/>
                <w:noProof/>
                <w:sz w:val="20"/>
                <w:szCs w:val="20"/>
                <w:lang w:val="sr-Cyrl-RS"/>
              </w:rPr>
              <w:t>statusa</w:t>
            </w:r>
            <w:r w:rsidRPr="0018139A"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  <w:t xml:space="preserve"> </w:t>
            </w:r>
            <w:r w:rsidRPr="0097739A">
              <w:rPr>
                <w:rFonts w:ascii="Arial" w:hAnsi="Arial" w:cs="Arial"/>
                <w:b w:val="0"/>
                <w:i/>
                <w:noProof/>
                <w:sz w:val="20"/>
                <w:szCs w:val="20"/>
                <w:lang w:val="sr-Cyrl-RS"/>
              </w:rPr>
              <w:t>quo</w:t>
            </w:r>
            <w:r w:rsidRPr="0018139A"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  <w:t xml:space="preserve"> može prouzrokovati i dodatne finansijske troškove, usljed potrebe za naknadnim prilagođavanjem informacijskih sistema, usklađivanjima podataka i paralelnim vođenjem različitih klasifikacionih struktura.</w:t>
            </w:r>
          </w:p>
        </w:tc>
      </w:tr>
      <w:tr w:rsidR="00BE41B6" w:rsidRPr="00FB2B6E" w14:paraId="21B7D1A5" w14:textId="77777777" w:rsidTr="00567A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8" w:type="dxa"/>
            <w:gridSpan w:val="2"/>
          </w:tcPr>
          <w:p w14:paraId="0EE0FC8A" w14:textId="77777777" w:rsidR="008322D4" w:rsidRPr="00D60A4F" w:rsidRDefault="008322D4" w:rsidP="00836FD8">
            <w:pPr>
              <w:autoSpaceDE w:val="0"/>
              <w:autoSpaceDN w:val="0"/>
              <w:adjustRightInd w:val="0"/>
              <w:spacing w:before="120" w:after="120" w:line="276" w:lineRule="auto"/>
              <w:jc w:val="left"/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</w:pPr>
            <w:r w:rsidRPr="00D60A4F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lastRenderedPageBreak/>
              <w:t>2</w:t>
            </w:r>
            <w:r w:rsidR="001D0BF0" w:rsidRPr="00D60A4F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>.</w:t>
            </w:r>
            <w:r w:rsidRPr="00D60A4F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 xml:space="preserve"> Ciljevi</w:t>
            </w:r>
          </w:p>
          <w:p w14:paraId="6844F4F3" w14:textId="3C4A0FA4" w:rsidR="00A07773" w:rsidRPr="00567A76" w:rsidRDefault="00D06D2A" w:rsidP="00836FD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left"/>
              <w:rPr>
                <w:rFonts w:ascii="Arial" w:hAnsi="Arial" w:cs="Arial"/>
                <w:noProof/>
                <w:sz w:val="20"/>
                <w:szCs w:val="20"/>
                <w:lang w:val="sr-Cyrl-RS"/>
              </w:rPr>
            </w:pPr>
            <w:r w:rsidRPr="00D60A4F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>K</w:t>
            </w:r>
            <w:r w:rsidR="00A07773" w:rsidRPr="00D60A4F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>oji ciljevi se postižu predloženim propisom?</w:t>
            </w:r>
          </w:p>
          <w:p w14:paraId="0046E870" w14:textId="77777777" w:rsidR="00567A76" w:rsidRPr="00567A76" w:rsidRDefault="00567A76" w:rsidP="00567A76">
            <w:pPr>
              <w:pStyle w:val="ListParagraph"/>
              <w:autoSpaceDE w:val="0"/>
              <w:autoSpaceDN w:val="0"/>
              <w:adjustRightInd w:val="0"/>
              <w:spacing w:before="120" w:after="120" w:line="276" w:lineRule="auto"/>
              <w:ind w:left="630"/>
              <w:contextualSpacing/>
              <w:jc w:val="left"/>
              <w:rPr>
                <w:rFonts w:ascii="Arial" w:hAnsi="Arial" w:cs="Arial"/>
                <w:noProof/>
                <w:sz w:val="4"/>
                <w:szCs w:val="4"/>
                <w:lang w:val="sr-Latn-ME"/>
              </w:rPr>
            </w:pPr>
          </w:p>
          <w:p w14:paraId="3875FEAC" w14:textId="77777777" w:rsidR="00A07773" w:rsidRPr="00D60A4F" w:rsidRDefault="00D06D2A" w:rsidP="00836FD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left"/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</w:pPr>
            <w:r w:rsidRPr="00D60A4F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>N</w:t>
            </w:r>
            <w:r w:rsidR="00A07773" w:rsidRPr="00D60A4F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 xml:space="preserve">avesti </w:t>
            </w:r>
            <w:r w:rsidR="00067FCF" w:rsidRPr="00D60A4F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>usklađenost</w:t>
            </w:r>
            <w:r w:rsidR="00A07773" w:rsidRPr="00D60A4F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 xml:space="preserve"> ovih ciljeva sa postojećim strategijama ili programima Vlade, ako je primjenljivo.</w:t>
            </w:r>
          </w:p>
        </w:tc>
      </w:tr>
      <w:tr w:rsidR="00BE41B6" w:rsidRPr="00FB2B6E" w14:paraId="32EB01AB" w14:textId="77777777" w:rsidTr="00567A7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8" w:type="dxa"/>
            <w:gridSpan w:val="2"/>
          </w:tcPr>
          <w:p w14:paraId="33334F41" w14:textId="77777777" w:rsidR="004E7180" w:rsidRPr="00D60A4F" w:rsidRDefault="004E7180" w:rsidP="00E9371B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Cs/>
                <w:noProof/>
                <w:color w:val="FF0000"/>
                <w:sz w:val="6"/>
                <w:szCs w:val="6"/>
                <w:lang w:val="sr-Cyrl-RS"/>
              </w:rPr>
            </w:pPr>
          </w:p>
          <w:p w14:paraId="6EF70432" w14:textId="1BAC66BD" w:rsidR="00B8031A" w:rsidRDefault="00B8031A" w:rsidP="00B8031A">
            <w:pPr>
              <w:spacing w:after="200" w:line="276" w:lineRule="auto"/>
              <w:contextualSpacing/>
              <w:rPr>
                <w:rFonts w:ascii="Arial" w:hAnsi="Arial" w:cs="Arial"/>
                <w:bCs/>
                <w:noProof/>
                <w:sz w:val="20"/>
                <w:szCs w:val="20"/>
                <w:lang w:val="sr-Cyrl-RS"/>
              </w:rPr>
            </w:pPr>
            <w:r w:rsidRPr="00B8031A"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  <w:t xml:space="preserve">Predloženim Nacrtom zakona ostvaruje se harmonizacija klasifikacije djelatnosti sa Regulativom EU br. 2023/137, čime se omogućava usklađivanje zvaničnih statističkih podataka Crne Gore sa evropskim i međunarodnim standardima. Na taj način obezbjeđuje se proizvodnja uporedivih, relevantnih i kvalitetnih podataka koji </w:t>
            </w:r>
            <w:r>
              <w:rPr>
                <w:rFonts w:ascii="Arial" w:hAnsi="Arial" w:cs="Arial"/>
                <w:b w:val="0"/>
                <w:noProof/>
                <w:sz w:val="20"/>
                <w:szCs w:val="20"/>
                <w:lang w:val="sr-Latn-ME"/>
              </w:rPr>
              <w:t>se koriste</w:t>
            </w:r>
            <w:r w:rsidRPr="00B8031A"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  <w:t xml:space="preserve"> od strane donosioca odluka, istraživača i drugih korisnika</w:t>
            </w:r>
            <w:r w:rsidR="00064279">
              <w:rPr>
                <w:rFonts w:ascii="Arial" w:hAnsi="Arial" w:cs="Arial"/>
                <w:b w:val="0"/>
                <w:noProof/>
                <w:sz w:val="20"/>
                <w:szCs w:val="20"/>
                <w:lang w:val="sr-Latn-ME"/>
              </w:rPr>
              <w:t xml:space="preserve"> podataka</w:t>
            </w:r>
            <w:r w:rsidRPr="00B8031A"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  <w:t xml:space="preserve"> u Crnoj Gori i na međunarodnom nivou.</w:t>
            </w:r>
          </w:p>
          <w:p w14:paraId="73863028" w14:textId="77777777" w:rsidR="00B8031A" w:rsidRPr="00B8031A" w:rsidRDefault="00B8031A" w:rsidP="00021A1D">
            <w:pPr>
              <w:spacing w:after="200" w:line="276" w:lineRule="auto"/>
              <w:contextualSpacing/>
              <w:jc w:val="left"/>
              <w:rPr>
                <w:rFonts w:ascii="Arial" w:hAnsi="Arial" w:cs="Arial"/>
                <w:bCs/>
                <w:noProof/>
                <w:sz w:val="10"/>
                <w:szCs w:val="10"/>
                <w:lang w:val="sr-Latn-ME"/>
              </w:rPr>
            </w:pPr>
          </w:p>
          <w:p w14:paraId="65D3EAAA" w14:textId="398A45AA" w:rsidR="000C1865" w:rsidRPr="000E2E73" w:rsidRDefault="005A1563" w:rsidP="00021A1D">
            <w:pPr>
              <w:spacing w:after="200" w:line="276" w:lineRule="auto"/>
              <w:contextualSpacing/>
              <w:jc w:val="left"/>
              <w:rPr>
                <w:rFonts w:ascii="Arial" w:hAnsi="Arial" w:cs="Arial"/>
                <w:bCs/>
                <w:noProof/>
                <w:sz w:val="20"/>
                <w:szCs w:val="20"/>
                <w:lang w:val="sr-Cyrl-RS"/>
              </w:rPr>
            </w:pPr>
            <w:r w:rsidRPr="000E2E73"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  <w:t>Usklađenost</w:t>
            </w:r>
            <w:r w:rsidR="000C1865" w:rsidRPr="000E2E73"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  <w:t xml:space="preserve"> </w:t>
            </w:r>
            <w:r w:rsidR="00AF25F0">
              <w:rPr>
                <w:rFonts w:ascii="Arial" w:hAnsi="Arial" w:cs="Arial"/>
                <w:b w:val="0"/>
                <w:noProof/>
                <w:sz w:val="20"/>
                <w:szCs w:val="20"/>
                <w:lang w:val="sr-Latn-ME"/>
              </w:rPr>
              <w:t xml:space="preserve">je postignuta </w:t>
            </w:r>
            <w:r w:rsidR="00505E1A" w:rsidRPr="000E2E73"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  <w:t>sa</w:t>
            </w:r>
            <w:r w:rsidR="000C1865" w:rsidRPr="000E2E73"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  <w:t xml:space="preserve"> </w:t>
            </w:r>
            <w:r w:rsidR="00021A1D" w:rsidRPr="000E2E73"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  <w:t xml:space="preserve">Programom zvanične statistike 2024-2028. </w:t>
            </w:r>
            <w:r w:rsidR="009F1F0F" w:rsidRPr="000E2E73"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  <w:t>g</w:t>
            </w:r>
            <w:r w:rsidR="00021A1D" w:rsidRPr="000E2E73"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  <w:t>odina</w:t>
            </w:r>
            <w:r w:rsidR="009F1F0F" w:rsidRPr="000E2E73"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  <w:t xml:space="preserve"> (“Sl. list Crne Gore” br. 120/24 od 17.12. 2024. godine)</w:t>
            </w:r>
            <w:r w:rsidR="00021A1D" w:rsidRPr="000E2E73"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  <w:t xml:space="preserve"> i Strategijom razvoja zvanične statistike 2024-2028 (“Sl. list Crne Gore”, br. 101/24 od 22.10.2024. godin</w:t>
            </w:r>
            <w:r w:rsidR="009F1F0F" w:rsidRPr="000E2E73"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  <w:t>e</w:t>
            </w:r>
            <w:r w:rsidR="00021A1D" w:rsidRPr="000E2E73"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  <w:t>).</w:t>
            </w:r>
          </w:p>
          <w:p w14:paraId="3B9A8B9E" w14:textId="2A38F320" w:rsidR="009F1F0F" w:rsidRPr="00D60A4F" w:rsidRDefault="009F1F0F" w:rsidP="00021A1D">
            <w:pPr>
              <w:spacing w:after="200" w:line="276" w:lineRule="auto"/>
              <w:contextualSpacing/>
              <w:jc w:val="left"/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</w:pPr>
          </w:p>
        </w:tc>
      </w:tr>
      <w:tr w:rsidR="00BE41B6" w:rsidRPr="00D60A4F" w14:paraId="4B839FFD" w14:textId="77777777" w:rsidTr="00567A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8" w:type="dxa"/>
            <w:gridSpan w:val="2"/>
          </w:tcPr>
          <w:p w14:paraId="7CABCBB8" w14:textId="77777777" w:rsidR="008322D4" w:rsidRPr="00D60A4F" w:rsidRDefault="00282840" w:rsidP="00836FD8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</w:pPr>
            <w:r w:rsidRPr="00D60A4F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>3</w:t>
            </w:r>
            <w:r w:rsidR="001D0BF0" w:rsidRPr="00D60A4F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>.</w:t>
            </w:r>
            <w:r w:rsidRPr="00D60A4F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 xml:space="preserve"> Opcije</w:t>
            </w:r>
          </w:p>
          <w:p w14:paraId="65B34070" w14:textId="3B4FCCB5" w:rsidR="00A07773" w:rsidRPr="00567A76" w:rsidRDefault="00D06D2A" w:rsidP="00836FD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noProof/>
                <w:sz w:val="20"/>
                <w:szCs w:val="20"/>
                <w:lang w:val="sr-Cyrl-RS"/>
              </w:rPr>
            </w:pPr>
            <w:r w:rsidRPr="00D60A4F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>K</w:t>
            </w:r>
            <w:r w:rsidR="00A07773" w:rsidRPr="00D60A4F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 xml:space="preserve">oje su moguće opcije za ispunjavanje ciljeva i rješavanje problema? (uvijek treba razmatrati “status quo” opciju i preporučljivo je uključiti i neregulatornu opciju, osim ako postoji obaveza </w:t>
            </w:r>
            <w:r w:rsidR="00067FCF" w:rsidRPr="00D60A4F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>donošenja predloženog propisa</w:t>
            </w:r>
            <w:r w:rsidR="00A07773" w:rsidRPr="00D60A4F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>)</w:t>
            </w:r>
            <w:r w:rsidRPr="00D60A4F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>.</w:t>
            </w:r>
          </w:p>
          <w:p w14:paraId="7F6D022F" w14:textId="77777777" w:rsidR="00567A76" w:rsidRPr="00567A76" w:rsidRDefault="00567A76" w:rsidP="00567A76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630"/>
              <w:contextualSpacing/>
              <w:rPr>
                <w:rFonts w:ascii="Arial" w:hAnsi="Arial" w:cs="Arial"/>
                <w:noProof/>
                <w:sz w:val="4"/>
                <w:szCs w:val="4"/>
                <w:lang w:val="sr-Latn-ME"/>
              </w:rPr>
            </w:pPr>
          </w:p>
          <w:p w14:paraId="481B828B" w14:textId="77777777" w:rsidR="00A07773" w:rsidRPr="00D60A4F" w:rsidRDefault="00D06D2A" w:rsidP="00836FD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noProof/>
                <w:sz w:val="20"/>
                <w:szCs w:val="20"/>
                <w:lang w:val="sr-Cyrl-RS"/>
              </w:rPr>
            </w:pPr>
            <w:r w:rsidRPr="00D60A4F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>O</w:t>
            </w:r>
            <w:r w:rsidR="00A07773" w:rsidRPr="00D60A4F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>brazložiti preferiranu opciju</w:t>
            </w:r>
            <w:r w:rsidR="00067FCF" w:rsidRPr="00D60A4F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>?</w:t>
            </w:r>
          </w:p>
          <w:p w14:paraId="28BBE66D" w14:textId="0FEB11EE" w:rsidR="000A738F" w:rsidRPr="00D60A4F" w:rsidRDefault="000A738F" w:rsidP="000A738F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630"/>
              <w:contextualSpacing/>
              <w:rPr>
                <w:rFonts w:ascii="Arial" w:hAnsi="Arial" w:cs="Arial"/>
                <w:noProof/>
                <w:sz w:val="20"/>
                <w:szCs w:val="20"/>
                <w:lang w:val="sr-Cyrl-RS"/>
              </w:rPr>
            </w:pPr>
          </w:p>
        </w:tc>
      </w:tr>
      <w:tr w:rsidR="00BE41B6" w:rsidRPr="00FB2B6E" w14:paraId="012F6720" w14:textId="77777777" w:rsidTr="00567A7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8" w:type="dxa"/>
            <w:gridSpan w:val="2"/>
          </w:tcPr>
          <w:p w14:paraId="1A479EDE" w14:textId="77777777" w:rsidR="004E7180" w:rsidRPr="00D60A4F" w:rsidRDefault="004E7180" w:rsidP="0033561F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Cs/>
                <w:noProof/>
                <w:color w:val="FF0000"/>
                <w:sz w:val="6"/>
                <w:szCs w:val="6"/>
                <w:lang w:val="sr-Cyrl-RS"/>
              </w:rPr>
            </w:pPr>
          </w:p>
          <w:p w14:paraId="577C7D20" w14:textId="23BD46B1" w:rsidR="00B4168E" w:rsidRPr="000E2E73" w:rsidRDefault="001E3CE3" w:rsidP="0033561F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Cs/>
                <w:noProof/>
                <w:sz w:val="20"/>
                <w:szCs w:val="20"/>
                <w:lang w:val="sr-Cyrl-RS"/>
              </w:rPr>
            </w:pPr>
            <w:r w:rsidRPr="000E2E73"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  <w:t xml:space="preserve">Preferirana opcija je usvajanje </w:t>
            </w:r>
            <w:r w:rsidR="00854EE0">
              <w:rPr>
                <w:rFonts w:ascii="Arial" w:hAnsi="Arial" w:cs="Arial"/>
                <w:b w:val="0"/>
                <w:noProof/>
                <w:sz w:val="20"/>
                <w:szCs w:val="20"/>
                <w:lang w:val="en-US"/>
              </w:rPr>
              <w:t>ovog</w:t>
            </w:r>
            <w:r w:rsidR="00281DC7" w:rsidRPr="000E2E73"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  <w:t xml:space="preserve"> </w:t>
            </w:r>
            <w:r w:rsidR="00854EE0">
              <w:rPr>
                <w:rFonts w:ascii="Arial" w:hAnsi="Arial" w:cs="Arial"/>
                <w:b w:val="0"/>
                <w:noProof/>
                <w:sz w:val="20"/>
                <w:szCs w:val="20"/>
                <w:lang w:val="sr-Latn-ME"/>
              </w:rPr>
              <w:t>Z</w:t>
            </w:r>
            <w:r w:rsidR="00281DC7" w:rsidRPr="000E2E73">
              <w:rPr>
                <w:rFonts w:ascii="Arial" w:hAnsi="Arial" w:cs="Arial"/>
                <w:b w:val="0"/>
                <w:noProof/>
                <w:sz w:val="20"/>
                <w:szCs w:val="20"/>
                <w:lang w:val="en-US"/>
              </w:rPr>
              <w:t>akona</w:t>
            </w:r>
            <w:r w:rsidR="00281DC7" w:rsidRPr="000E2E73"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  <w:t xml:space="preserve"> </w:t>
            </w:r>
            <w:r w:rsidRPr="000E2E73"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  <w:t>kojim će se omogućiti implementacija klasifikacije djelatnosti KD 2025 (NACE Rev.2.1).</w:t>
            </w:r>
            <w:r w:rsidR="0033561F" w:rsidRPr="000E2E73"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  <w:t xml:space="preserve"> Druga opcija, odnosno</w:t>
            </w:r>
            <w:r w:rsidR="0033561F" w:rsidRPr="000E2E73">
              <w:rPr>
                <w:noProof/>
                <w:lang w:val="sr-Cyrl-RS"/>
              </w:rPr>
              <w:t xml:space="preserve"> </w:t>
            </w:r>
            <w:r w:rsidR="0033561F" w:rsidRPr="000E2E73"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  <w:t xml:space="preserve">zadržavanje postojećeg stanja („status quo“) podrazumijevalo bi da se ne donese </w:t>
            </w:r>
            <w:r w:rsidR="00BF761B">
              <w:rPr>
                <w:rFonts w:ascii="Arial" w:hAnsi="Arial" w:cs="Arial"/>
                <w:b w:val="0"/>
                <w:noProof/>
                <w:sz w:val="20"/>
                <w:szCs w:val="20"/>
                <w:lang w:val="en-US"/>
              </w:rPr>
              <w:t>novi Z</w:t>
            </w:r>
            <w:r w:rsidR="00281DC7" w:rsidRPr="000E2E73">
              <w:rPr>
                <w:rFonts w:ascii="Arial" w:hAnsi="Arial" w:cs="Arial"/>
                <w:b w:val="0"/>
                <w:noProof/>
                <w:sz w:val="20"/>
                <w:szCs w:val="20"/>
                <w:lang w:val="en-US"/>
              </w:rPr>
              <w:t>akon</w:t>
            </w:r>
            <w:r w:rsidR="0033561F" w:rsidRPr="000E2E73"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  <w:t xml:space="preserve">, </w:t>
            </w:r>
            <w:r w:rsidR="00BF761B">
              <w:rPr>
                <w:rFonts w:ascii="Arial" w:hAnsi="Arial" w:cs="Arial"/>
                <w:b w:val="0"/>
                <w:noProof/>
                <w:sz w:val="20"/>
                <w:szCs w:val="20"/>
                <w:lang w:val="sr-Latn-ME"/>
              </w:rPr>
              <w:t>već</w:t>
            </w:r>
            <w:r w:rsidR="0033561F" w:rsidRPr="000E2E73"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  <w:t xml:space="preserve"> da se nastavi primjena važeće klasifikacije koja nije usklađena sa najnovijim međunarodnim i evropskim izmjenama i standardima.</w:t>
            </w:r>
          </w:p>
          <w:p w14:paraId="20AC5653" w14:textId="4455D763" w:rsidR="0033561F" w:rsidRPr="000E2E73" w:rsidRDefault="0033561F" w:rsidP="0033561F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</w:pPr>
            <w:r w:rsidRPr="000E2E73"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  <w:t>Prefereirana opcija se smatra najefikasnijom i najodrživijom jer:</w:t>
            </w:r>
          </w:p>
          <w:p w14:paraId="3C4EA343" w14:textId="3E9B2B63" w:rsidR="0033561F" w:rsidRPr="000E2E73" w:rsidRDefault="0033561F" w:rsidP="000664D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120" w:after="120" w:line="276" w:lineRule="auto"/>
              <w:ind w:left="447"/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Cyrl-RS"/>
              </w:rPr>
            </w:pPr>
            <w:r w:rsidRPr="000E2E73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Cyrl-RS"/>
              </w:rPr>
              <w:t>Omogućava punu harmonizaciju sa Regulativom EU br. 2023/137, čime se obezbjeđuje usklađenost sa standardima Eurostata i drugih međunarodnih organizacija (UN, OECD, MMF i</w:t>
            </w:r>
            <w:r w:rsidR="001E09C6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Latn-ME"/>
              </w:rPr>
              <w:t xml:space="preserve"> dr</w:t>
            </w:r>
            <w:r w:rsidRPr="000E2E73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Cyrl-RS"/>
              </w:rPr>
              <w:t>);</w:t>
            </w:r>
          </w:p>
          <w:p w14:paraId="5DECBE66" w14:textId="0B2A7ACE" w:rsidR="0033561F" w:rsidRPr="000E2E73" w:rsidRDefault="0033561F" w:rsidP="000664D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120" w:after="120" w:line="276" w:lineRule="auto"/>
              <w:ind w:left="447"/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Cyrl-RS"/>
              </w:rPr>
            </w:pPr>
            <w:r w:rsidRPr="000E2E73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Cyrl-RS"/>
              </w:rPr>
              <w:t>Obezbjeđuje zakonski osnov za dosljednu i jedinstvenu primjenu klasifikacije u statističke i administrativne svrhe;</w:t>
            </w:r>
          </w:p>
          <w:p w14:paraId="6BAE9E72" w14:textId="1749CB25" w:rsidR="0033561F" w:rsidRPr="000E2E73" w:rsidRDefault="0033561F" w:rsidP="000664D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120" w:after="120" w:line="276" w:lineRule="auto"/>
              <w:ind w:left="447"/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Cyrl-RS"/>
              </w:rPr>
            </w:pPr>
            <w:r w:rsidRPr="000E2E73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Cyrl-RS"/>
              </w:rPr>
              <w:t>Poboljšava kvalitet i međunarodnu uporedivost zvanične statistike, što je ključno za donošenje ekonomskih, socijalnih i razvojnih politika;</w:t>
            </w:r>
          </w:p>
          <w:p w14:paraId="4313039D" w14:textId="5EABB3DA" w:rsidR="0033561F" w:rsidRPr="000E2E73" w:rsidRDefault="0033561F" w:rsidP="000664D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120" w:after="120" w:line="276" w:lineRule="auto"/>
              <w:ind w:left="447"/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Cyrl-RS"/>
              </w:rPr>
            </w:pPr>
            <w:r w:rsidRPr="000E2E73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Cyrl-RS"/>
              </w:rPr>
              <w:t xml:space="preserve">Smanjuje rizike od neujednačene primjene i porasta troškova u institucijama, koje bi bez zakona morale pribjegavati </w:t>
            </w:r>
            <w:r w:rsidRPr="00C764F1">
              <w:rPr>
                <w:rFonts w:ascii="Arial" w:hAnsi="Arial" w:cs="Arial"/>
                <w:b w:val="0"/>
                <w:bCs/>
                <w:i/>
                <w:noProof/>
                <w:sz w:val="20"/>
                <w:szCs w:val="20"/>
                <w:lang w:val="sr-Cyrl-RS"/>
              </w:rPr>
              <w:t>ad hoc</w:t>
            </w:r>
            <w:r w:rsidRPr="000E2E73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Cyrl-RS"/>
              </w:rPr>
              <w:t xml:space="preserve"> rješenjima i paralelnim sistemima;</w:t>
            </w:r>
          </w:p>
          <w:p w14:paraId="579F6542" w14:textId="018D4736" w:rsidR="0033561F" w:rsidRPr="000E2E73" w:rsidRDefault="0033561F" w:rsidP="000664D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120" w:after="120" w:line="276" w:lineRule="auto"/>
              <w:ind w:left="447"/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Cyrl-RS"/>
              </w:rPr>
            </w:pPr>
            <w:r w:rsidRPr="000E2E73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Cyrl-RS"/>
              </w:rPr>
              <w:lastRenderedPageBreak/>
              <w:t xml:space="preserve">Doprinosi ispunjenju obaveza iz procesa pristupanja Evropskoj uniji, posebno u okviru pregovaračkog poglavlja 18 </w:t>
            </w:r>
            <w:r w:rsidR="004E7180" w:rsidRPr="000E2E73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Cyrl-RS"/>
              </w:rPr>
              <w:t>-</w:t>
            </w:r>
            <w:r w:rsidRPr="000E2E73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Cyrl-RS"/>
              </w:rPr>
              <w:t xml:space="preserve"> Statistika;</w:t>
            </w:r>
          </w:p>
          <w:p w14:paraId="03072BB4" w14:textId="77777777" w:rsidR="0064117E" w:rsidRPr="000E2E73" w:rsidRDefault="0033561F" w:rsidP="000664D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120" w:after="120" w:line="276" w:lineRule="auto"/>
              <w:ind w:left="447"/>
              <w:rPr>
                <w:rFonts w:ascii="Arial" w:hAnsi="Arial" w:cs="Arial"/>
                <w:noProof/>
                <w:sz w:val="20"/>
                <w:szCs w:val="20"/>
                <w:lang w:val="sr-Cyrl-RS"/>
              </w:rPr>
            </w:pPr>
            <w:r w:rsidRPr="000E2E73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Cyrl-RS"/>
              </w:rPr>
              <w:t>Pruža ažuriranu osnovu za praćenje savremenih ekonomskih aktivnosti, uključujući rastuće sektore kao što su informaciono-komunikacione tehnologije i digitalne usluge.</w:t>
            </w:r>
          </w:p>
          <w:p w14:paraId="0EE84F1B" w14:textId="23F181A4" w:rsidR="004E7180" w:rsidRPr="00D60A4F" w:rsidRDefault="004E7180" w:rsidP="004E7180">
            <w:pPr>
              <w:pStyle w:val="ListParagraph"/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noProof/>
                <w:color w:val="FF0000"/>
                <w:sz w:val="20"/>
                <w:szCs w:val="20"/>
                <w:lang w:val="sr-Cyrl-RS"/>
              </w:rPr>
            </w:pPr>
          </w:p>
        </w:tc>
      </w:tr>
      <w:tr w:rsidR="00BE41B6" w:rsidRPr="00FB2B6E" w14:paraId="064011C9" w14:textId="77777777" w:rsidTr="00567A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8" w:type="dxa"/>
            <w:gridSpan w:val="2"/>
          </w:tcPr>
          <w:p w14:paraId="5332F364" w14:textId="77777777" w:rsidR="00D60A4F" w:rsidRPr="00D60A4F" w:rsidRDefault="00D60A4F" w:rsidP="00836FD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 w:val="0"/>
                <w:bCs/>
                <w:noProof/>
                <w:sz w:val="10"/>
                <w:szCs w:val="10"/>
                <w:lang w:val="sr-Cyrl-RS"/>
              </w:rPr>
            </w:pPr>
          </w:p>
          <w:p w14:paraId="1293DF77" w14:textId="20A2CA97" w:rsidR="00282840" w:rsidRPr="00D60A4F" w:rsidRDefault="00282840" w:rsidP="00836FD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Cyrl-RS"/>
              </w:rPr>
            </w:pPr>
            <w:r w:rsidRPr="00D60A4F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>4</w:t>
            </w:r>
            <w:r w:rsidR="001D0BF0" w:rsidRPr="00D60A4F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>.</w:t>
            </w:r>
            <w:r w:rsidRPr="00D60A4F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 xml:space="preserve"> Analiza uticaja</w:t>
            </w:r>
          </w:p>
          <w:p w14:paraId="2042D6B4" w14:textId="77777777" w:rsidR="00D60A4F" w:rsidRPr="00D60A4F" w:rsidRDefault="00D60A4F" w:rsidP="00836FD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 w:val="0"/>
                <w:noProof/>
                <w:sz w:val="10"/>
                <w:szCs w:val="10"/>
                <w:lang w:val="sr-Cyrl-RS"/>
              </w:rPr>
            </w:pPr>
          </w:p>
          <w:p w14:paraId="4DF08B7B" w14:textId="13F9C9C6" w:rsidR="00A07773" w:rsidRPr="00567A76" w:rsidRDefault="00D06D2A" w:rsidP="00836FD8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noProof/>
                <w:sz w:val="20"/>
                <w:szCs w:val="20"/>
                <w:lang w:val="sr-Cyrl-RS"/>
              </w:rPr>
            </w:pPr>
            <w:r w:rsidRPr="00D60A4F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>N</w:t>
            </w:r>
            <w:r w:rsidR="00A07773" w:rsidRPr="00D60A4F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 xml:space="preserve">a koga će i kako će najvjerovatnije uticati rješenja u propisu - </w:t>
            </w:r>
            <w:r w:rsidR="00067FCF" w:rsidRPr="00D60A4F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>n</w:t>
            </w:r>
            <w:r w:rsidR="00A07773" w:rsidRPr="00D60A4F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>abrojati pozitivne i negativne uticaje, direktne i indirektne</w:t>
            </w:r>
            <w:r w:rsidR="007E29AE">
              <w:rPr>
                <w:rFonts w:ascii="Arial" w:hAnsi="Arial" w:cs="Arial"/>
                <w:noProof/>
                <w:sz w:val="20"/>
                <w:szCs w:val="20"/>
                <w:lang w:val="sr-Latn-ME"/>
              </w:rPr>
              <w:t>?</w:t>
            </w:r>
          </w:p>
          <w:p w14:paraId="70BE7EC7" w14:textId="77777777" w:rsidR="00567A76" w:rsidRPr="00567A76" w:rsidRDefault="00567A76" w:rsidP="00567A76">
            <w:pPr>
              <w:pStyle w:val="ListParagraph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noProof/>
                <w:sz w:val="4"/>
                <w:szCs w:val="4"/>
                <w:lang w:val="sr-Latn-ME"/>
              </w:rPr>
            </w:pPr>
          </w:p>
          <w:p w14:paraId="730278BE" w14:textId="204B1093" w:rsidR="00567A76" w:rsidRPr="00567A76" w:rsidRDefault="00D06D2A" w:rsidP="00567A76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noProof/>
                <w:sz w:val="20"/>
                <w:szCs w:val="20"/>
                <w:lang w:val="sr-Cyrl-RS"/>
              </w:rPr>
            </w:pPr>
            <w:r w:rsidRPr="00D60A4F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>K</w:t>
            </w:r>
            <w:r w:rsidR="00067FCF" w:rsidRPr="00D60A4F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>oje</w:t>
            </w:r>
            <w:r w:rsidR="00A07773" w:rsidRPr="00D60A4F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 xml:space="preserve"> troškove će primjena propisa </w:t>
            </w:r>
            <w:r w:rsidR="00067FCF" w:rsidRPr="00D60A4F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>izazvati</w:t>
            </w:r>
            <w:r w:rsidR="00A07773" w:rsidRPr="00D60A4F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 xml:space="preserve"> građanima i privredi (naročito malim i srednjim preduzećima)</w:t>
            </w:r>
          </w:p>
          <w:p w14:paraId="7DDBC431" w14:textId="77777777" w:rsidR="00567A76" w:rsidRPr="00567A76" w:rsidRDefault="00567A76" w:rsidP="00567A76">
            <w:pPr>
              <w:pStyle w:val="ListParagraph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noProof/>
                <w:sz w:val="4"/>
                <w:szCs w:val="4"/>
                <w:lang w:val="sr-Latn-ME"/>
              </w:rPr>
            </w:pPr>
          </w:p>
          <w:p w14:paraId="066C5783" w14:textId="60E0F25E" w:rsidR="00567A76" w:rsidRPr="00567A76" w:rsidRDefault="00D06D2A" w:rsidP="00567A76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noProof/>
                <w:sz w:val="20"/>
                <w:szCs w:val="20"/>
                <w:lang w:val="sr-Cyrl-RS"/>
              </w:rPr>
            </w:pPr>
            <w:r w:rsidRPr="00D60A4F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>D</w:t>
            </w:r>
            <w:r w:rsidR="00A07773" w:rsidRPr="00D60A4F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>a li pozitivne posljedice donošenja propisa opravdavaju troškove koje će on stvoriti,</w:t>
            </w:r>
          </w:p>
          <w:p w14:paraId="57F8FF70" w14:textId="77777777" w:rsidR="00567A76" w:rsidRPr="00567A76" w:rsidRDefault="00567A76" w:rsidP="00567A76">
            <w:pPr>
              <w:pStyle w:val="ListParagraph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noProof/>
                <w:sz w:val="4"/>
                <w:szCs w:val="4"/>
                <w:lang w:val="sr-Latn-ME"/>
              </w:rPr>
            </w:pPr>
          </w:p>
          <w:p w14:paraId="7B4AA757" w14:textId="19BD2DB0" w:rsidR="00567A76" w:rsidRPr="00567A76" w:rsidRDefault="00D06D2A" w:rsidP="00567A76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noProof/>
                <w:sz w:val="20"/>
                <w:szCs w:val="20"/>
                <w:lang w:val="sr-Cyrl-RS"/>
              </w:rPr>
            </w:pPr>
            <w:r w:rsidRPr="00D60A4F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>D</w:t>
            </w:r>
            <w:r w:rsidR="00A07773" w:rsidRPr="00D60A4F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 xml:space="preserve">a li se propisom podržava stvaranje novih privrednih subjekata na tržištu i tržišna </w:t>
            </w:r>
            <w:r w:rsidR="001D0BF0" w:rsidRPr="00D60A4F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>konkurencija;</w:t>
            </w:r>
          </w:p>
          <w:p w14:paraId="27D6ECE4" w14:textId="77777777" w:rsidR="00567A76" w:rsidRPr="00567A76" w:rsidRDefault="00567A76" w:rsidP="00567A76">
            <w:pPr>
              <w:pStyle w:val="ListParagraph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noProof/>
                <w:sz w:val="4"/>
                <w:szCs w:val="4"/>
                <w:lang w:val="sr-Latn-ME"/>
              </w:rPr>
            </w:pPr>
          </w:p>
          <w:p w14:paraId="308EF66E" w14:textId="77777777" w:rsidR="00A07773" w:rsidRPr="00D60A4F" w:rsidRDefault="00D06D2A" w:rsidP="00836FD8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noProof/>
                <w:sz w:val="20"/>
                <w:szCs w:val="20"/>
                <w:lang w:val="sr-Cyrl-RS"/>
              </w:rPr>
            </w:pPr>
            <w:r w:rsidRPr="00D60A4F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>U</w:t>
            </w:r>
            <w:r w:rsidR="001D0BF0" w:rsidRPr="00D60A4F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>ključiti</w:t>
            </w:r>
            <w:r w:rsidR="00A07773" w:rsidRPr="00D60A4F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 xml:space="preserve"> procjenu administrativnih opterećenja i biznis barijera.</w:t>
            </w:r>
          </w:p>
          <w:p w14:paraId="7790BA18" w14:textId="77777777" w:rsidR="00D27C82" w:rsidRPr="00D60A4F" w:rsidRDefault="00D27C82" w:rsidP="00836FD8">
            <w:pPr>
              <w:pStyle w:val="ListParagraph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noProof/>
                <w:sz w:val="10"/>
                <w:szCs w:val="10"/>
                <w:lang w:val="sr-Cyrl-RS"/>
              </w:rPr>
            </w:pPr>
          </w:p>
        </w:tc>
      </w:tr>
      <w:tr w:rsidR="00BE41B6" w:rsidRPr="00FB2B6E" w14:paraId="0AF1C725" w14:textId="77777777" w:rsidTr="00567A7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8" w:type="dxa"/>
            <w:gridSpan w:val="2"/>
          </w:tcPr>
          <w:p w14:paraId="6940AA2B" w14:textId="77777777" w:rsidR="00CC3342" w:rsidRPr="00B37012" w:rsidRDefault="00CC3342" w:rsidP="00567A76">
            <w:pPr>
              <w:spacing w:line="276" w:lineRule="auto"/>
              <w:rPr>
                <w:rFonts w:asciiTheme="minorBidi" w:hAnsiTheme="minorBidi" w:cstheme="minorBidi"/>
                <w:b w:val="0"/>
                <w:bCs/>
                <w:noProof/>
                <w:color w:val="FF0000"/>
                <w:sz w:val="2"/>
                <w:szCs w:val="2"/>
                <w:lang w:val="sr-Latn-ME"/>
              </w:rPr>
            </w:pPr>
          </w:p>
          <w:p w14:paraId="4F411E05" w14:textId="77777777" w:rsidR="00567A76" w:rsidRPr="00B37012" w:rsidRDefault="00567A76" w:rsidP="00567A76">
            <w:pPr>
              <w:spacing w:line="276" w:lineRule="auto"/>
              <w:rPr>
                <w:rFonts w:asciiTheme="minorBidi" w:hAnsiTheme="minorBidi" w:cstheme="minorBidi"/>
                <w:noProof/>
                <w:color w:val="FF0000"/>
                <w:sz w:val="20"/>
                <w:szCs w:val="20"/>
                <w:lang w:val="sr-Latn-ME"/>
              </w:rPr>
            </w:pPr>
          </w:p>
          <w:p w14:paraId="3850E269" w14:textId="39911A2C" w:rsidR="00CC3342" w:rsidRDefault="00CC3342" w:rsidP="00567A76">
            <w:pPr>
              <w:spacing w:line="276" w:lineRule="auto"/>
              <w:rPr>
                <w:rFonts w:asciiTheme="minorBidi" w:hAnsiTheme="minorBidi" w:cstheme="minorBidi"/>
                <w:noProof/>
                <w:sz w:val="20"/>
                <w:szCs w:val="20"/>
                <w:lang w:val="sr-Latn-ME"/>
              </w:rPr>
            </w:pPr>
            <w:r w:rsidRPr="00B37012"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ME"/>
              </w:rPr>
              <w:t xml:space="preserve">Usvajanjem </w:t>
            </w:r>
            <w:r w:rsidR="003A12E0">
              <w:rPr>
                <w:rFonts w:ascii="Arial" w:hAnsi="Arial" w:cs="Arial"/>
                <w:b w:val="0"/>
                <w:noProof/>
                <w:sz w:val="20"/>
                <w:szCs w:val="20"/>
                <w:lang w:val="en-US"/>
              </w:rPr>
              <w:t>ovog</w:t>
            </w:r>
            <w:r w:rsidR="00281DC7" w:rsidRPr="00B37012"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  <w:t xml:space="preserve"> </w:t>
            </w:r>
            <w:r w:rsidR="003A12E0">
              <w:rPr>
                <w:rFonts w:ascii="Arial" w:hAnsi="Arial" w:cs="Arial"/>
                <w:b w:val="0"/>
                <w:noProof/>
                <w:sz w:val="20"/>
                <w:szCs w:val="20"/>
                <w:lang w:val="sr-Latn-ME"/>
              </w:rPr>
              <w:t>Z</w:t>
            </w:r>
            <w:r w:rsidR="00281DC7" w:rsidRPr="00B37012">
              <w:rPr>
                <w:rFonts w:ascii="Arial" w:hAnsi="Arial" w:cs="Arial"/>
                <w:b w:val="0"/>
                <w:noProof/>
                <w:sz w:val="20"/>
                <w:szCs w:val="20"/>
                <w:lang w:val="en-US"/>
              </w:rPr>
              <w:t>akona</w:t>
            </w:r>
            <w:r w:rsidR="00281DC7" w:rsidRPr="00B37012"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ME"/>
              </w:rPr>
              <w:t xml:space="preserve"> </w:t>
            </w:r>
            <w:r w:rsidR="00C8325B"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ME"/>
              </w:rPr>
              <w:t>obezbijediće</w:t>
            </w:r>
            <w:r w:rsidRPr="00B37012"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ME"/>
              </w:rPr>
              <w:t xml:space="preserve"> se pravni osnov za implementaciju jedinstvene </w:t>
            </w:r>
            <w:r w:rsidR="0030613B" w:rsidRPr="00B37012"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ME"/>
              </w:rPr>
              <w:t>K</w:t>
            </w:r>
            <w:r w:rsidRPr="00B37012"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ME"/>
              </w:rPr>
              <w:t>lasifikacije djelatnosti u Crnoj Gori, koja je usklađena sa međunarodnim i evropskim standardima. Rješenja predložena u</w:t>
            </w:r>
            <w:r w:rsidR="00AE1A99"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ME"/>
              </w:rPr>
              <w:t xml:space="preserve"> nacrtu ovog</w:t>
            </w:r>
            <w:r w:rsidRPr="00B37012"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ME"/>
              </w:rPr>
              <w:t xml:space="preserve"> zakon</w:t>
            </w:r>
            <w:r w:rsidR="00AE1A99"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ME"/>
              </w:rPr>
              <w:t>a</w:t>
            </w:r>
            <w:r w:rsidRPr="00B37012"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ME"/>
              </w:rPr>
              <w:t xml:space="preserve"> </w:t>
            </w:r>
            <w:r w:rsidR="00AE1A99"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ME"/>
              </w:rPr>
              <w:t>uticaće</w:t>
            </w:r>
            <w:r w:rsidRPr="00B37012"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ME"/>
              </w:rPr>
              <w:t xml:space="preserve"> na sljedeće subjekte:</w:t>
            </w:r>
          </w:p>
          <w:p w14:paraId="784F13A4" w14:textId="77777777" w:rsidR="0084043A" w:rsidRPr="0084043A" w:rsidRDefault="0084043A" w:rsidP="00567A76">
            <w:pPr>
              <w:spacing w:line="276" w:lineRule="auto"/>
              <w:rPr>
                <w:rFonts w:asciiTheme="minorBidi" w:hAnsiTheme="minorBidi" w:cstheme="minorBidi"/>
                <w:noProof/>
                <w:sz w:val="10"/>
                <w:szCs w:val="10"/>
                <w:lang w:val="sr-Latn-ME"/>
              </w:rPr>
            </w:pPr>
          </w:p>
          <w:p w14:paraId="226F4914" w14:textId="77777777" w:rsidR="00567A76" w:rsidRPr="00B37012" w:rsidRDefault="00567A76" w:rsidP="00567A76">
            <w:pPr>
              <w:spacing w:line="276" w:lineRule="auto"/>
              <w:rPr>
                <w:rFonts w:asciiTheme="minorBidi" w:hAnsiTheme="minorBidi" w:cstheme="minorBidi"/>
                <w:b w:val="0"/>
                <w:bCs/>
                <w:noProof/>
                <w:sz w:val="6"/>
                <w:szCs w:val="6"/>
                <w:lang w:val="sr-Latn-ME"/>
              </w:rPr>
            </w:pPr>
          </w:p>
          <w:p w14:paraId="120A9E61" w14:textId="22533C04" w:rsidR="00CC3342" w:rsidRPr="00B37012" w:rsidRDefault="00CC3342" w:rsidP="00567A76">
            <w:pPr>
              <w:spacing w:line="276" w:lineRule="auto"/>
              <w:outlineLvl w:val="3"/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ME"/>
              </w:rPr>
            </w:pPr>
            <w:r w:rsidRPr="00B37012">
              <w:rPr>
                <w:rFonts w:asciiTheme="minorBidi" w:hAnsiTheme="minorBidi" w:cstheme="minorBidi"/>
                <w:noProof/>
                <w:sz w:val="20"/>
                <w:szCs w:val="20"/>
                <w:lang w:val="sr-Latn-ME"/>
              </w:rPr>
              <w:t>Direktni uticaji</w:t>
            </w:r>
          </w:p>
          <w:p w14:paraId="6E321E52" w14:textId="77777777" w:rsidR="00567A76" w:rsidRPr="00B37012" w:rsidRDefault="00567A76" w:rsidP="00567A76">
            <w:pPr>
              <w:spacing w:line="276" w:lineRule="auto"/>
              <w:outlineLvl w:val="3"/>
              <w:rPr>
                <w:rFonts w:asciiTheme="minorBidi" w:hAnsiTheme="minorBidi" w:cstheme="minorBidi"/>
                <w:noProof/>
                <w:sz w:val="6"/>
                <w:szCs w:val="6"/>
                <w:lang w:val="sr-Latn-ME"/>
              </w:rPr>
            </w:pPr>
          </w:p>
          <w:p w14:paraId="3C6AA69C" w14:textId="77777777" w:rsidR="00CC3342" w:rsidRPr="00B37012" w:rsidRDefault="00CC3342" w:rsidP="00567A76">
            <w:pPr>
              <w:spacing w:line="276" w:lineRule="auto"/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ME"/>
              </w:rPr>
            </w:pPr>
            <w:r w:rsidRPr="00B37012"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ME"/>
              </w:rPr>
              <w:t>Pozitivni:</w:t>
            </w:r>
          </w:p>
          <w:p w14:paraId="6286916D" w14:textId="0A56D570" w:rsidR="00CC3342" w:rsidRPr="000664D1" w:rsidRDefault="00CC3342" w:rsidP="000664D1">
            <w:pPr>
              <w:pStyle w:val="ListParagraph"/>
              <w:numPr>
                <w:ilvl w:val="0"/>
                <w:numId w:val="32"/>
              </w:numPr>
              <w:tabs>
                <w:tab w:val="clear" w:pos="720"/>
                <w:tab w:val="num" w:pos="360"/>
              </w:tabs>
              <w:spacing w:line="276" w:lineRule="auto"/>
              <w:ind w:left="589"/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ME"/>
              </w:rPr>
            </w:pPr>
            <w:r w:rsidRPr="000664D1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ME"/>
              </w:rPr>
              <w:t>Proizvođači zvanične statistike (</w:t>
            </w:r>
            <w:r w:rsidR="00CA1A5F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ME"/>
              </w:rPr>
              <w:t>Uprava za statistiku</w:t>
            </w:r>
            <w:r w:rsidRPr="000664D1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ME"/>
              </w:rPr>
              <w:t xml:space="preserve"> i drugi </w:t>
            </w:r>
            <w:r w:rsidR="00CA1A5F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ME"/>
              </w:rPr>
              <w:t>zvanični proizvođači statistike</w:t>
            </w:r>
            <w:r w:rsidRPr="000664D1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ME"/>
              </w:rPr>
              <w:t>): omogućena harmonizacija i uporedivost podataka sa međunarodnim statistikama, unapr</w:t>
            </w:r>
            <w:r w:rsidR="00ED04B4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ME"/>
              </w:rPr>
              <w:t>j</w:t>
            </w:r>
            <w:r w:rsidRPr="000664D1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ME"/>
              </w:rPr>
              <w:t>eđenje kvaliteta podataka</w:t>
            </w:r>
            <w:r w:rsidR="00CA1A5F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ME"/>
              </w:rPr>
              <w:t>;</w:t>
            </w:r>
          </w:p>
          <w:p w14:paraId="5F85EBDF" w14:textId="15228D4A" w:rsidR="00CC3342" w:rsidRPr="00B37012" w:rsidRDefault="00CC3342" w:rsidP="000664D1">
            <w:pPr>
              <w:numPr>
                <w:ilvl w:val="0"/>
                <w:numId w:val="32"/>
              </w:numPr>
              <w:tabs>
                <w:tab w:val="clear" w:pos="720"/>
                <w:tab w:val="num" w:pos="589"/>
              </w:tabs>
              <w:spacing w:line="276" w:lineRule="auto"/>
              <w:ind w:left="589"/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ME"/>
              </w:rPr>
            </w:pPr>
            <w:r w:rsidRPr="00B37012"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ME"/>
              </w:rPr>
              <w:t xml:space="preserve">Poreska uprava: </w:t>
            </w:r>
            <w:r w:rsidR="0030613B" w:rsidRPr="00B37012"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ME"/>
              </w:rPr>
              <w:t>registracija privrednih i drugih subjekata</w:t>
            </w:r>
            <w:r w:rsidR="00CA1A5F"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ME"/>
              </w:rPr>
              <w:t>;</w:t>
            </w:r>
          </w:p>
          <w:p w14:paraId="11D47986" w14:textId="4BD620AA" w:rsidR="0084043A" w:rsidRPr="008626AA" w:rsidRDefault="00CC3342" w:rsidP="008626AA">
            <w:pPr>
              <w:numPr>
                <w:ilvl w:val="0"/>
                <w:numId w:val="32"/>
              </w:numPr>
              <w:tabs>
                <w:tab w:val="clear" w:pos="720"/>
                <w:tab w:val="num" w:pos="589"/>
              </w:tabs>
              <w:spacing w:line="276" w:lineRule="auto"/>
              <w:ind w:left="589"/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ME"/>
              </w:rPr>
            </w:pPr>
            <w:r w:rsidRPr="00B37012"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ME"/>
              </w:rPr>
              <w:t>Privredni subjekti: bolja identifikacija djelatnosti može doprineti lakšem pristupu finansijama, državnim podsticajima i razvojnim politikama.</w:t>
            </w:r>
          </w:p>
          <w:p w14:paraId="5DCBD15A" w14:textId="77777777" w:rsidR="00567A76" w:rsidRPr="00B37012" w:rsidRDefault="00567A76" w:rsidP="00567A76">
            <w:pPr>
              <w:spacing w:line="276" w:lineRule="auto"/>
              <w:ind w:left="720"/>
              <w:rPr>
                <w:rFonts w:asciiTheme="minorBidi" w:hAnsiTheme="minorBidi" w:cstheme="minorBidi"/>
                <w:b w:val="0"/>
                <w:bCs/>
                <w:noProof/>
                <w:sz w:val="6"/>
                <w:szCs w:val="6"/>
                <w:lang w:val="sr-Latn-ME"/>
              </w:rPr>
            </w:pPr>
          </w:p>
          <w:p w14:paraId="20951F6C" w14:textId="6F2B4302" w:rsidR="00CC3342" w:rsidRPr="00B37012" w:rsidRDefault="00CC3342" w:rsidP="00567A76">
            <w:pPr>
              <w:spacing w:line="276" w:lineRule="auto"/>
              <w:outlineLvl w:val="3"/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ME"/>
              </w:rPr>
            </w:pPr>
            <w:r w:rsidRPr="00B37012">
              <w:rPr>
                <w:rFonts w:asciiTheme="minorBidi" w:hAnsiTheme="minorBidi" w:cstheme="minorBidi"/>
                <w:noProof/>
                <w:sz w:val="20"/>
                <w:szCs w:val="20"/>
                <w:lang w:val="sr-Latn-ME"/>
              </w:rPr>
              <w:t>Indirektni uticaji</w:t>
            </w:r>
          </w:p>
          <w:p w14:paraId="69B69158" w14:textId="77777777" w:rsidR="00567A76" w:rsidRPr="00B37012" w:rsidRDefault="00567A76" w:rsidP="00567A76">
            <w:pPr>
              <w:spacing w:line="276" w:lineRule="auto"/>
              <w:outlineLvl w:val="3"/>
              <w:rPr>
                <w:rFonts w:asciiTheme="minorBidi" w:hAnsiTheme="minorBidi" w:cstheme="minorBidi"/>
                <w:noProof/>
                <w:sz w:val="6"/>
                <w:szCs w:val="6"/>
                <w:lang w:val="sr-Latn-ME"/>
              </w:rPr>
            </w:pPr>
          </w:p>
          <w:p w14:paraId="13E32F01" w14:textId="77777777" w:rsidR="00CC3342" w:rsidRPr="00B37012" w:rsidRDefault="00CC3342" w:rsidP="00567A76">
            <w:pPr>
              <w:spacing w:line="276" w:lineRule="auto"/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ME"/>
              </w:rPr>
            </w:pPr>
            <w:r w:rsidRPr="00B37012"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ME"/>
              </w:rPr>
              <w:t>Pozitivni:</w:t>
            </w:r>
          </w:p>
          <w:p w14:paraId="0D8EF8C2" w14:textId="2F62CA20" w:rsidR="00CC3342" w:rsidRPr="00CA1A5F" w:rsidRDefault="00CC3342" w:rsidP="00CA1A5F">
            <w:pPr>
              <w:pStyle w:val="ListParagraph"/>
              <w:numPr>
                <w:ilvl w:val="0"/>
                <w:numId w:val="34"/>
              </w:numPr>
              <w:tabs>
                <w:tab w:val="clear" w:pos="720"/>
              </w:tabs>
              <w:spacing w:line="276" w:lineRule="auto"/>
              <w:ind w:left="589" w:hanging="371"/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ME"/>
              </w:rPr>
            </w:pPr>
            <w:r w:rsidRPr="00CA1A5F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ME"/>
              </w:rPr>
              <w:t xml:space="preserve">Kreatori politika i istraživači: precizniji uvid u ekonomsku strukturu omogućava </w:t>
            </w:r>
            <w:r w:rsidR="005A7EDD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ME"/>
              </w:rPr>
              <w:t>ciljane</w:t>
            </w:r>
            <w:r w:rsidRPr="00CA1A5F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ME"/>
              </w:rPr>
              <w:t xml:space="preserve"> i efikasnije ekonomske politike</w:t>
            </w:r>
            <w:r w:rsidR="00CA1A5F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ME"/>
              </w:rPr>
              <w:t>;</w:t>
            </w:r>
          </w:p>
          <w:p w14:paraId="40E9D137" w14:textId="1BF2D348" w:rsidR="00CC3342" w:rsidRPr="00B37012" w:rsidRDefault="00CC3342" w:rsidP="000664D1">
            <w:pPr>
              <w:numPr>
                <w:ilvl w:val="0"/>
                <w:numId w:val="34"/>
              </w:numPr>
              <w:spacing w:line="276" w:lineRule="auto"/>
              <w:ind w:left="589"/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ME"/>
              </w:rPr>
            </w:pPr>
            <w:r w:rsidRPr="00B37012"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ME"/>
              </w:rPr>
              <w:t>Investitori i međunarodne organizacije: pouzdanija klasifikacija sektora djelatnosti povećava transparentnost i povjerenje u crnogorske ekonomske podatke.</w:t>
            </w:r>
          </w:p>
          <w:p w14:paraId="4DA043BA" w14:textId="77777777" w:rsidR="00567A76" w:rsidRPr="00B37012" w:rsidRDefault="00567A76" w:rsidP="00567A76">
            <w:pPr>
              <w:spacing w:line="276" w:lineRule="auto"/>
              <w:ind w:left="720"/>
              <w:rPr>
                <w:rFonts w:asciiTheme="minorBidi" w:hAnsiTheme="minorBidi" w:cstheme="minorBidi"/>
                <w:b w:val="0"/>
                <w:bCs/>
                <w:noProof/>
                <w:sz w:val="6"/>
                <w:szCs w:val="6"/>
                <w:lang w:val="sr-Latn-ME"/>
              </w:rPr>
            </w:pPr>
          </w:p>
          <w:p w14:paraId="650C014C" w14:textId="185316DB" w:rsidR="00CC3342" w:rsidRPr="00B37012" w:rsidRDefault="00CC3342" w:rsidP="00567A76">
            <w:pPr>
              <w:spacing w:line="276" w:lineRule="auto"/>
              <w:rPr>
                <w:rFonts w:asciiTheme="minorBidi" w:hAnsiTheme="minorBidi" w:cstheme="minorBidi"/>
                <w:noProof/>
                <w:sz w:val="20"/>
                <w:szCs w:val="20"/>
                <w:lang w:val="sr-Latn-ME"/>
              </w:rPr>
            </w:pPr>
            <w:r w:rsidRPr="00B37012"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ME"/>
              </w:rPr>
              <w:t>Negativni:</w:t>
            </w:r>
          </w:p>
          <w:p w14:paraId="46A092B2" w14:textId="77777777" w:rsidR="00567A76" w:rsidRPr="00B37012" w:rsidRDefault="00567A76" w:rsidP="00567A76">
            <w:pPr>
              <w:spacing w:line="276" w:lineRule="auto"/>
              <w:rPr>
                <w:rFonts w:asciiTheme="minorBidi" w:hAnsiTheme="minorBidi" w:cstheme="minorBidi"/>
                <w:b w:val="0"/>
                <w:bCs/>
                <w:noProof/>
                <w:sz w:val="6"/>
                <w:szCs w:val="6"/>
                <w:lang w:val="sr-Latn-ME"/>
              </w:rPr>
            </w:pPr>
          </w:p>
          <w:p w14:paraId="189AA40B" w14:textId="26E97865" w:rsidR="00CC3342" w:rsidRPr="00CA1A5F" w:rsidRDefault="00CC3342" w:rsidP="00CA1A5F">
            <w:pPr>
              <w:pStyle w:val="ListParagraph"/>
              <w:numPr>
                <w:ilvl w:val="0"/>
                <w:numId w:val="37"/>
              </w:numPr>
              <w:spacing w:line="276" w:lineRule="auto"/>
              <w:ind w:left="589" w:hanging="425"/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ME"/>
              </w:rPr>
            </w:pPr>
            <w:r w:rsidRPr="00CA1A5F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ME"/>
              </w:rPr>
              <w:t xml:space="preserve">Ako </w:t>
            </w:r>
            <w:r w:rsidR="00A60FD2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ME"/>
              </w:rPr>
              <w:t>Nacrt z</w:t>
            </w:r>
            <w:r w:rsidR="00121EFC">
              <w:rPr>
                <w:rFonts w:ascii="Arial" w:hAnsi="Arial" w:cs="Arial"/>
                <w:b w:val="0"/>
                <w:noProof/>
                <w:sz w:val="20"/>
                <w:szCs w:val="20"/>
                <w:lang w:val="en-US"/>
              </w:rPr>
              <w:t>akon</w:t>
            </w:r>
            <w:r w:rsidR="00A60FD2">
              <w:rPr>
                <w:rFonts w:ascii="Arial" w:hAnsi="Arial" w:cs="Arial"/>
                <w:b w:val="0"/>
                <w:noProof/>
                <w:sz w:val="20"/>
                <w:szCs w:val="20"/>
                <w:lang w:val="en-US"/>
              </w:rPr>
              <w:t>a</w:t>
            </w:r>
            <w:r w:rsidR="00281DC7" w:rsidRPr="00CA1A5F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ME"/>
              </w:rPr>
              <w:t xml:space="preserve"> </w:t>
            </w:r>
            <w:r w:rsidRPr="00CA1A5F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ME"/>
              </w:rPr>
              <w:t xml:space="preserve">ne bude </w:t>
            </w:r>
            <w:r w:rsidR="002F73D0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ME"/>
              </w:rPr>
              <w:t>pripremlje</w:t>
            </w:r>
            <w:r w:rsidR="00A60FD2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ME"/>
              </w:rPr>
              <w:t xml:space="preserve">n </w:t>
            </w:r>
            <w:r w:rsidRPr="00CA1A5F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ME"/>
              </w:rPr>
              <w:t>na vrijeme</w:t>
            </w:r>
            <w:r w:rsidR="005D3D78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ME"/>
              </w:rPr>
              <w:t>, odnosno Zakon ne bude usvojen ili sproveden</w:t>
            </w:r>
            <w:r w:rsidRPr="00CA1A5F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ME"/>
              </w:rPr>
              <w:t>: zadržaće se postojeć</w:t>
            </w:r>
            <w:r w:rsidR="00CA1A5F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ME"/>
              </w:rPr>
              <w:t>a</w:t>
            </w:r>
            <w:r w:rsidRPr="00CA1A5F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ME"/>
              </w:rPr>
              <w:t xml:space="preserve"> </w:t>
            </w:r>
            <w:r w:rsidR="00CA1A5F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ME"/>
              </w:rPr>
              <w:t>klasifikacija djelatnosti koja se više neće primjenjivati na međunarodnom nivou od 01.01.2026</w:t>
            </w:r>
            <w:r w:rsidRPr="00CA1A5F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ME"/>
              </w:rPr>
              <w:t xml:space="preserve">, što može </w:t>
            </w:r>
            <w:r w:rsidR="0030613B" w:rsidRPr="00CA1A5F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ME"/>
              </w:rPr>
              <w:t>uticati na zatvaranje Poglavlja 18</w:t>
            </w:r>
            <w:r w:rsidR="00CC0F15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ME"/>
              </w:rPr>
              <w:t xml:space="preserve"> -</w:t>
            </w:r>
            <w:r w:rsidR="0030613B" w:rsidRPr="00CA1A5F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ME"/>
              </w:rPr>
              <w:t xml:space="preserve"> Statistika</w:t>
            </w:r>
            <w:r w:rsidRPr="00CA1A5F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ME"/>
              </w:rPr>
              <w:t>.</w:t>
            </w:r>
          </w:p>
          <w:p w14:paraId="66E20FDE" w14:textId="77777777" w:rsidR="00101537" w:rsidRPr="00B37012" w:rsidRDefault="00101537" w:rsidP="00E63DC4">
            <w:pPr>
              <w:autoSpaceDE w:val="0"/>
              <w:autoSpaceDN w:val="0"/>
              <w:adjustRightInd w:val="0"/>
              <w:spacing w:line="276" w:lineRule="auto"/>
              <w:rPr>
                <w:rFonts w:asciiTheme="minorBidi" w:hAnsiTheme="minorBidi" w:cstheme="minorBidi"/>
                <w:b w:val="0"/>
                <w:noProof/>
                <w:color w:val="FF0000"/>
                <w:sz w:val="20"/>
                <w:szCs w:val="20"/>
                <w:lang w:val="sr-Latn-ME"/>
              </w:rPr>
            </w:pPr>
          </w:p>
          <w:p w14:paraId="2C1A8B21" w14:textId="1ECFA13D" w:rsidR="00D73EDA" w:rsidRPr="00547F4D" w:rsidRDefault="00C75008" w:rsidP="00547F4D">
            <w:pPr>
              <w:autoSpaceDE w:val="0"/>
              <w:autoSpaceDN w:val="0"/>
              <w:adjustRightInd w:val="0"/>
              <w:spacing w:line="276" w:lineRule="auto"/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ME"/>
              </w:rPr>
            </w:pPr>
            <w:r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ME"/>
              </w:rPr>
              <w:t xml:space="preserve">Primjena </w:t>
            </w:r>
            <w:r w:rsidR="00053F15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ME"/>
              </w:rPr>
              <w:t xml:space="preserve">propisa neće izazvati troškove </w:t>
            </w:r>
            <w:r w:rsidR="008626AA" w:rsidRPr="008626AA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ME"/>
              </w:rPr>
              <w:t>građanima i privredi,</w:t>
            </w:r>
            <w:r w:rsidR="008626AA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ME"/>
              </w:rPr>
              <w:t xml:space="preserve"> već će imati pozitivni efekat.</w:t>
            </w:r>
          </w:p>
          <w:p w14:paraId="2F7698E4" w14:textId="77777777" w:rsidR="00547F4D" w:rsidRPr="00191FB1" w:rsidRDefault="00547F4D" w:rsidP="00547F4D">
            <w:pPr>
              <w:autoSpaceDE w:val="0"/>
              <w:autoSpaceDN w:val="0"/>
              <w:adjustRightInd w:val="0"/>
              <w:spacing w:line="276" w:lineRule="auto"/>
              <w:rPr>
                <w:rFonts w:asciiTheme="minorBidi" w:hAnsiTheme="minorBidi" w:cstheme="minorBidi"/>
                <w:b w:val="0"/>
                <w:noProof/>
                <w:sz w:val="10"/>
                <w:szCs w:val="10"/>
                <w:lang w:val="sr-Latn-ME"/>
              </w:rPr>
            </w:pPr>
          </w:p>
          <w:p w14:paraId="529F8B78" w14:textId="562A8EBA" w:rsidR="00BE41B6" w:rsidRPr="00053F15" w:rsidRDefault="00547F4D" w:rsidP="009B49D2">
            <w:pPr>
              <w:autoSpaceDE w:val="0"/>
              <w:autoSpaceDN w:val="0"/>
              <w:adjustRightInd w:val="0"/>
              <w:spacing w:line="276" w:lineRule="auto"/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ME"/>
              </w:rPr>
            </w:pPr>
            <w:r w:rsidRPr="00053F15"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ME"/>
              </w:rPr>
              <w:t>Pozitivne posljedice donošenja pr</w:t>
            </w:r>
            <w:r w:rsidR="008626AA" w:rsidRPr="00053F15"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ME"/>
              </w:rPr>
              <w:t xml:space="preserve">opisa odnose se na obezbjeđenje </w:t>
            </w:r>
            <w:r w:rsidR="009B49D2" w:rsidRPr="00053F15"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ME"/>
              </w:rPr>
              <w:t>usklađenost</w:t>
            </w:r>
            <w:r w:rsidR="008626AA" w:rsidRPr="00053F15"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ME"/>
              </w:rPr>
              <w:t>i</w:t>
            </w:r>
            <w:r w:rsidR="009B49D2" w:rsidRPr="00053F15"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ME"/>
              </w:rPr>
              <w:t xml:space="preserve"> sa međunar</w:t>
            </w:r>
            <w:r w:rsidR="008626AA" w:rsidRPr="00053F15"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ME"/>
              </w:rPr>
              <w:t>odnim standardima, unapr</w:t>
            </w:r>
            <w:r w:rsidR="00A826AC"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ME"/>
              </w:rPr>
              <w:t>j</w:t>
            </w:r>
            <w:r w:rsidR="008626AA" w:rsidRPr="00053F15"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ME"/>
              </w:rPr>
              <w:t>eđenje</w:t>
            </w:r>
            <w:r w:rsidR="009B49D2" w:rsidRPr="00053F15"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ME"/>
              </w:rPr>
              <w:t xml:space="preserve"> kvalitet</w:t>
            </w:r>
            <w:r w:rsidR="008626AA" w:rsidRPr="00053F15"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ME"/>
              </w:rPr>
              <w:t>a</w:t>
            </w:r>
            <w:r w:rsidR="009B49D2" w:rsidRPr="00053F15"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ME"/>
              </w:rPr>
              <w:t xml:space="preserve"> statističkih i ad</w:t>
            </w:r>
            <w:r w:rsidR="008626AA" w:rsidRPr="00053F15"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ME"/>
              </w:rPr>
              <w:t xml:space="preserve">ministrativnih podataka i omogućavanje </w:t>
            </w:r>
            <w:r w:rsidR="009B49D2" w:rsidRPr="00053F15"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ME"/>
              </w:rPr>
              <w:t>efikasnije</w:t>
            </w:r>
            <w:r w:rsidR="008626AA" w:rsidRPr="00053F15"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ME"/>
              </w:rPr>
              <w:t>g donošenja</w:t>
            </w:r>
            <w:r w:rsidR="009B49D2" w:rsidRPr="00053F15"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ME"/>
              </w:rPr>
              <w:t xml:space="preserve"> javnih politika zasnovanih na relevantnim i ažurnim informacijama. Dugoročno, koristi koje proizilaze iz sistemskog i tačnog razvrstavanja djelatnosti višestruko prevazilaze inicijalne troškove implementacije.</w:t>
            </w:r>
          </w:p>
          <w:p w14:paraId="7DF9C6AD" w14:textId="77777777" w:rsidR="00D60A4F" w:rsidRPr="00053F15" w:rsidRDefault="00D60A4F" w:rsidP="00567A76">
            <w:pPr>
              <w:autoSpaceDE w:val="0"/>
              <w:autoSpaceDN w:val="0"/>
              <w:adjustRightInd w:val="0"/>
              <w:spacing w:line="276" w:lineRule="auto"/>
              <w:rPr>
                <w:rFonts w:asciiTheme="minorBidi" w:hAnsiTheme="minorBidi" w:cstheme="minorBidi"/>
                <w:b w:val="0"/>
                <w:bCs/>
                <w:noProof/>
                <w:color w:val="FF0000"/>
                <w:sz w:val="10"/>
                <w:szCs w:val="10"/>
                <w:lang w:val="sr-Latn-ME"/>
              </w:rPr>
            </w:pPr>
          </w:p>
          <w:p w14:paraId="159E1D0F" w14:textId="6CBD1381" w:rsidR="00807448" w:rsidRPr="00053F15" w:rsidRDefault="00925A6F" w:rsidP="009B49D2">
            <w:pPr>
              <w:autoSpaceDE w:val="0"/>
              <w:autoSpaceDN w:val="0"/>
              <w:adjustRightInd w:val="0"/>
              <w:spacing w:line="276" w:lineRule="auto"/>
              <w:rPr>
                <w:rFonts w:asciiTheme="minorBidi" w:hAnsiTheme="minorBidi" w:cstheme="minorBidi"/>
                <w:bCs/>
                <w:noProof/>
                <w:sz w:val="20"/>
                <w:szCs w:val="20"/>
                <w:lang w:val="sr-Latn-ME"/>
              </w:rPr>
            </w:pPr>
            <w:r w:rsidRPr="00053F15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ME"/>
              </w:rPr>
              <w:lastRenderedPageBreak/>
              <w:t xml:space="preserve">Procjenjuje se da </w:t>
            </w:r>
            <w:r w:rsidR="000248DF" w:rsidRPr="00053F15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ME"/>
              </w:rPr>
              <w:t xml:space="preserve">donošenje ovog propisa </w:t>
            </w:r>
            <w:r w:rsidR="002D590D" w:rsidRPr="00053F15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ME"/>
              </w:rPr>
              <w:t>neće donijeti dodatna administrativna opterećenja i biznis barijere</w:t>
            </w:r>
            <w:r w:rsidR="00425123" w:rsidRPr="00053F15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ME"/>
              </w:rPr>
              <w:t xml:space="preserve">, osim što </w:t>
            </w:r>
            <w:r w:rsidR="00BC51B2" w:rsidRPr="00053F15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ME"/>
              </w:rPr>
              <w:t>jedinice razvrstavanja</w:t>
            </w:r>
            <w:r w:rsidR="00425123" w:rsidRPr="00053F15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ME"/>
              </w:rPr>
              <w:t xml:space="preserve"> moraju izvršiti prijavljivanje po novoj šifri djelatnosti.</w:t>
            </w:r>
          </w:p>
          <w:p w14:paraId="1E1446ED" w14:textId="3E1A64E9" w:rsidR="00925A6F" w:rsidRPr="00817042" w:rsidRDefault="00925A6F" w:rsidP="00817042">
            <w:pPr>
              <w:autoSpaceDE w:val="0"/>
              <w:autoSpaceDN w:val="0"/>
              <w:adjustRightInd w:val="0"/>
              <w:spacing w:line="276" w:lineRule="auto"/>
              <w:rPr>
                <w:rFonts w:asciiTheme="minorBidi" w:hAnsiTheme="minorBidi" w:cstheme="minorBidi"/>
                <w:bCs/>
                <w:noProof/>
                <w:color w:val="FF0000"/>
                <w:sz w:val="20"/>
                <w:szCs w:val="20"/>
                <w:lang w:val="sr-Latn-ME"/>
              </w:rPr>
            </w:pPr>
          </w:p>
        </w:tc>
      </w:tr>
      <w:tr w:rsidR="00BE41B6" w:rsidRPr="00D60A4F" w14:paraId="02AC5CD5" w14:textId="77777777" w:rsidTr="00567A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8" w:type="dxa"/>
            <w:gridSpan w:val="2"/>
          </w:tcPr>
          <w:p w14:paraId="4E130359" w14:textId="77777777" w:rsidR="00181E43" w:rsidRPr="00181E43" w:rsidRDefault="00181E43" w:rsidP="00836FD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 w:val="0"/>
                <w:bCs/>
                <w:noProof/>
                <w:sz w:val="10"/>
                <w:szCs w:val="10"/>
                <w:lang w:val="sr-Latn-ME"/>
              </w:rPr>
            </w:pPr>
          </w:p>
          <w:p w14:paraId="78719022" w14:textId="760CBE33" w:rsidR="00673F68" w:rsidRDefault="00673F68" w:rsidP="00836FD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Cyrl-RS"/>
              </w:rPr>
            </w:pPr>
            <w:r w:rsidRPr="00D60A4F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>5</w:t>
            </w:r>
            <w:r w:rsidR="001D0BF0" w:rsidRPr="00D60A4F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>.</w:t>
            </w:r>
            <w:r w:rsidR="00181E43">
              <w:rPr>
                <w:rFonts w:ascii="Arial" w:hAnsi="Arial" w:cs="Arial"/>
                <w:noProof/>
                <w:sz w:val="20"/>
                <w:szCs w:val="20"/>
                <w:lang w:val="sr-Latn-ME"/>
              </w:rPr>
              <w:t xml:space="preserve"> </w:t>
            </w:r>
            <w:r w:rsidRPr="00D60A4F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>Procjena fiskalnog uticaja</w:t>
            </w:r>
          </w:p>
          <w:p w14:paraId="61E99FDD" w14:textId="77777777" w:rsidR="00181E43" w:rsidRPr="00181E43" w:rsidRDefault="00181E43" w:rsidP="00836FD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10"/>
                <w:szCs w:val="10"/>
                <w:lang w:val="sr-Latn-ME"/>
              </w:rPr>
            </w:pPr>
          </w:p>
          <w:p w14:paraId="37B3634F" w14:textId="098E72B6" w:rsidR="00A07773" w:rsidRPr="00567A76" w:rsidRDefault="00D06D2A" w:rsidP="00836FD8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Arial" w:hAnsi="Arial" w:cs="Arial"/>
                <w:noProof/>
                <w:sz w:val="20"/>
                <w:szCs w:val="20"/>
                <w:lang w:val="sr-Cyrl-RS"/>
              </w:rPr>
            </w:pPr>
            <w:r w:rsidRPr="00D60A4F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>D</w:t>
            </w:r>
            <w:r w:rsidR="00A07773" w:rsidRPr="00D60A4F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>a li je potrebno obezbjeđenje finansijskih sredstava</w:t>
            </w:r>
            <w:r w:rsidR="00972845" w:rsidRPr="00D60A4F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 xml:space="preserve"> iz budžeta Crne Gore</w:t>
            </w:r>
            <w:r w:rsidR="00A07773" w:rsidRPr="00D60A4F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 xml:space="preserve"> za implementaciju propisa i u kom iznosu?;</w:t>
            </w:r>
          </w:p>
          <w:p w14:paraId="38D36551" w14:textId="77777777" w:rsidR="00567A76" w:rsidRPr="00567A76" w:rsidRDefault="00567A76" w:rsidP="00567A76">
            <w:pPr>
              <w:pStyle w:val="ListParagraph"/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Arial" w:hAnsi="Arial" w:cs="Arial"/>
                <w:noProof/>
                <w:sz w:val="4"/>
                <w:szCs w:val="4"/>
                <w:lang w:val="sr-Latn-ME"/>
              </w:rPr>
            </w:pPr>
          </w:p>
          <w:p w14:paraId="1A40223C" w14:textId="5F92ED8C" w:rsidR="00567A76" w:rsidRPr="00567A76" w:rsidRDefault="00D06D2A" w:rsidP="00567A76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Arial" w:hAnsi="Arial" w:cs="Arial"/>
                <w:noProof/>
                <w:sz w:val="20"/>
                <w:szCs w:val="20"/>
                <w:lang w:val="sr-Cyrl-RS"/>
              </w:rPr>
            </w:pPr>
            <w:r w:rsidRPr="00D60A4F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>D</w:t>
            </w:r>
            <w:r w:rsidR="00A07773" w:rsidRPr="00D60A4F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 xml:space="preserve">a li je obezbjeđenje finansijskih sredstava jednokratno, ili tokom određenog vremenskog perioda? </w:t>
            </w:r>
            <w:r w:rsidR="00673F68" w:rsidRPr="00D60A4F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 xml:space="preserve"> Obrazložiti</w:t>
            </w:r>
            <w:r w:rsidR="005C4266" w:rsidRPr="00D60A4F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>;</w:t>
            </w:r>
          </w:p>
          <w:p w14:paraId="33107AB4" w14:textId="77777777" w:rsidR="00567A76" w:rsidRPr="00567A76" w:rsidRDefault="00567A76" w:rsidP="00567A76">
            <w:pPr>
              <w:pStyle w:val="ListParagraph"/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Arial" w:hAnsi="Arial" w:cs="Arial"/>
                <w:noProof/>
                <w:sz w:val="4"/>
                <w:szCs w:val="4"/>
                <w:lang w:val="sr-Latn-ME"/>
              </w:rPr>
            </w:pPr>
          </w:p>
          <w:p w14:paraId="74E9F39C" w14:textId="7C763949" w:rsidR="00567A76" w:rsidRPr="00567A76" w:rsidRDefault="00D06D2A" w:rsidP="00567A76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Arial" w:hAnsi="Arial" w:cs="Arial"/>
                <w:noProof/>
                <w:sz w:val="20"/>
                <w:szCs w:val="20"/>
                <w:lang w:val="sr-Cyrl-RS"/>
              </w:rPr>
            </w:pPr>
            <w:r w:rsidRPr="00D60A4F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>D</w:t>
            </w:r>
            <w:r w:rsidR="00A07773" w:rsidRPr="00D60A4F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>a li implementacijom propisa proizilaze međunarodne finansijske obaveze? Obrazložiti;</w:t>
            </w:r>
          </w:p>
          <w:p w14:paraId="54E51F2D" w14:textId="77777777" w:rsidR="00567A76" w:rsidRPr="00567A76" w:rsidRDefault="00567A76" w:rsidP="00567A76">
            <w:pPr>
              <w:pStyle w:val="ListParagraph"/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Arial" w:hAnsi="Arial" w:cs="Arial"/>
                <w:noProof/>
                <w:sz w:val="4"/>
                <w:szCs w:val="4"/>
                <w:lang w:val="sr-Latn-ME"/>
              </w:rPr>
            </w:pPr>
          </w:p>
          <w:p w14:paraId="7EF238F6" w14:textId="5E0F74E8" w:rsidR="00567A76" w:rsidRPr="00567A76" w:rsidRDefault="00D06D2A" w:rsidP="00567A76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Arial" w:hAnsi="Arial" w:cs="Arial"/>
                <w:noProof/>
                <w:sz w:val="20"/>
                <w:szCs w:val="20"/>
                <w:lang w:val="sr-Cyrl-RS"/>
              </w:rPr>
            </w:pPr>
            <w:r w:rsidRPr="00D60A4F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>D</w:t>
            </w:r>
            <w:r w:rsidR="00A07773" w:rsidRPr="00D60A4F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>a li su neophodna finansijska sredstva obezbijeđena u budžetu za tekuću fiskalnu godinu, odnosno da li su planirana u budžetu za narednu fiskanu godinu?;</w:t>
            </w:r>
          </w:p>
          <w:p w14:paraId="04C7C58C" w14:textId="77777777" w:rsidR="00567A76" w:rsidRPr="00567A76" w:rsidRDefault="00567A76" w:rsidP="00567A76">
            <w:pPr>
              <w:pStyle w:val="ListParagraph"/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Arial" w:hAnsi="Arial" w:cs="Arial"/>
                <w:noProof/>
                <w:sz w:val="4"/>
                <w:szCs w:val="4"/>
                <w:lang w:val="sr-Latn-ME"/>
              </w:rPr>
            </w:pPr>
          </w:p>
          <w:p w14:paraId="2616809C" w14:textId="5D980E09" w:rsidR="00567A76" w:rsidRPr="00567A76" w:rsidRDefault="00D06D2A" w:rsidP="00567A76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Arial" w:hAnsi="Arial" w:cs="Arial"/>
                <w:noProof/>
                <w:sz w:val="20"/>
                <w:szCs w:val="20"/>
                <w:lang w:val="sr-Cyrl-RS"/>
              </w:rPr>
            </w:pPr>
            <w:r w:rsidRPr="00D60A4F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>D</w:t>
            </w:r>
            <w:r w:rsidR="00A07773" w:rsidRPr="00D60A4F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>a li je usvajanjem propisa predviđeno donošenje podzakonskih akata iz kojih će proisteći finansijske obaveze?</w:t>
            </w:r>
            <w:r w:rsidR="001D0BF0" w:rsidRPr="00D60A4F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>;</w:t>
            </w:r>
          </w:p>
          <w:p w14:paraId="5BF6CCAA" w14:textId="77777777" w:rsidR="00567A76" w:rsidRPr="00567A76" w:rsidRDefault="00567A76" w:rsidP="00567A76">
            <w:pPr>
              <w:pStyle w:val="ListParagraph"/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Arial" w:hAnsi="Arial" w:cs="Arial"/>
                <w:noProof/>
                <w:sz w:val="4"/>
                <w:szCs w:val="4"/>
                <w:lang w:val="sr-Latn-ME"/>
              </w:rPr>
            </w:pPr>
          </w:p>
          <w:p w14:paraId="60134506" w14:textId="7C32F123" w:rsidR="00567A76" w:rsidRPr="00567A76" w:rsidRDefault="00D06D2A" w:rsidP="00567A76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Arial" w:hAnsi="Arial" w:cs="Arial"/>
                <w:noProof/>
                <w:sz w:val="20"/>
                <w:szCs w:val="20"/>
                <w:lang w:val="sr-Cyrl-RS"/>
              </w:rPr>
            </w:pPr>
            <w:r w:rsidRPr="00D60A4F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>D</w:t>
            </w:r>
            <w:r w:rsidR="00A07773" w:rsidRPr="00D60A4F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>a li će se implementacijom propisa ostvariti prihod za budžet Crne Gore?</w:t>
            </w:r>
            <w:r w:rsidR="001D0BF0" w:rsidRPr="00D60A4F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>;</w:t>
            </w:r>
          </w:p>
          <w:p w14:paraId="3EAF2460" w14:textId="77777777" w:rsidR="00567A76" w:rsidRPr="00567A76" w:rsidRDefault="00567A76" w:rsidP="00567A76">
            <w:pPr>
              <w:pStyle w:val="ListParagraph"/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Arial" w:hAnsi="Arial" w:cs="Arial"/>
                <w:noProof/>
                <w:sz w:val="4"/>
                <w:szCs w:val="4"/>
                <w:lang w:val="sr-Latn-ME"/>
              </w:rPr>
            </w:pPr>
          </w:p>
          <w:p w14:paraId="255DA71E" w14:textId="471B511A" w:rsidR="00567A76" w:rsidRPr="00567A76" w:rsidRDefault="00F64073" w:rsidP="00567A76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Arial" w:hAnsi="Arial" w:cs="Arial"/>
                <w:noProof/>
                <w:sz w:val="20"/>
                <w:szCs w:val="20"/>
                <w:lang w:val="sr-Cyrl-RS"/>
              </w:rPr>
            </w:pPr>
            <w:r w:rsidRPr="00D60A4F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>O</w:t>
            </w:r>
            <w:r w:rsidR="00A07773" w:rsidRPr="00D60A4F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>brazložiti metodologiju koja je korišćenja prilikom obračuna finansijskih izdataka/prihoda;</w:t>
            </w:r>
          </w:p>
          <w:p w14:paraId="158EE115" w14:textId="77777777" w:rsidR="00567A76" w:rsidRPr="00567A76" w:rsidRDefault="00567A76" w:rsidP="00567A76">
            <w:pPr>
              <w:pStyle w:val="ListParagraph"/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Arial" w:hAnsi="Arial" w:cs="Arial"/>
                <w:noProof/>
                <w:sz w:val="4"/>
                <w:szCs w:val="4"/>
                <w:lang w:val="sr-Latn-ME"/>
              </w:rPr>
            </w:pPr>
          </w:p>
          <w:p w14:paraId="0AB0C630" w14:textId="00F192F7" w:rsidR="00567A76" w:rsidRPr="00567A76" w:rsidRDefault="00D06D2A" w:rsidP="00567A76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Arial" w:hAnsi="Arial" w:cs="Arial"/>
                <w:noProof/>
                <w:sz w:val="20"/>
                <w:szCs w:val="20"/>
                <w:lang w:val="sr-Cyrl-RS"/>
              </w:rPr>
            </w:pPr>
            <w:r w:rsidRPr="00D60A4F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>D</w:t>
            </w:r>
            <w:r w:rsidR="00A07773" w:rsidRPr="00D60A4F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>a li su postojali problemi u preciznom obračunu finansijskih izdataka/prihoda? Obrazložiti;</w:t>
            </w:r>
          </w:p>
          <w:p w14:paraId="62950A16" w14:textId="77777777" w:rsidR="00567A76" w:rsidRPr="00567A76" w:rsidRDefault="00567A76" w:rsidP="00567A76">
            <w:pPr>
              <w:pStyle w:val="ListParagraph"/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Arial" w:hAnsi="Arial" w:cs="Arial"/>
                <w:noProof/>
                <w:sz w:val="4"/>
                <w:szCs w:val="4"/>
                <w:lang w:val="sr-Latn-ME"/>
              </w:rPr>
            </w:pPr>
          </w:p>
          <w:p w14:paraId="754CC20B" w14:textId="2103D5C5" w:rsidR="00567A76" w:rsidRPr="00567A76" w:rsidRDefault="00D06D2A" w:rsidP="00567A76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Arial" w:hAnsi="Arial" w:cs="Arial"/>
                <w:noProof/>
                <w:sz w:val="20"/>
                <w:szCs w:val="20"/>
                <w:lang w:val="sr-Cyrl-RS"/>
              </w:rPr>
            </w:pPr>
            <w:r w:rsidRPr="00D60A4F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>D</w:t>
            </w:r>
            <w:r w:rsidR="00A07773" w:rsidRPr="00D60A4F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 xml:space="preserve">a li su postojale sugestije Ministarstva finansija </w:t>
            </w:r>
            <w:r w:rsidR="00A265F9" w:rsidRPr="00D60A4F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>na nac</w:t>
            </w:r>
            <w:r w:rsidR="00736E8D" w:rsidRPr="00D60A4F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>r</w:t>
            </w:r>
            <w:r w:rsidR="00A265F9" w:rsidRPr="00D60A4F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>t/</w:t>
            </w:r>
            <w:r w:rsidR="00A07773" w:rsidRPr="00D60A4F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>predlog propisa?</w:t>
            </w:r>
            <w:r w:rsidR="001D0BF0" w:rsidRPr="00D60A4F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>;</w:t>
            </w:r>
          </w:p>
          <w:p w14:paraId="625F18F1" w14:textId="77777777" w:rsidR="00567A76" w:rsidRPr="00567A76" w:rsidRDefault="00567A76" w:rsidP="00567A76">
            <w:pPr>
              <w:pStyle w:val="ListParagraph"/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Arial" w:hAnsi="Arial" w:cs="Arial"/>
                <w:noProof/>
                <w:sz w:val="4"/>
                <w:szCs w:val="4"/>
                <w:lang w:val="sr-Latn-ME"/>
              </w:rPr>
            </w:pPr>
          </w:p>
          <w:p w14:paraId="69E0F465" w14:textId="77777777" w:rsidR="00A07773" w:rsidRPr="00181E43" w:rsidRDefault="00D06D2A" w:rsidP="00836FD8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Arial" w:hAnsi="Arial" w:cs="Arial"/>
                <w:noProof/>
                <w:sz w:val="20"/>
                <w:szCs w:val="20"/>
                <w:lang w:val="sr-Cyrl-RS"/>
              </w:rPr>
            </w:pPr>
            <w:r w:rsidRPr="00D60A4F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>D</w:t>
            </w:r>
            <w:r w:rsidR="00A07773" w:rsidRPr="00D60A4F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>a li su dobijene primjedbe implementirane u tekst propisa? Obrazložiti.</w:t>
            </w:r>
          </w:p>
          <w:p w14:paraId="44EE3D24" w14:textId="4A744752" w:rsidR="00181E43" w:rsidRPr="00181E43" w:rsidRDefault="00181E43" w:rsidP="00181E43">
            <w:pPr>
              <w:pStyle w:val="ListParagraph"/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Arial" w:hAnsi="Arial" w:cs="Arial"/>
                <w:noProof/>
                <w:sz w:val="10"/>
                <w:szCs w:val="10"/>
                <w:lang w:val="sr-Latn-ME"/>
              </w:rPr>
            </w:pPr>
          </w:p>
        </w:tc>
      </w:tr>
      <w:tr w:rsidR="00BE41B6" w:rsidRPr="00FB2B6E" w14:paraId="6228BB8E" w14:textId="77777777" w:rsidTr="00567A7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8" w:type="dxa"/>
            <w:gridSpan w:val="2"/>
          </w:tcPr>
          <w:p w14:paraId="51F75C54" w14:textId="77777777" w:rsidR="00D60A4F" w:rsidRPr="00425123" w:rsidRDefault="00D60A4F" w:rsidP="00D60A4F">
            <w:pPr>
              <w:pStyle w:val="ListParagraph"/>
              <w:rPr>
                <w:rFonts w:ascii="Arial" w:hAnsi="Arial" w:cs="Arial"/>
                <w:b w:val="0"/>
                <w:noProof/>
                <w:sz w:val="10"/>
                <w:szCs w:val="10"/>
                <w:lang w:val="sr-Cyrl-RS"/>
              </w:rPr>
            </w:pPr>
          </w:p>
          <w:p w14:paraId="1DB336E4" w14:textId="770A36F8" w:rsidR="00DA32E2" w:rsidRDefault="00DA32E2" w:rsidP="00DA32E2">
            <w:pPr>
              <w:ind w:left="360"/>
              <w:rPr>
                <w:rFonts w:ascii="Arial" w:hAnsi="Arial" w:cs="Arial"/>
                <w:bCs/>
                <w:noProof/>
                <w:sz w:val="10"/>
                <w:szCs w:val="10"/>
                <w:lang w:val="sr-Latn-ME"/>
              </w:rPr>
            </w:pPr>
          </w:p>
          <w:p w14:paraId="25A0297D" w14:textId="5B234832" w:rsidR="00191FB1" w:rsidRDefault="00191FB1" w:rsidP="003B63BE">
            <w:pPr>
              <w:spacing w:line="276" w:lineRule="auto"/>
              <w:rPr>
                <w:rFonts w:ascii="Arial" w:hAnsi="Arial" w:cs="Arial"/>
                <w:bCs/>
                <w:noProof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 w:val="0"/>
                <w:noProof/>
                <w:sz w:val="20"/>
                <w:szCs w:val="20"/>
                <w:lang w:val="sr-Latn-ME"/>
              </w:rPr>
              <w:t xml:space="preserve">Za implementaciju </w:t>
            </w:r>
            <w:r w:rsidR="00A73BF7">
              <w:rPr>
                <w:rFonts w:ascii="Arial" w:hAnsi="Arial" w:cs="Arial"/>
                <w:b w:val="0"/>
                <w:noProof/>
                <w:sz w:val="20"/>
                <w:szCs w:val="20"/>
                <w:lang w:val="sr-Latn-ME"/>
              </w:rPr>
              <w:t>Zakona</w:t>
            </w:r>
            <w:r>
              <w:rPr>
                <w:rFonts w:ascii="Arial" w:hAnsi="Arial" w:cs="Arial"/>
                <w:b w:val="0"/>
                <w:noProof/>
                <w:sz w:val="20"/>
                <w:szCs w:val="20"/>
                <w:lang w:val="sr-Latn-ME"/>
              </w:rPr>
              <w:t xml:space="preserve"> nije potrebno obezbjeđenje </w:t>
            </w:r>
            <w:r w:rsidRPr="00191FB1">
              <w:rPr>
                <w:rFonts w:ascii="Arial" w:hAnsi="Arial" w:cs="Arial"/>
                <w:b w:val="0"/>
                <w:noProof/>
                <w:sz w:val="20"/>
                <w:szCs w:val="20"/>
                <w:lang w:val="sr-Latn-ME"/>
              </w:rPr>
              <w:t xml:space="preserve">finansijskih sredstava iz </w:t>
            </w:r>
            <w:r w:rsidR="00620F72">
              <w:rPr>
                <w:rFonts w:ascii="Arial" w:hAnsi="Arial" w:cs="Arial"/>
                <w:b w:val="0"/>
                <w:noProof/>
                <w:sz w:val="20"/>
                <w:szCs w:val="20"/>
                <w:lang w:val="sr-Latn-ME"/>
              </w:rPr>
              <w:t>B</w:t>
            </w:r>
            <w:r w:rsidRPr="00191FB1">
              <w:rPr>
                <w:rFonts w:ascii="Arial" w:hAnsi="Arial" w:cs="Arial"/>
                <w:b w:val="0"/>
                <w:noProof/>
                <w:sz w:val="20"/>
                <w:szCs w:val="20"/>
                <w:lang w:val="sr-Latn-ME"/>
              </w:rPr>
              <w:t>udžeta Crne Gore</w:t>
            </w:r>
            <w:r>
              <w:rPr>
                <w:rFonts w:ascii="Arial" w:hAnsi="Arial" w:cs="Arial"/>
                <w:b w:val="0"/>
                <w:noProof/>
                <w:sz w:val="20"/>
                <w:szCs w:val="20"/>
                <w:lang w:val="sr-Latn-ME"/>
              </w:rPr>
              <w:t xml:space="preserve">. Takođe, implementacijom </w:t>
            </w:r>
            <w:r w:rsidR="008D03C0">
              <w:rPr>
                <w:rFonts w:ascii="Arial" w:hAnsi="Arial" w:cs="Arial"/>
                <w:b w:val="0"/>
                <w:noProof/>
                <w:sz w:val="20"/>
                <w:szCs w:val="20"/>
                <w:lang w:val="sr-Latn-ME"/>
              </w:rPr>
              <w:t xml:space="preserve">Zakona </w:t>
            </w:r>
            <w:r>
              <w:rPr>
                <w:rFonts w:ascii="Arial" w:hAnsi="Arial" w:cs="Arial"/>
                <w:b w:val="0"/>
                <w:noProof/>
                <w:sz w:val="20"/>
                <w:szCs w:val="20"/>
                <w:lang w:val="sr-Latn-ME"/>
              </w:rPr>
              <w:t>ne proizilaze međunarodne finansijske obaveze.</w:t>
            </w:r>
          </w:p>
          <w:p w14:paraId="3EDA6E30" w14:textId="5CC20B64" w:rsidR="00191FB1" w:rsidRPr="00191FB1" w:rsidRDefault="00191FB1" w:rsidP="003B63BE">
            <w:pPr>
              <w:spacing w:line="276" w:lineRule="auto"/>
              <w:rPr>
                <w:rFonts w:ascii="Arial" w:hAnsi="Arial" w:cs="Arial"/>
                <w:b w:val="0"/>
                <w:noProof/>
                <w:sz w:val="10"/>
                <w:szCs w:val="10"/>
                <w:lang w:val="sr-Latn-ME"/>
              </w:rPr>
            </w:pPr>
          </w:p>
          <w:p w14:paraId="28FEAEA6" w14:textId="17CC654C" w:rsidR="008626AA" w:rsidRDefault="003B63BE" w:rsidP="003B63BE">
            <w:pPr>
              <w:spacing w:line="276" w:lineRule="auto"/>
              <w:rPr>
                <w:b w:val="0"/>
                <w:bCs/>
                <w:lang w:val="sr-Latn-ME"/>
              </w:rPr>
            </w:pPr>
            <w:r w:rsidRPr="003B63BE">
              <w:rPr>
                <w:rFonts w:ascii="Arial" w:hAnsi="Arial" w:cs="Arial"/>
                <w:b w:val="0"/>
                <w:noProof/>
                <w:sz w:val="20"/>
                <w:szCs w:val="20"/>
                <w:lang w:val="sr-Latn-ME"/>
              </w:rPr>
              <w:t>Nacrt zakona predviđa donošenje podzakonskog akta, što je definisano članom 4 Nacrta zakona. U cilju boljeg razumijevanja normativnog rješenja, Uprava za statistiku je</w:t>
            </w:r>
            <w:r w:rsidR="00A826AC">
              <w:rPr>
                <w:rFonts w:ascii="Arial" w:hAnsi="Arial" w:cs="Arial"/>
                <w:b w:val="0"/>
                <w:noProof/>
                <w:sz w:val="20"/>
                <w:szCs w:val="20"/>
                <w:lang w:val="sr-Latn-ME"/>
              </w:rPr>
              <w:t xml:space="preserve"> </w:t>
            </w:r>
            <w:r w:rsidRPr="003B63BE">
              <w:rPr>
                <w:rFonts w:ascii="Arial" w:hAnsi="Arial" w:cs="Arial"/>
                <w:b w:val="0"/>
                <w:noProof/>
                <w:sz w:val="20"/>
                <w:szCs w:val="20"/>
                <w:lang w:val="sr-Latn-ME"/>
              </w:rPr>
              <w:t xml:space="preserve">pripremila </w:t>
            </w:r>
            <w:r w:rsidR="00EF3B6C">
              <w:rPr>
                <w:rFonts w:ascii="Arial" w:hAnsi="Arial" w:cs="Arial"/>
                <w:b w:val="0"/>
                <w:noProof/>
                <w:sz w:val="20"/>
                <w:szCs w:val="20"/>
                <w:lang w:val="sr-Latn-ME"/>
              </w:rPr>
              <w:t>okvirni</w:t>
            </w:r>
            <w:r w:rsidRPr="003B63BE">
              <w:rPr>
                <w:rFonts w:ascii="Arial" w:hAnsi="Arial" w:cs="Arial"/>
                <w:b w:val="0"/>
                <w:noProof/>
                <w:sz w:val="20"/>
                <w:szCs w:val="20"/>
                <w:lang w:val="sr-Latn-ME"/>
              </w:rPr>
              <w:t xml:space="preserve"> Nacrt </w:t>
            </w:r>
            <w:r w:rsidRPr="00817042">
              <w:rPr>
                <w:rFonts w:ascii="Arial" w:hAnsi="Arial" w:cs="Arial"/>
                <w:b w:val="0"/>
                <w:i/>
                <w:iCs/>
                <w:noProof/>
                <w:sz w:val="20"/>
                <w:szCs w:val="20"/>
                <w:lang w:val="sr-Latn-ME"/>
              </w:rPr>
              <w:t>Uredbe o klasifikaciji djelatnosti - KD 2025</w:t>
            </w:r>
            <w:r w:rsidRPr="003B63BE">
              <w:rPr>
                <w:rFonts w:ascii="Arial" w:hAnsi="Arial" w:cs="Arial"/>
                <w:b w:val="0"/>
                <w:noProof/>
                <w:sz w:val="20"/>
                <w:szCs w:val="20"/>
                <w:lang w:val="sr-Latn-ME"/>
              </w:rPr>
              <w:t>.</w:t>
            </w:r>
            <w:r>
              <w:rPr>
                <w:rFonts w:ascii="Arial" w:hAnsi="Arial" w:cs="Arial"/>
                <w:b w:val="0"/>
                <w:noProof/>
                <w:sz w:val="20"/>
                <w:szCs w:val="20"/>
                <w:lang w:val="sr-Latn-ME"/>
              </w:rPr>
              <w:t xml:space="preserve"> Za implementaciju podzakonskog akta </w:t>
            </w:r>
            <w:r w:rsidRPr="003B63BE">
              <w:rPr>
                <w:rFonts w:ascii="Arial" w:hAnsi="Arial" w:cs="Arial"/>
                <w:b w:val="0"/>
                <w:noProof/>
                <w:sz w:val="20"/>
                <w:szCs w:val="20"/>
                <w:lang w:val="sr-Latn-ME"/>
              </w:rPr>
              <w:t xml:space="preserve">nije potrebno obezbjeđenje finansijskih sredstava iz </w:t>
            </w:r>
            <w:r w:rsidR="00BC5C57">
              <w:rPr>
                <w:rFonts w:ascii="Arial" w:hAnsi="Arial" w:cs="Arial"/>
                <w:b w:val="0"/>
                <w:noProof/>
                <w:sz w:val="20"/>
                <w:szCs w:val="20"/>
                <w:lang w:val="sr-Latn-ME"/>
              </w:rPr>
              <w:t>B</w:t>
            </w:r>
            <w:r w:rsidRPr="003B63BE">
              <w:rPr>
                <w:rFonts w:ascii="Arial" w:hAnsi="Arial" w:cs="Arial"/>
                <w:b w:val="0"/>
                <w:noProof/>
                <w:sz w:val="20"/>
                <w:szCs w:val="20"/>
                <w:lang w:val="sr-Latn-ME"/>
              </w:rPr>
              <w:t>udžeta Crne Gore.</w:t>
            </w:r>
            <w:r w:rsidRPr="003B63BE">
              <w:rPr>
                <w:lang w:val="sr-Latn-ME"/>
              </w:rPr>
              <w:t xml:space="preserve"> </w:t>
            </w:r>
          </w:p>
          <w:p w14:paraId="1756C311" w14:textId="77777777" w:rsidR="00DE33BE" w:rsidRDefault="00DE33BE" w:rsidP="003B63BE">
            <w:pPr>
              <w:spacing w:line="276" w:lineRule="auto"/>
              <w:rPr>
                <w:lang w:val="sr-Latn-ME"/>
              </w:rPr>
            </w:pPr>
          </w:p>
          <w:p w14:paraId="74541F7A" w14:textId="4A1BD9EE" w:rsidR="008626AA" w:rsidRPr="008626AA" w:rsidRDefault="008626AA" w:rsidP="003B63BE">
            <w:pPr>
              <w:spacing w:line="276" w:lineRule="auto"/>
              <w:rPr>
                <w:rFonts w:ascii="Arial" w:hAnsi="Arial" w:cs="Arial"/>
                <w:b w:val="0"/>
                <w:noProof/>
                <w:sz w:val="20"/>
                <w:szCs w:val="20"/>
                <w:lang w:val="sr-Latn-ME"/>
              </w:rPr>
            </w:pPr>
            <w:r w:rsidRPr="008626AA">
              <w:rPr>
                <w:rFonts w:ascii="Arial" w:hAnsi="Arial" w:cs="Arial"/>
                <w:b w:val="0"/>
                <w:noProof/>
                <w:sz w:val="20"/>
                <w:szCs w:val="20"/>
                <w:lang w:val="sr-Latn-ME"/>
              </w:rPr>
              <w:t>Primjena  propisa  neće izazvati troškove  građanima i privredi, već će imati pozitivni efekat. Pozitivni efekti i koristi koje don</w:t>
            </w:r>
            <w:r>
              <w:rPr>
                <w:rFonts w:ascii="Arial" w:hAnsi="Arial" w:cs="Arial"/>
                <w:b w:val="0"/>
                <w:noProof/>
                <w:sz w:val="20"/>
                <w:szCs w:val="20"/>
                <w:lang w:val="sr-Latn-ME"/>
              </w:rPr>
              <w:t xml:space="preserve">osi </w:t>
            </w:r>
            <w:r w:rsidR="005E1BD8">
              <w:rPr>
                <w:rFonts w:ascii="Arial" w:hAnsi="Arial" w:cs="Arial"/>
                <w:b w:val="0"/>
                <w:noProof/>
                <w:sz w:val="20"/>
                <w:szCs w:val="20"/>
                <w:lang w:val="sr-Latn-ME"/>
              </w:rPr>
              <w:t>predmetni</w:t>
            </w:r>
            <w:r>
              <w:rPr>
                <w:rFonts w:ascii="Arial" w:hAnsi="Arial" w:cs="Arial"/>
                <w:b w:val="0"/>
                <w:noProof/>
                <w:sz w:val="20"/>
                <w:szCs w:val="20"/>
                <w:lang w:val="sr-Latn-ME"/>
              </w:rPr>
              <w:t xml:space="preserve"> zakon odnose se na </w:t>
            </w:r>
            <w:r w:rsidRPr="008626AA">
              <w:rPr>
                <w:rFonts w:ascii="Arial" w:hAnsi="Arial" w:cs="Arial"/>
                <w:b w:val="0"/>
                <w:noProof/>
                <w:sz w:val="20"/>
                <w:szCs w:val="20"/>
                <w:lang w:val="sr-Latn-ME"/>
              </w:rPr>
              <w:t>usklađenost sa međunar</w:t>
            </w:r>
            <w:r>
              <w:rPr>
                <w:rFonts w:ascii="Arial" w:hAnsi="Arial" w:cs="Arial"/>
                <w:b w:val="0"/>
                <w:noProof/>
                <w:sz w:val="20"/>
                <w:szCs w:val="20"/>
                <w:lang w:val="sr-Latn-ME"/>
              </w:rPr>
              <w:t>odnim standardima, unapr</w:t>
            </w:r>
            <w:r w:rsidR="00086840">
              <w:rPr>
                <w:rFonts w:ascii="Arial" w:hAnsi="Arial" w:cs="Arial"/>
                <w:b w:val="0"/>
                <w:noProof/>
                <w:sz w:val="20"/>
                <w:szCs w:val="20"/>
                <w:lang w:val="sr-Latn-ME"/>
              </w:rPr>
              <w:t>j</w:t>
            </w:r>
            <w:r>
              <w:rPr>
                <w:rFonts w:ascii="Arial" w:hAnsi="Arial" w:cs="Arial"/>
                <w:b w:val="0"/>
                <w:noProof/>
                <w:sz w:val="20"/>
                <w:szCs w:val="20"/>
                <w:lang w:val="sr-Latn-ME"/>
              </w:rPr>
              <w:t>eđenje</w:t>
            </w:r>
            <w:r w:rsidRPr="008626AA">
              <w:rPr>
                <w:rFonts w:ascii="Arial" w:hAnsi="Arial" w:cs="Arial"/>
                <w:b w:val="0"/>
                <w:noProof/>
                <w:sz w:val="20"/>
                <w:szCs w:val="20"/>
                <w:lang w:val="sr-Latn-ME"/>
              </w:rPr>
              <w:t xml:space="preserve"> kvalitet</w:t>
            </w:r>
            <w:r>
              <w:rPr>
                <w:rFonts w:ascii="Arial" w:hAnsi="Arial" w:cs="Arial"/>
                <w:b w:val="0"/>
                <w:noProof/>
                <w:sz w:val="20"/>
                <w:szCs w:val="20"/>
                <w:lang w:val="sr-Latn-ME"/>
              </w:rPr>
              <w:t>a</w:t>
            </w:r>
            <w:r w:rsidRPr="008626AA">
              <w:rPr>
                <w:rFonts w:ascii="Arial" w:hAnsi="Arial" w:cs="Arial"/>
                <w:b w:val="0"/>
                <w:noProof/>
                <w:sz w:val="20"/>
                <w:szCs w:val="20"/>
                <w:lang w:val="sr-Latn-ME"/>
              </w:rPr>
              <w:t xml:space="preserve"> statističkih i a</w:t>
            </w:r>
            <w:r>
              <w:rPr>
                <w:rFonts w:ascii="Arial" w:hAnsi="Arial" w:cs="Arial"/>
                <w:b w:val="0"/>
                <w:noProof/>
                <w:sz w:val="20"/>
                <w:szCs w:val="20"/>
                <w:lang w:val="sr-Latn-ME"/>
              </w:rPr>
              <w:t xml:space="preserve">dministrativnih podataka i </w:t>
            </w:r>
            <w:r w:rsidRPr="008626AA">
              <w:rPr>
                <w:rFonts w:ascii="Arial" w:hAnsi="Arial" w:cs="Arial"/>
                <w:b w:val="0"/>
                <w:noProof/>
                <w:sz w:val="20"/>
                <w:szCs w:val="20"/>
                <w:lang w:val="sr-Latn-ME"/>
              </w:rPr>
              <w:t>omogućava</w:t>
            </w:r>
            <w:r>
              <w:rPr>
                <w:rFonts w:ascii="Arial" w:hAnsi="Arial" w:cs="Arial"/>
                <w:b w:val="0"/>
                <w:noProof/>
                <w:sz w:val="20"/>
                <w:szCs w:val="20"/>
                <w:lang w:val="sr-Latn-ME"/>
              </w:rPr>
              <w:t xml:space="preserve">nje efikasnijeg </w:t>
            </w:r>
            <w:r w:rsidR="00A5207A" w:rsidRPr="00A5207A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Latn-ME"/>
              </w:rPr>
              <w:t xml:space="preserve">kreiranja </w:t>
            </w:r>
            <w:r w:rsidRPr="008626AA">
              <w:rPr>
                <w:rFonts w:ascii="Arial" w:hAnsi="Arial" w:cs="Arial"/>
                <w:b w:val="0"/>
                <w:noProof/>
                <w:sz w:val="20"/>
                <w:szCs w:val="20"/>
                <w:lang w:val="sr-Latn-ME"/>
              </w:rPr>
              <w:t>javnih politika zasnovanih na relevantnim i ažurnim informacijama.</w:t>
            </w:r>
          </w:p>
          <w:p w14:paraId="28CE48F8" w14:textId="1F84C58B" w:rsidR="00817042" w:rsidRPr="005F5B99" w:rsidRDefault="00817042" w:rsidP="003B63BE">
            <w:pPr>
              <w:spacing w:line="276" w:lineRule="auto"/>
              <w:rPr>
                <w:rFonts w:ascii="Arial" w:hAnsi="Arial" w:cs="Arial"/>
                <w:bCs/>
                <w:noProof/>
                <w:sz w:val="10"/>
                <w:szCs w:val="10"/>
                <w:lang w:val="sr-Latn-ME"/>
              </w:rPr>
            </w:pPr>
          </w:p>
          <w:p w14:paraId="59E18C4C" w14:textId="6A33C803" w:rsidR="00702CFF" w:rsidRDefault="000B3B61" w:rsidP="003B63BE">
            <w:pPr>
              <w:spacing w:line="276" w:lineRule="auto"/>
              <w:rPr>
                <w:rFonts w:ascii="Arial" w:hAnsi="Arial" w:cs="Arial"/>
                <w:bCs/>
                <w:noProof/>
                <w:sz w:val="20"/>
                <w:szCs w:val="20"/>
                <w:lang w:val="sr-Latn-ME"/>
              </w:rPr>
            </w:pPr>
            <w:r w:rsidRPr="00425123"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  <w:t xml:space="preserve">Implementirani su komentari </w:t>
            </w:r>
            <w:r w:rsidR="00CC3342" w:rsidRPr="00425123">
              <w:rPr>
                <w:rFonts w:ascii="Arial" w:hAnsi="Arial" w:cs="Arial"/>
                <w:b w:val="0"/>
                <w:noProof/>
                <w:sz w:val="20"/>
                <w:szCs w:val="20"/>
                <w:lang w:val="sr-Latn-ME"/>
              </w:rPr>
              <w:t>članova</w:t>
            </w:r>
            <w:r w:rsidR="003B63BE">
              <w:rPr>
                <w:rFonts w:ascii="Arial" w:hAnsi="Arial" w:cs="Arial"/>
                <w:b w:val="0"/>
                <w:noProof/>
                <w:sz w:val="20"/>
                <w:szCs w:val="20"/>
                <w:lang w:val="sr-Latn-ME"/>
              </w:rPr>
              <w:t xml:space="preserve"> međuinstitucionalne </w:t>
            </w:r>
            <w:r w:rsidR="00CC3342" w:rsidRPr="00425123">
              <w:rPr>
                <w:rFonts w:ascii="Arial" w:hAnsi="Arial" w:cs="Arial"/>
                <w:b w:val="0"/>
                <w:noProof/>
                <w:sz w:val="20"/>
                <w:szCs w:val="20"/>
                <w:lang w:val="sr-Latn-ME"/>
              </w:rPr>
              <w:t xml:space="preserve">radne grupe koja je radila na izradi </w:t>
            </w:r>
            <w:r w:rsidR="008A68FD" w:rsidRPr="00C718CF">
              <w:rPr>
                <w:rFonts w:ascii="Arial" w:hAnsi="Arial" w:cs="Arial"/>
                <w:b w:val="0"/>
                <w:noProof/>
                <w:sz w:val="20"/>
                <w:szCs w:val="20"/>
                <w:lang w:val="en-IE"/>
              </w:rPr>
              <w:t>Nacrta</w:t>
            </w:r>
            <w:r w:rsidR="008A68FD" w:rsidRPr="00425123"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  <w:t xml:space="preserve"> </w:t>
            </w:r>
            <w:r w:rsidR="008A68FD" w:rsidRPr="00425123">
              <w:rPr>
                <w:rFonts w:ascii="Arial" w:hAnsi="Arial" w:cs="Arial"/>
                <w:b w:val="0"/>
                <w:noProof/>
                <w:sz w:val="20"/>
                <w:szCs w:val="20"/>
                <w:lang w:val="sr-Latn-ME"/>
              </w:rPr>
              <w:t>z</w:t>
            </w:r>
            <w:r w:rsidR="008A68FD" w:rsidRPr="00C718CF">
              <w:rPr>
                <w:rFonts w:ascii="Arial" w:hAnsi="Arial" w:cs="Arial"/>
                <w:b w:val="0"/>
                <w:noProof/>
                <w:sz w:val="20"/>
                <w:szCs w:val="20"/>
                <w:lang w:val="en-IE"/>
              </w:rPr>
              <w:t>akona</w:t>
            </w:r>
            <w:r w:rsidR="008A68FD" w:rsidRPr="00425123"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ME"/>
              </w:rPr>
              <w:t xml:space="preserve"> </w:t>
            </w:r>
            <w:r w:rsidR="00CC3342" w:rsidRPr="00425123">
              <w:rPr>
                <w:rFonts w:ascii="Arial" w:hAnsi="Arial" w:cs="Arial"/>
                <w:b w:val="0"/>
                <w:noProof/>
                <w:sz w:val="20"/>
                <w:szCs w:val="20"/>
                <w:lang w:val="sr-Latn-ME"/>
              </w:rPr>
              <w:t>(Uprava za statistiku, Ministarstvo finansija, Centralna banka Crne Gore, Poreska uprava, Centralni registar privrednih subjekata, Ministarstvo ekonomskog razvoja, Privredn</w:t>
            </w:r>
            <w:r w:rsidR="006748E4">
              <w:rPr>
                <w:rFonts w:ascii="Arial" w:hAnsi="Arial" w:cs="Arial"/>
                <w:b w:val="0"/>
                <w:noProof/>
                <w:sz w:val="20"/>
                <w:szCs w:val="20"/>
                <w:lang w:val="sr-Latn-ME"/>
              </w:rPr>
              <w:t>a</w:t>
            </w:r>
            <w:r w:rsidR="00CC3342" w:rsidRPr="00425123">
              <w:rPr>
                <w:rFonts w:ascii="Arial" w:hAnsi="Arial" w:cs="Arial"/>
                <w:b w:val="0"/>
                <w:noProof/>
                <w:sz w:val="20"/>
                <w:szCs w:val="20"/>
                <w:lang w:val="sr-Latn-ME"/>
              </w:rPr>
              <w:t xml:space="preserve"> komora i Uprava za nekretnine)</w:t>
            </w:r>
            <w:r w:rsidR="00CA5919">
              <w:rPr>
                <w:rFonts w:ascii="Arial" w:hAnsi="Arial" w:cs="Arial"/>
                <w:b w:val="0"/>
                <w:noProof/>
                <w:sz w:val="20"/>
                <w:szCs w:val="20"/>
                <w:lang w:val="sr-Latn-ME"/>
              </w:rPr>
              <w:t>.</w:t>
            </w:r>
          </w:p>
          <w:p w14:paraId="5F8D0A5B" w14:textId="77777777" w:rsidR="00B60752" w:rsidRPr="00191FB1" w:rsidRDefault="00B60752" w:rsidP="003B63BE">
            <w:pPr>
              <w:spacing w:line="276" w:lineRule="auto"/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</w:pPr>
          </w:p>
          <w:p w14:paraId="2EDFFE3A" w14:textId="199DE832" w:rsidR="00D60A4F" w:rsidRPr="00D60A4F" w:rsidRDefault="00D60A4F" w:rsidP="00373F1D">
            <w:pPr>
              <w:rPr>
                <w:rFonts w:ascii="Arial" w:hAnsi="Arial" w:cs="Arial"/>
                <w:noProof/>
                <w:color w:val="FF0000"/>
                <w:sz w:val="10"/>
                <w:szCs w:val="10"/>
                <w:lang w:val="sr-Cyrl-RS"/>
              </w:rPr>
            </w:pPr>
          </w:p>
        </w:tc>
      </w:tr>
      <w:tr w:rsidR="00BE41B6" w:rsidRPr="00FB2B6E" w14:paraId="4415FC60" w14:textId="77777777" w:rsidTr="00567A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8" w:type="dxa"/>
            <w:gridSpan w:val="2"/>
          </w:tcPr>
          <w:p w14:paraId="1684216B" w14:textId="77777777" w:rsidR="00D60A4F" w:rsidRPr="00D60A4F" w:rsidRDefault="00D60A4F" w:rsidP="00836FD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 w:val="0"/>
                <w:bCs/>
                <w:noProof/>
                <w:sz w:val="10"/>
                <w:szCs w:val="10"/>
                <w:lang w:val="sr-Cyrl-RS"/>
              </w:rPr>
            </w:pPr>
          </w:p>
          <w:p w14:paraId="4FB0112C" w14:textId="5AA6CC82" w:rsidR="00282840" w:rsidRDefault="00673F68" w:rsidP="00836FD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Cyrl-RS"/>
              </w:rPr>
            </w:pPr>
            <w:r w:rsidRPr="00D60A4F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>6</w:t>
            </w:r>
            <w:r w:rsidR="001D0BF0" w:rsidRPr="00D60A4F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 xml:space="preserve">. </w:t>
            </w:r>
            <w:r w:rsidR="00282840" w:rsidRPr="00D60A4F"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  <w:t>K</w:t>
            </w:r>
            <w:r w:rsidR="00282840" w:rsidRPr="00D60A4F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>onsultacije zainteresovanih strana</w:t>
            </w:r>
          </w:p>
          <w:p w14:paraId="4C006E4B" w14:textId="77777777" w:rsidR="00181E43" w:rsidRPr="00181E43" w:rsidRDefault="00181E43" w:rsidP="00836FD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 w:val="0"/>
                <w:noProof/>
                <w:sz w:val="10"/>
                <w:szCs w:val="10"/>
                <w:lang w:val="sr-Latn-ME"/>
              </w:rPr>
            </w:pPr>
          </w:p>
          <w:p w14:paraId="308FB5FA" w14:textId="4909CAF2" w:rsidR="00A07773" w:rsidRPr="00DA32E2" w:rsidRDefault="00A07773" w:rsidP="00836FD8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noProof/>
                <w:sz w:val="20"/>
                <w:szCs w:val="20"/>
                <w:lang w:val="sr-Cyrl-RS"/>
              </w:rPr>
            </w:pPr>
            <w:r w:rsidRPr="00D60A4F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>Naznačiti da li je korišćena eksterna ekspertiza i ako da, kako</w:t>
            </w:r>
            <w:r w:rsidR="002E7569" w:rsidRPr="00D60A4F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>;</w:t>
            </w:r>
          </w:p>
          <w:p w14:paraId="17BB88D2" w14:textId="77777777" w:rsidR="00DA32E2" w:rsidRPr="00DA32E2" w:rsidRDefault="00DA32E2" w:rsidP="00DA32E2">
            <w:pPr>
              <w:pStyle w:val="ListParagraph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noProof/>
                <w:sz w:val="4"/>
                <w:szCs w:val="4"/>
                <w:lang w:val="sr-Latn-ME"/>
              </w:rPr>
            </w:pPr>
          </w:p>
          <w:p w14:paraId="2FCA6AE8" w14:textId="3760026A" w:rsidR="00DA32E2" w:rsidRPr="00DA32E2" w:rsidRDefault="001D0BF0" w:rsidP="00DA32E2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noProof/>
                <w:sz w:val="20"/>
                <w:szCs w:val="20"/>
                <w:lang w:val="sr-Cyrl-RS"/>
              </w:rPr>
            </w:pPr>
            <w:r w:rsidRPr="00D60A4F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>N</w:t>
            </w:r>
            <w:r w:rsidR="00A07773" w:rsidRPr="00D60A4F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>aznačiti koje su grupe zainteresovanih strana konsultovane, u kojoj fazi RIA procesa i kako (javne ili ciljane konsultacije)</w:t>
            </w:r>
            <w:r w:rsidR="002E7569" w:rsidRPr="00D60A4F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>;</w:t>
            </w:r>
          </w:p>
          <w:p w14:paraId="1AA4652F" w14:textId="77777777" w:rsidR="00DA32E2" w:rsidRPr="00DA32E2" w:rsidRDefault="00DA32E2" w:rsidP="00DA32E2">
            <w:pPr>
              <w:pStyle w:val="ListParagraph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noProof/>
                <w:sz w:val="4"/>
                <w:szCs w:val="4"/>
                <w:lang w:val="sr-Latn-ME"/>
              </w:rPr>
            </w:pPr>
          </w:p>
          <w:p w14:paraId="124B1479" w14:textId="77777777" w:rsidR="00A07773" w:rsidRPr="00D60A4F" w:rsidRDefault="001D0BF0" w:rsidP="00836FD8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noProof/>
                <w:sz w:val="20"/>
                <w:szCs w:val="20"/>
                <w:lang w:val="sr-Cyrl-RS"/>
              </w:rPr>
            </w:pPr>
            <w:r w:rsidRPr="00D60A4F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>N</w:t>
            </w:r>
            <w:r w:rsidR="00A07773" w:rsidRPr="00D60A4F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>aznačiti glavne rezultate</w:t>
            </w:r>
            <w:r w:rsidR="00D4308A" w:rsidRPr="00D60A4F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 xml:space="preserve"> konsultacija</w:t>
            </w:r>
            <w:r w:rsidR="00A07773" w:rsidRPr="00D60A4F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 xml:space="preserve">, i </w:t>
            </w:r>
            <w:r w:rsidR="00D4308A" w:rsidRPr="00D60A4F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>koji su predlozi i sugestije zainteresovanih strana prihvaćeni odnosno nijesu prihvaćeni, Obrazložiti</w:t>
            </w:r>
          </w:p>
          <w:p w14:paraId="3844D7C2" w14:textId="6602BE4A" w:rsidR="00D60A4F" w:rsidRPr="00D60A4F" w:rsidRDefault="00D60A4F" w:rsidP="00D60A4F">
            <w:pPr>
              <w:pStyle w:val="ListParagraph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noProof/>
                <w:sz w:val="10"/>
                <w:szCs w:val="10"/>
                <w:lang w:val="sr-Cyrl-RS"/>
              </w:rPr>
            </w:pPr>
          </w:p>
        </w:tc>
      </w:tr>
      <w:tr w:rsidR="00BE41B6" w:rsidRPr="00FB2B6E" w14:paraId="5F2AF89A" w14:textId="77777777" w:rsidTr="00567A7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8" w:type="dxa"/>
            <w:gridSpan w:val="2"/>
          </w:tcPr>
          <w:p w14:paraId="3F100FB9" w14:textId="34337BF3" w:rsidR="00D60A4F" w:rsidRDefault="00D60A4F" w:rsidP="00D60A4F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360"/>
              <w:rPr>
                <w:rFonts w:ascii="Arial" w:hAnsi="Arial" w:cs="Arial"/>
                <w:bCs/>
                <w:noProof/>
                <w:color w:val="FF0000"/>
                <w:sz w:val="10"/>
                <w:szCs w:val="10"/>
                <w:lang w:val="sr-Cyrl-RS"/>
              </w:rPr>
            </w:pPr>
          </w:p>
          <w:p w14:paraId="3626DED0" w14:textId="77777777" w:rsidR="00DA32E2" w:rsidRPr="00D60A4F" w:rsidRDefault="00DA32E2" w:rsidP="00D60A4F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360"/>
              <w:rPr>
                <w:rFonts w:ascii="Arial" w:hAnsi="Arial" w:cs="Arial"/>
                <w:b w:val="0"/>
                <w:noProof/>
                <w:color w:val="FF0000"/>
                <w:sz w:val="10"/>
                <w:szCs w:val="10"/>
                <w:lang w:val="sr-Cyrl-RS"/>
              </w:rPr>
            </w:pPr>
          </w:p>
          <w:p w14:paraId="34CDB470" w14:textId="325257E7" w:rsidR="00FB6BD5" w:rsidRPr="00FC244C" w:rsidRDefault="00914D30" w:rsidP="00FC244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Cyrl-RS"/>
              </w:rPr>
            </w:pPr>
            <w:r w:rsidRPr="00FC244C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Cyrl-RS"/>
              </w:rPr>
              <w:lastRenderedPageBreak/>
              <w:t xml:space="preserve">U pripremi propisa </w:t>
            </w:r>
            <w:r w:rsidR="0071678C" w:rsidRPr="00FC244C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Cyrl-RS"/>
              </w:rPr>
              <w:t>nije kor</w:t>
            </w:r>
            <w:r w:rsidR="00425123" w:rsidRPr="00FC244C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Latn-ME"/>
              </w:rPr>
              <w:t>i</w:t>
            </w:r>
            <w:r w:rsidR="0071678C" w:rsidRPr="00FC244C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Cyrl-RS"/>
              </w:rPr>
              <w:t>šćena eksterna ekspertiza</w:t>
            </w:r>
            <w:r w:rsidR="0030613B" w:rsidRPr="00FC244C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Latn-ME"/>
              </w:rPr>
              <w:t>.</w:t>
            </w:r>
          </w:p>
          <w:p w14:paraId="78447BB4" w14:textId="77777777" w:rsidR="00DA32E2" w:rsidRPr="00FC244C" w:rsidRDefault="00DA32E2" w:rsidP="00DA32E2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360"/>
              <w:rPr>
                <w:rFonts w:ascii="Arial" w:hAnsi="Arial" w:cs="Arial"/>
                <w:b w:val="0"/>
                <w:noProof/>
                <w:sz w:val="10"/>
                <w:szCs w:val="10"/>
                <w:lang w:val="sr-Cyrl-RS"/>
              </w:rPr>
            </w:pPr>
          </w:p>
          <w:p w14:paraId="4266D4E3" w14:textId="55C407F1" w:rsidR="00D24637" w:rsidRDefault="00914D30" w:rsidP="00FC244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  <w:lang w:val="sr-Latn-ME"/>
              </w:rPr>
            </w:pPr>
            <w:r w:rsidRPr="00FC244C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Cyrl-RS"/>
              </w:rPr>
              <w:t xml:space="preserve">U </w:t>
            </w:r>
            <w:r w:rsidR="0071678C" w:rsidRPr="00FC244C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Cyrl-RS"/>
              </w:rPr>
              <w:t xml:space="preserve">fazi </w:t>
            </w:r>
            <w:r w:rsidRPr="00FC244C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Cyrl-RS"/>
              </w:rPr>
              <w:t>priprem</w:t>
            </w:r>
            <w:r w:rsidR="0071678C" w:rsidRPr="00FC244C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Cyrl-RS"/>
              </w:rPr>
              <w:t>e</w:t>
            </w:r>
            <w:r w:rsidRPr="00FC244C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Cyrl-RS"/>
              </w:rPr>
              <w:t xml:space="preserve"> </w:t>
            </w:r>
            <w:r w:rsidR="005B4980" w:rsidRPr="00FC244C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en-US"/>
              </w:rPr>
              <w:t>Nacrta</w:t>
            </w:r>
            <w:r w:rsidR="005B4980" w:rsidRPr="00FC244C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Cyrl-RS"/>
              </w:rPr>
              <w:t xml:space="preserve"> </w:t>
            </w:r>
            <w:r w:rsidR="005B4980" w:rsidRPr="00FC244C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Latn-ME"/>
              </w:rPr>
              <w:t>z</w:t>
            </w:r>
            <w:r w:rsidR="005B4980" w:rsidRPr="00FC244C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en-US"/>
              </w:rPr>
              <w:t>akona</w:t>
            </w:r>
            <w:r w:rsidR="005B4980" w:rsidRPr="00FC244C"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ME"/>
              </w:rPr>
              <w:t xml:space="preserve"> </w:t>
            </w:r>
            <w:r w:rsidR="00A16319" w:rsidRPr="00FC244C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Cyrl-RS"/>
              </w:rPr>
              <w:t xml:space="preserve">formirana je </w:t>
            </w:r>
            <w:r w:rsidR="00757C83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Latn-ME"/>
              </w:rPr>
              <w:t>m</w:t>
            </w:r>
            <w:r w:rsidR="00A16319" w:rsidRPr="00FC244C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Cyrl-RS"/>
              </w:rPr>
              <w:t xml:space="preserve">eđuinstitucionalna Radna </w:t>
            </w:r>
            <w:r w:rsidR="001B5387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Latn-ME"/>
              </w:rPr>
              <w:t>g</w:t>
            </w:r>
            <w:r w:rsidR="00A16319" w:rsidRPr="00FC244C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Cyrl-RS"/>
              </w:rPr>
              <w:t>rupa</w:t>
            </w:r>
            <w:r w:rsidR="0030613B" w:rsidRPr="00FC244C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Latn-ME"/>
              </w:rPr>
              <w:t xml:space="preserve"> koju su činili predstavnici Uprave za statistiku, Ministarstva finansija, Centralne bank</w:t>
            </w:r>
            <w:r w:rsidR="005F6E23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Latn-ME"/>
              </w:rPr>
              <w:t>e</w:t>
            </w:r>
            <w:r w:rsidR="0030613B" w:rsidRPr="00FC244C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Latn-ME"/>
              </w:rPr>
              <w:t xml:space="preserve"> Crne Gore, Poreske uprav</w:t>
            </w:r>
            <w:r w:rsidR="005F6E23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Latn-ME"/>
              </w:rPr>
              <w:t>e</w:t>
            </w:r>
            <w:r w:rsidR="0030613B" w:rsidRPr="00FC244C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Latn-ME"/>
              </w:rPr>
              <w:t>, Centralnog registra privrednih subjekata, Ministarstva ekonomskog razvoja, Privredne komore i Uprave za nekretnine</w:t>
            </w:r>
            <w:r w:rsidR="00FC244C" w:rsidRPr="00FC244C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Latn-ME"/>
              </w:rPr>
              <w:t>.</w:t>
            </w:r>
            <w:r w:rsidR="00625053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Latn-ME"/>
              </w:rPr>
              <w:t xml:space="preserve"> </w:t>
            </w:r>
          </w:p>
          <w:p w14:paraId="29D21652" w14:textId="77777777" w:rsidR="00D24637" w:rsidRDefault="00D24637" w:rsidP="00FC244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  <w:lang w:val="sr-Latn-ME"/>
              </w:rPr>
            </w:pPr>
          </w:p>
          <w:p w14:paraId="142809AB" w14:textId="50B1F000" w:rsidR="00A16319" w:rsidRPr="00FC244C" w:rsidRDefault="00625053" w:rsidP="00FC244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Latn-ME"/>
              </w:rPr>
              <w:t>Radna grupa je kroz održane sastanke pripremila finalnu verziju Nacrta zakona.</w:t>
            </w:r>
          </w:p>
          <w:p w14:paraId="6A5E1A87" w14:textId="77777777" w:rsidR="0030613B" w:rsidRPr="00425123" w:rsidRDefault="0030613B" w:rsidP="0030613B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360"/>
              <w:rPr>
                <w:rFonts w:ascii="Arial" w:hAnsi="Arial" w:cs="Arial"/>
                <w:b w:val="0"/>
                <w:noProof/>
                <w:sz w:val="20"/>
                <w:szCs w:val="20"/>
                <w:lang w:val="sr-Cyrl-RS"/>
              </w:rPr>
            </w:pPr>
          </w:p>
          <w:p w14:paraId="43141434" w14:textId="77777777" w:rsidR="0030613B" w:rsidRPr="0030613B" w:rsidRDefault="0030613B" w:rsidP="0030613B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360"/>
              <w:rPr>
                <w:rFonts w:ascii="Arial" w:hAnsi="Arial" w:cs="Arial"/>
                <w:b w:val="0"/>
                <w:noProof/>
                <w:color w:val="FF0000"/>
                <w:sz w:val="2"/>
                <w:szCs w:val="2"/>
                <w:lang w:val="sr-Latn-ME"/>
              </w:rPr>
            </w:pPr>
          </w:p>
          <w:p w14:paraId="52DC0EA7" w14:textId="77777777" w:rsidR="00AA117E" w:rsidRPr="00D60A4F" w:rsidRDefault="00AA117E" w:rsidP="00836FD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 w:val="0"/>
                <w:noProof/>
                <w:color w:val="FF0000"/>
                <w:sz w:val="10"/>
                <w:szCs w:val="10"/>
                <w:lang w:val="sr-Cyrl-RS"/>
              </w:rPr>
            </w:pPr>
          </w:p>
        </w:tc>
      </w:tr>
      <w:tr w:rsidR="00BE41B6" w:rsidRPr="00FB2B6E" w14:paraId="7F1DBF43" w14:textId="77777777" w:rsidTr="00567A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8" w:type="dxa"/>
            <w:gridSpan w:val="2"/>
          </w:tcPr>
          <w:p w14:paraId="56E66DA1" w14:textId="77777777" w:rsidR="00D60A4F" w:rsidRPr="00D60A4F" w:rsidRDefault="00D60A4F" w:rsidP="00836FD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 w:val="0"/>
                <w:bCs/>
                <w:noProof/>
                <w:sz w:val="10"/>
                <w:szCs w:val="10"/>
                <w:lang w:val="sr-Cyrl-RS"/>
              </w:rPr>
            </w:pPr>
          </w:p>
          <w:p w14:paraId="0E902748" w14:textId="47940FA2" w:rsidR="00282840" w:rsidRDefault="00673F68" w:rsidP="00836FD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Cyrl-RS"/>
              </w:rPr>
            </w:pPr>
            <w:r w:rsidRPr="00D60A4F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>7</w:t>
            </w:r>
            <w:r w:rsidR="00D60A4F" w:rsidRPr="00D60A4F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>.</w:t>
            </w:r>
            <w:r w:rsidR="00282840" w:rsidRPr="00D60A4F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 xml:space="preserve"> Monitoring i evaluacija</w:t>
            </w:r>
          </w:p>
          <w:p w14:paraId="16289245" w14:textId="77777777" w:rsidR="00181E43" w:rsidRPr="00181E43" w:rsidRDefault="00181E43" w:rsidP="00836FD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 w:val="0"/>
                <w:noProof/>
                <w:sz w:val="10"/>
                <w:szCs w:val="10"/>
                <w:lang w:val="sr-Latn-ME"/>
              </w:rPr>
            </w:pPr>
          </w:p>
          <w:p w14:paraId="4B3FA7E2" w14:textId="764AA72B" w:rsidR="00A07773" w:rsidRPr="00DA32E2" w:rsidRDefault="00D06D2A" w:rsidP="00836FD8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Arial" w:hAnsi="Arial" w:cs="Arial"/>
                <w:noProof/>
                <w:sz w:val="20"/>
                <w:szCs w:val="20"/>
                <w:lang w:val="sr-Cyrl-RS"/>
              </w:rPr>
            </w:pPr>
            <w:r w:rsidRPr="00D60A4F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>K</w:t>
            </w:r>
            <w:r w:rsidR="00A07773" w:rsidRPr="00D60A4F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 xml:space="preserve">oje su potencijalne prepreke za implementaciju propisa? </w:t>
            </w:r>
          </w:p>
          <w:p w14:paraId="28FC0359" w14:textId="77777777" w:rsidR="00DA32E2" w:rsidRPr="00DA32E2" w:rsidRDefault="00DA32E2" w:rsidP="00DA32E2">
            <w:pPr>
              <w:pStyle w:val="ListParagraph"/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Arial" w:hAnsi="Arial" w:cs="Arial"/>
                <w:noProof/>
                <w:sz w:val="4"/>
                <w:szCs w:val="4"/>
                <w:lang w:val="sr-Latn-ME"/>
              </w:rPr>
            </w:pPr>
          </w:p>
          <w:p w14:paraId="4C7388AC" w14:textId="4CAB23DF" w:rsidR="00DA32E2" w:rsidRPr="00DA32E2" w:rsidRDefault="00D06D2A" w:rsidP="00DA32E2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Arial" w:hAnsi="Arial" w:cs="Arial"/>
                <w:noProof/>
                <w:sz w:val="20"/>
                <w:szCs w:val="20"/>
                <w:lang w:val="sr-Cyrl-RS"/>
              </w:rPr>
            </w:pPr>
            <w:r w:rsidRPr="00D60A4F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>K</w:t>
            </w:r>
            <w:r w:rsidR="00A07773" w:rsidRPr="00D60A4F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>oje će mjere biti preduzete tokom primjene propisa da bi se ispunili ciljevi</w:t>
            </w:r>
            <w:r w:rsidRPr="00D60A4F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>?</w:t>
            </w:r>
          </w:p>
          <w:p w14:paraId="4FFA3296" w14:textId="77777777" w:rsidR="00DA32E2" w:rsidRPr="00DA32E2" w:rsidRDefault="00DA32E2" w:rsidP="00DA32E2">
            <w:pPr>
              <w:pStyle w:val="ListParagraph"/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Arial" w:hAnsi="Arial" w:cs="Arial"/>
                <w:noProof/>
                <w:sz w:val="4"/>
                <w:szCs w:val="4"/>
                <w:lang w:val="sr-Latn-ME"/>
              </w:rPr>
            </w:pPr>
          </w:p>
          <w:p w14:paraId="740A17BC" w14:textId="0E1D17C0" w:rsidR="00DA32E2" w:rsidRPr="00DA32E2" w:rsidRDefault="00D06D2A" w:rsidP="00DA32E2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Arial" w:hAnsi="Arial" w:cs="Arial"/>
                <w:noProof/>
                <w:sz w:val="20"/>
                <w:szCs w:val="20"/>
                <w:lang w:val="sr-Cyrl-RS"/>
              </w:rPr>
            </w:pPr>
            <w:r w:rsidRPr="00D60A4F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>K</w:t>
            </w:r>
            <w:r w:rsidR="00A07773" w:rsidRPr="00D60A4F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>oji su glavni indikatori prema kojima će se mjeriti ispunjenje ciljeva?</w:t>
            </w:r>
          </w:p>
          <w:p w14:paraId="044C0936" w14:textId="77777777" w:rsidR="00DA32E2" w:rsidRPr="00DA32E2" w:rsidRDefault="00DA32E2" w:rsidP="00DA32E2">
            <w:pPr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Arial" w:hAnsi="Arial" w:cs="Arial"/>
                <w:noProof/>
                <w:sz w:val="4"/>
                <w:szCs w:val="4"/>
                <w:lang w:val="sr-Latn-ME"/>
              </w:rPr>
            </w:pPr>
          </w:p>
          <w:p w14:paraId="24BD6483" w14:textId="77777777" w:rsidR="00A07773" w:rsidRPr="00D60A4F" w:rsidRDefault="00D06D2A" w:rsidP="00836FD8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Arial" w:hAnsi="Arial" w:cs="Arial"/>
                <w:noProof/>
                <w:sz w:val="20"/>
                <w:szCs w:val="20"/>
                <w:lang w:val="sr-Cyrl-RS"/>
              </w:rPr>
            </w:pPr>
            <w:r w:rsidRPr="00D60A4F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>K</w:t>
            </w:r>
            <w:r w:rsidR="00A07773" w:rsidRPr="00D60A4F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>o će biti zadužen za sprovođenje monitoringa i evaluacije primjene propisa?</w:t>
            </w:r>
          </w:p>
          <w:p w14:paraId="7EB4F4BC" w14:textId="6108AC0D" w:rsidR="00D60A4F" w:rsidRPr="00D60A4F" w:rsidRDefault="00D60A4F" w:rsidP="00D60A4F">
            <w:pPr>
              <w:pStyle w:val="ListParagraph"/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Arial" w:hAnsi="Arial" w:cs="Arial"/>
                <w:noProof/>
                <w:sz w:val="10"/>
                <w:szCs w:val="10"/>
                <w:lang w:val="sr-Cyrl-RS"/>
              </w:rPr>
            </w:pPr>
          </w:p>
        </w:tc>
      </w:tr>
      <w:tr w:rsidR="00BE41B6" w:rsidRPr="00FB2B6E" w14:paraId="7C65D88A" w14:textId="77777777" w:rsidTr="00567A7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8" w:type="dxa"/>
            <w:gridSpan w:val="2"/>
          </w:tcPr>
          <w:p w14:paraId="67B9B993" w14:textId="77777777" w:rsidR="00D60A4F" w:rsidRPr="00D60A4F" w:rsidRDefault="00D60A4F" w:rsidP="00D60A4F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360"/>
              <w:rPr>
                <w:rFonts w:ascii="Arial" w:hAnsi="Arial" w:cs="Arial"/>
                <w:b w:val="0"/>
                <w:noProof/>
                <w:color w:val="FF0000"/>
                <w:sz w:val="10"/>
                <w:szCs w:val="10"/>
                <w:lang w:val="sr-Cyrl-RS"/>
              </w:rPr>
            </w:pPr>
          </w:p>
          <w:p w14:paraId="236B7E78" w14:textId="46F8C262" w:rsidR="00833765" w:rsidRPr="00283228" w:rsidRDefault="00914D30" w:rsidP="00D856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Latn-ME"/>
              </w:rPr>
            </w:pPr>
            <w:r w:rsidRPr="00D85688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Cyrl-RS"/>
              </w:rPr>
              <w:t>Potencijalne prepreke u implementaciji ovog propisa su</w:t>
            </w:r>
            <w:r w:rsidR="003A492C" w:rsidRPr="00D85688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Cyrl-RS"/>
              </w:rPr>
              <w:t xml:space="preserve"> </w:t>
            </w:r>
            <w:r w:rsidR="00F83B5A" w:rsidRPr="00D85688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Cyrl-RS"/>
              </w:rPr>
              <w:t>neblagovremen</w:t>
            </w:r>
            <w:r w:rsidR="00E86D0F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Latn-ME"/>
              </w:rPr>
              <w:t>a</w:t>
            </w:r>
            <w:r w:rsidR="00F83B5A" w:rsidRPr="00D85688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Cyrl-RS"/>
              </w:rPr>
              <w:t xml:space="preserve"> </w:t>
            </w:r>
            <w:r w:rsidR="00E86D0F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Latn-ME"/>
              </w:rPr>
              <w:t>priprema</w:t>
            </w:r>
            <w:r w:rsidR="00F83B5A" w:rsidRPr="00D85688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Cyrl-RS"/>
              </w:rPr>
              <w:t xml:space="preserve"> </w:t>
            </w:r>
            <w:r w:rsidR="005B4980" w:rsidRPr="00D85688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en-US"/>
              </w:rPr>
              <w:t>Nacrta</w:t>
            </w:r>
            <w:r w:rsidR="005B4980" w:rsidRPr="00D85688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Cyrl-RS"/>
              </w:rPr>
              <w:t xml:space="preserve"> </w:t>
            </w:r>
            <w:r w:rsidR="005B4980" w:rsidRPr="00D85688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Latn-ME"/>
              </w:rPr>
              <w:t>z</w:t>
            </w:r>
            <w:r w:rsidR="005B4980" w:rsidRPr="00D85688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en-US"/>
              </w:rPr>
              <w:t>akona</w:t>
            </w:r>
            <w:r w:rsidR="00236DC5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en-US"/>
              </w:rPr>
              <w:t xml:space="preserve">, </w:t>
            </w:r>
            <w:r w:rsidR="00236DC5" w:rsidRPr="00236DC5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en-US"/>
              </w:rPr>
              <w:t>neblagovremeno utvrđivanje predloga, odnosno neblagovremeno donošenje ovoga zakona</w:t>
            </w:r>
            <w:r w:rsidR="00236DC5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en-US"/>
              </w:rPr>
              <w:t>, kao</w:t>
            </w:r>
            <w:r w:rsidR="00F83B5A" w:rsidRPr="00D85688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Cyrl-RS"/>
              </w:rPr>
              <w:t xml:space="preserve"> i neadekvatna infrastruktura kod pojedinih institucija koje su učesnici u ovom procesu.</w:t>
            </w:r>
            <w:r w:rsidR="00283228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Latn-ME"/>
              </w:rPr>
              <w:t xml:space="preserve"> </w:t>
            </w:r>
          </w:p>
          <w:p w14:paraId="592DC3E5" w14:textId="77777777" w:rsidR="00DA32E2" w:rsidRPr="00D85688" w:rsidRDefault="00DA32E2" w:rsidP="00DA32E2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360"/>
              <w:rPr>
                <w:rFonts w:ascii="Arial" w:hAnsi="Arial" w:cs="Arial"/>
                <w:b w:val="0"/>
                <w:noProof/>
                <w:sz w:val="10"/>
                <w:szCs w:val="10"/>
                <w:lang w:val="sr-Latn-ME"/>
              </w:rPr>
            </w:pPr>
          </w:p>
          <w:p w14:paraId="3CBDE295" w14:textId="78BDF7E4" w:rsidR="00D85688" w:rsidRPr="00D85688" w:rsidRDefault="00D85688" w:rsidP="00DA32E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 w:val="0"/>
                <w:bCs/>
                <w:noProof/>
                <w:sz w:val="10"/>
                <w:szCs w:val="10"/>
                <w:lang w:val="sr-Cyrl-RS"/>
              </w:rPr>
            </w:pPr>
            <w:r w:rsidRPr="00D85688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Cyrl-RS"/>
              </w:rPr>
              <w:t xml:space="preserve">Da bi se ostvarili ciljevi </w:t>
            </w:r>
            <w:r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Latn-ME"/>
              </w:rPr>
              <w:t>Nacrta zakona</w:t>
            </w:r>
            <w:r w:rsidRPr="00D85688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Cyrl-RS"/>
              </w:rPr>
              <w:t xml:space="preserve">, tokom njegove primjene biće preduzete mjere koje uključuju aktivnu saradnju sa svim relevantnim i zainteresovanim stranama, kontinuirano praćenje efekata primjene, kao i pravovremeno informisanje korisnika i institucija nadležnih za primjenu </w:t>
            </w:r>
            <w:r w:rsidR="007D0024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Latn-ME"/>
              </w:rPr>
              <w:t>Zakona.</w:t>
            </w:r>
          </w:p>
          <w:p w14:paraId="33A0426C" w14:textId="7D87851D" w:rsidR="00030A52" w:rsidRPr="00D85688" w:rsidRDefault="00914D30" w:rsidP="00D856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Cyrl-RS"/>
              </w:rPr>
            </w:pPr>
            <w:r w:rsidRPr="00D85688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Cyrl-RS"/>
              </w:rPr>
              <w:t xml:space="preserve">Glavni indikatori za ispunjenje ciljeva </w:t>
            </w:r>
            <w:r w:rsidR="00A24C47" w:rsidRPr="00D85688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Cyrl-RS"/>
              </w:rPr>
              <w:t>je implement</w:t>
            </w:r>
            <w:r w:rsidR="00D85688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Latn-ME"/>
              </w:rPr>
              <w:t xml:space="preserve">acija nove </w:t>
            </w:r>
            <w:r w:rsidR="0030613B" w:rsidRPr="00D85688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Latn-ME"/>
              </w:rPr>
              <w:t>k</w:t>
            </w:r>
            <w:r w:rsidR="00A24C47" w:rsidRPr="00D85688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Cyrl-RS"/>
              </w:rPr>
              <w:t>lasifikacij</w:t>
            </w:r>
            <w:r w:rsidR="0073498A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Latn-ME"/>
              </w:rPr>
              <w:t>e</w:t>
            </w:r>
            <w:r w:rsidR="00A24C47" w:rsidRPr="00D85688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Cyrl-RS"/>
              </w:rPr>
              <w:t xml:space="preserve"> djelatnosti KD 2025 (NACE Rev.2.1)</w:t>
            </w:r>
            <w:r w:rsidR="00D85688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Latn-ME"/>
              </w:rPr>
              <w:t xml:space="preserve">, tj. </w:t>
            </w:r>
            <w:r w:rsidR="00A24C47" w:rsidRPr="00D85688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Cyrl-RS"/>
              </w:rPr>
              <w:t>harmonizacija sa Regulativom (EU) 2023/137 od 10.</w:t>
            </w:r>
            <w:r w:rsidR="00470595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Latn-ME"/>
              </w:rPr>
              <w:t xml:space="preserve"> </w:t>
            </w:r>
            <w:r w:rsidR="00A24C47" w:rsidRPr="00D85688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Cyrl-RS"/>
              </w:rPr>
              <w:t>oktobra.</w:t>
            </w:r>
            <w:r w:rsidR="009F5F0B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Latn-ME"/>
              </w:rPr>
              <w:t xml:space="preserve"> </w:t>
            </w:r>
            <w:r w:rsidR="00A24C47" w:rsidRPr="00D85688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Cyrl-RS"/>
              </w:rPr>
              <w:t>2022.</w:t>
            </w:r>
          </w:p>
          <w:p w14:paraId="0B890791" w14:textId="77777777" w:rsidR="00DA32E2" w:rsidRPr="00D85688" w:rsidRDefault="00DA32E2" w:rsidP="00DA32E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 w:val="0"/>
                <w:bCs/>
                <w:noProof/>
                <w:sz w:val="10"/>
                <w:szCs w:val="10"/>
                <w:lang w:val="sr-Cyrl-RS"/>
              </w:rPr>
            </w:pPr>
          </w:p>
          <w:p w14:paraId="262106AC" w14:textId="11631430" w:rsidR="00906953" w:rsidRPr="00D85688" w:rsidRDefault="00854148" w:rsidP="00D856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Latn-ME"/>
              </w:rPr>
            </w:pPr>
            <w:r w:rsidRPr="00D85688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Cyrl-RS"/>
              </w:rPr>
              <w:t xml:space="preserve">Uprava za </w:t>
            </w:r>
            <w:r w:rsidR="00906953" w:rsidRPr="00D85688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Cyrl-RS"/>
              </w:rPr>
              <w:t>statistik</w:t>
            </w:r>
            <w:r w:rsidRPr="00D85688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Cyrl-RS"/>
              </w:rPr>
              <w:t>u</w:t>
            </w:r>
            <w:r w:rsidR="00914D30" w:rsidRPr="00D85688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Cyrl-RS"/>
              </w:rPr>
              <w:t xml:space="preserve"> i </w:t>
            </w:r>
            <w:r w:rsidR="00A24C47" w:rsidRPr="00D85688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Cyrl-RS"/>
              </w:rPr>
              <w:t>organi nadležni za registraciju</w:t>
            </w:r>
            <w:r w:rsidR="00D85688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Latn-ME"/>
              </w:rPr>
              <w:t xml:space="preserve"> i razvrstavanje</w:t>
            </w:r>
            <w:r w:rsidR="00A24C47" w:rsidRPr="00D85688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Cyrl-RS"/>
              </w:rPr>
              <w:t xml:space="preserve"> </w:t>
            </w:r>
            <w:r w:rsidR="00D85688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Latn-ME"/>
              </w:rPr>
              <w:t>jedinica razvrstavanja</w:t>
            </w:r>
            <w:r w:rsidR="00D94F8E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Latn-ME"/>
              </w:rPr>
              <w:t>, zaduženi su za sprovođenje monitoringa i evaluaciju primjene propisa.</w:t>
            </w:r>
          </w:p>
          <w:p w14:paraId="5C09BB5D" w14:textId="77777777" w:rsidR="00FB6BD5" w:rsidRPr="00D60A4F" w:rsidRDefault="00FB6BD5" w:rsidP="00836FD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 w:val="0"/>
                <w:noProof/>
                <w:sz w:val="10"/>
                <w:szCs w:val="10"/>
                <w:lang w:val="sr-Cyrl-RS"/>
              </w:rPr>
            </w:pPr>
          </w:p>
        </w:tc>
      </w:tr>
    </w:tbl>
    <w:p w14:paraId="6A312CB4" w14:textId="77777777" w:rsidR="004A4396" w:rsidRPr="00D60A4F" w:rsidRDefault="004A4396" w:rsidP="00BA7396">
      <w:pPr>
        <w:autoSpaceDE w:val="0"/>
        <w:autoSpaceDN w:val="0"/>
        <w:adjustRightInd w:val="0"/>
        <w:rPr>
          <w:rFonts w:ascii="Arial" w:hAnsi="Arial" w:cs="Arial"/>
          <w:b/>
          <w:noProof/>
          <w:sz w:val="20"/>
          <w:szCs w:val="20"/>
          <w:lang w:val="sr-Cyrl-RS"/>
        </w:rPr>
      </w:pPr>
    </w:p>
    <w:p w14:paraId="380FED14" w14:textId="77777777" w:rsidR="00914D30" w:rsidRPr="00D60A4F" w:rsidRDefault="00914D30">
      <w:pPr>
        <w:rPr>
          <w:rFonts w:ascii="Arial" w:hAnsi="Arial" w:cs="Arial"/>
          <w:b/>
          <w:noProof/>
          <w:sz w:val="22"/>
          <w:lang w:val="sr-Cyrl-RS"/>
        </w:rPr>
      </w:pPr>
    </w:p>
    <w:p w14:paraId="7C10E806" w14:textId="65BD386E" w:rsidR="00A24C47" w:rsidRPr="00536CB3" w:rsidRDefault="00BD4282">
      <w:pPr>
        <w:rPr>
          <w:rFonts w:ascii="Arial" w:hAnsi="Arial" w:cs="Arial"/>
          <w:b/>
          <w:noProof/>
          <w:sz w:val="22"/>
          <w:lang w:val="sr-Latn-ME"/>
        </w:rPr>
      </w:pPr>
      <w:r w:rsidRPr="00D60A4F">
        <w:rPr>
          <w:rFonts w:ascii="Arial" w:hAnsi="Arial" w:cs="Arial"/>
          <w:b/>
          <w:noProof/>
          <w:sz w:val="22"/>
          <w:lang w:val="sr-Cyrl-RS"/>
        </w:rPr>
        <w:t>Datum i mjesto</w:t>
      </w:r>
      <w:r w:rsidR="00536CB3">
        <w:rPr>
          <w:rFonts w:ascii="Arial" w:hAnsi="Arial" w:cs="Arial"/>
          <w:b/>
          <w:noProof/>
          <w:sz w:val="22"/>
          <w:lang w:val="sr-Latn-ME"/>
        </w:rPr>
        <w:t xml:space="preserve">                                                                                        </w:t>
      </w:r>
      <w:r w:rsidR="001F75EB">
        <w:rPr>
          <w:rFonts w:ascii="Arial" w:hAnsi="Arial" w:cs="Arial"/>
          <w:b/>
          <w:noProof/>
          <w:sz w:val="22"/>
          <w:lang w:val="sr-Latn-ME"/>
        </w:rPr>
        <w:t xml:space="preserve">Starješina </w:t>
      </w:r>
    </w:p>
    <w:p w14:paraId="7B8CD7EB" w14:textId="77C0D4A5" w:rsidR="00972845" w:rsidRPr="000977D4" w:rsidRDefault="00972845">
      <w:pPr>
        <w:rPr>
          <w:rFonts w:ascii="Arial" w:hAnsi="Arial" w:cs="Arial"/>
          <w:noProof/>
          <w:sz w:val="22"/>
          <w:lang w:val="sr-Latn-ME"/>
        </w:rPr>
      </w:pPr>
      <w:r w:rsidRPr="00D60A4F">
        <w:rPr>
          <w:rFonts w:ascii="Arial" w:hAnsi="Arial" w:cs="Arial"/>
          <w:b/>
          <w:noProof/>
          <w:sz w:val="22"/>
          <w:lang w:val="sr-Cyrl-RS"/>
        </w:rPr>
        <w:tab/>
      </w:r>
      <w:r w:rsidRPr="00D60A4F">
        <w:rPr>
          <w:rFonts w:ascii="Arial" w:hAnsi="Arial" w:cs="Arial"/>
          <w:b/>
          <w:noProof/>
          <w:sz w:val="22"/>
          <w:lang w:val="sr-Cyrl-RS"/>
        </w:rPr>
        <w:tab/>
      </w:r>
      <w:r w:rsidRPr="00D60A4F">
        <w:rPr>
          <w:rFonts w:ascii="Arial" w:hAnsi="Arial" w:cs="Arial"/>
          <w:b/>
          <w:noProof/>
          <w:sz w:val="22"/>
          <w:lang w:val="sr-Cyrl-RS"/>
        </w:rPr>
        <w:tab/>
      </w:r>
      <w:r w:rsidRPr="00D60A4F">
        <w:rPr>
          <w:rFonts w:ascii="Arial" w:hAnsi="Arial" w:cs="Arial"/>
          <w:b/>
          <w:noProof/>
          <w:sz w:val="22"/>
          <w:lang w:val="sr-Cyrl-RS"/>
        </w:rPr>
        <w:tab/>
      </w:r>
      <w:r w:rsidRPr="00D60A4F">
        <w:rPr>
          <w:rFonts w:ascii="Arial" w:hAnsi="Arial" w:cs="Arial"/>
          <w:b/>
          <w:noProof/>
          <w:sz w:val="22"/>
          <w:lang w:val="sr-Cyrl-RS"/>
        </w:rPr>
        <w:tab/>
      </w:r>
      <w:r w:rsidRPr="00D60A4F">
        <w:rPr>
          <w:rFonts w:ascii="Arial" w:hAnsi="Arial" w:cs="Arial"/>
          <w:b/>
          <w:noProof/>
          <w:sz w:val="22"/>
          <w:lang w:val="sr-Cyrl-RS"/>
        </w:rPr>
        <w:tab/>
      </w:r>
      <w:r w:rsidR="00914D30" w:rsidRPr="00D60A4F">
        <w:rPr>
          <w:rFonts w:ascii="Arial" w:hAnsi="Arial" w:cs="Arial"/>
          <w:b/>
          <w:noProof/>
          <w:sz w:val="22"/>
          <w:lang w:val="sr-Cyrl-RS"/>
        </w:rPr>
        <w:t xml:space="preserve">           </w:t>
      </w:r>
      <w:r w:rsidR="00A24C47" w:rsidRPr="00D60A4F">
        <w:rPr>
          <w:rFonts w:ascii="Arial" w:hAnsi="Arial" w:cs="Arial"/>
          <w:b/>
          <w:noProof/>
          <w:sz w:val="22"/>
          <w:lang w:val="sr-Cyrl-RS"/>
        </w:rPr>
        <w:t xml:space="preserve">                    </w:t>
      </w:r>
    </w:p>
    <w:p w14:paraId="75008822" w14:textId="7074799D" w:rsidR="00536CB3" w:rsidRDefault="00FB2B6E" w:rsidP="00536CB3">
      <w:pPr>
        <w:rPr>
          <w:rFonts w:ascii="Arial" w:hAnsi="Arial" w:cs="Arial"/>
          <w:noProof/>
          <w:lang w:val="sr-Latn-ME"/>
        </w:rPr>
      </w:pPr>
      <w:r w:rsidRPr="00FE40DE">
        <w:rPr>
          <w:rFonts w:ascii="Arial" w:hAnsi="Arial" w:cs="Arial"/>
          <w:noProof/>
          <w:sz w:val="22"/>
          <w:lang w:val="sr-Latn-ME"/>
        </w:rPr>
        <w:t>0</w:t>
      </w:r>
      <w:r w:rsidR="00290B79">
        <w:rPr>
          <w:rFonts w:ascii="Arial" w:hAnsi="Arial" w:cs="Arial"/>
          <w:noProof/>
          <w:sz w:val="22"/>
          <w:lang w:val="sr-Latn-ME"/>
        </w:rPr>
        <w:t>4</w:t>
      </w:r>
      <w:bookmarkStart w:id="0" w:name="_GoBack"/>
      <w:bookmarkEnd w:id="0"/>
      <w:r w:rsidR="00425123" w:rsidRPr="00FE40DE">
        <w:rPr>
          <w:rFonts w:ascii="Arial" w:hAnsi="Arial" w:cs="Arial"/>
          <w:noProof/>
          <w:sz w:val="22"/>
          <w:lang w:val="sr-Latn-ME"/>
        </w:rPr>
        <w:t>.</w:t>
      </w:r>
      <w:r w:rsidR="00306AF3" w:rsidRPr="00FE40DE">
        <w:rPr>
          <w:rFonts w:ascii="Arial" w:hAnsi="Arial" w:cs="Arial"/>
          <w:noProof/>
          <w:sz w:val="22"/>
          <w:lang w:val="sr-Latn-ME"/>
        </w:rPr>
        <w:t>0</w:t>
      </w:r>
      <w:r w:rsidRPr="00FE40DE">
        <w:rPr>
          <w:rFonts w:ascii="Arial" w:hAnsi="Arial" w:cs="Arial"/>
          <w:noProof/>
          <w:sz w:val="22"/>
          <w:lang w:val="sr-Latn-ME"/>
        </w:rPr>
        <w:t>7</w:t>
      </w:r>
      <w:r w:rsidR="00ED38B3" w:rsidRPr="00FE40DE">
        <w:rPr>
          <w:rFonts w:ascii="Arial" w:hAnsi="Arial" w:cs="Arial"/>
          <w:noProof/>
          <w:sz w:val="22"/>
          <w:lang w:val="sr-Latn-ME"/>
        </w:rPr>
        <w:t>.</w:t>
      </w:r>
      <w:r w:rsidR="00A7736A" w:rsidRPr="00FE40DE">
        <w:rPr>
          <w:rFonts w:ascii="Arial" w:hAnsi="Arial" w:cs="Arial"/>
          <w:noProof/>
          <w:sz w:val="22"/>
          <w:lang w:val="sr-Cyrl-RS"/>
        </w:rPr>
        <w:t>20</w:t>
      </w:r>
      <w:r w:rsidR="005F2FCA" w:rsidRPr="00FE40DE">
        <w:rPr>
          <w:rFonts w:ascii="Arial" w:hAnsi="Arial" w:cs="Arial"/>
          <w:noProof/>
          <w:sz w:val="22"/>
          <w:lang w:val="sr-Cyrl-RS"/>
        </w:rPr>
        <w:t>2</w:t>
      </w:r>
      <w:r w:rsidR="00914D30" w:rsidRPr="00FE40DE">
        <w:rPr>
          <w:rFonts w:ascii="Arial" w:hAnsi="Arial" w:cs="Arial"/>
          <w:noProof/>
          <w:sz w:val="22"/>
          <w:lang w:val="sr-Cyrl-RS"/>
        </w:rPr>
        <w:t>5</w:t>
      </w:r>
      <w:r w:rsidR="00A7736A" w:rsidRPr="00425123">
        <w:rPr>
          <w:rFonts w:ascii="Arial" w:hAnsi="Arial" w:cs="Arial"/>
          <w:noProof/>
          <w:sz w:val="22"/>
          <w:lang w:val="sr-Cyrl-RS"/>
        </w:rPr>
        <w:t>.</w:t>
      </w:r>
      <w:r w:rsidR="00A7736A" w:rsidRPr="00D60A4F">
        <w:rPr>
          <w:rFonts w:ascii="Arial" w:hAnsi="Arial" w:cs="Arial"/>
          <w:noProof/>
          <w:sz w:val="22"/>
          <w:lang w:val="sr-Cyrl-RS"/>
        </w:rPr>
        <w:t xml:space="preserve"> godine, Podgorica</w:t>
      </w:r>
      <w:r w:rsidR="00FA4DF8">
        <w:rPr>
          <w:rFonts w:ascii="Arial" w:hAnsi="Arial" w:cs="Arial"/>
          <w:noProof/>
          <w:lang w:val="sr-Latn-ME"/>
        </w:rPr>
        <w:t xml:space="preserve">     </w:t>
      </w:r>
      <w:r w:rsidR="001F75EB">
        <w:rPr>
          <w:rFonts w:ascii="Arial" w:hAnsi="Arial" w:cs="Arial"/>
          <w:noProof/>
          <w:lang w:val="sr-Latn-ME"/>
        </w:rPr>
        <w:tab/>
      </w:r>
      <w:r w:rsidR="001F75EB">
        <w:rPr>
          <w:rFonts w:ascii="Arial" w:hAnsi="Arial" w:cs="Arial"/>
          <w:noProof/>
          <w:lang w:val="sr-Latn-ME"/>
        </w:rPr>
        <w:tab/>
      </w:r>
      <w:r w:rsidR="001F75EB">
        <w:rPr>
          <w:rFonts w:ascii="Arial" w:hAnsi="Arial" w:cs="Arial"/>
          <w:noProof/>
          <w:lang w:val="sr-Latn-ME"/>
        </w:rPr>
        <w:tab/>
      </w:r>
      <w:r w:rsidR="001F75EB">
        <w:rPr>
          <w:rFonts w:ascii="Arial" w:hAnsi="Arial" w:cs="Arial"/>
          <w:noProof/>
          <w:lang w:val="sr-Latn-ME"/>
        </w:rPr>
        <w:tab/>
      </w:r>
      <w:r w:rsidR="001F75EB">
        <w:rPr>
          <w:rFonts w:ascii="Arial" w:hAnsi="Arial" w:cs="Arial"/>
          <w:noProof/>
          <w:lang w:val="sr-Latn-ME"/>
        </w:rPr>
        <w:tab/>
        <w:t>__________________</w:t>
      </w:r>
    </w:p>
    <w:p w14:paraId="084ECCAB" w14:textId="469FDD1E" w:rsidR="00634C17" w:rsidRPr="00536CB3" w:rsidRDefault="00FA4DF8" w:rsidP="00536CB3">
      <w:pPr>
        <w:rPr>
          <w:rFonts w:ascii="Arial" w:hAnsi="Arial" w:cs="Arial"/>
          <w:noProof/>
          <w:sz w:val="22"/>
          <w:lang w:val="sr-Cyrl-RS"/>
        </w:rPr>
      </w:pPr>
      <w:r>
        <w:rPr>
          <w:rFonts w:ascii="Arial" w:hAnsi="Arial" w:cs="Arial"/>
          <w:noProof/>
          <w:lang w:val="sr-Latn-ME"/>
        </w:rPr>
        <w:t xml:space="preserve">  </w:t>
      </w:r>
      <w:r w:rsidR="00536CB3">
        <w:rPr>
          <w:rFonts w:ascii="Arial" w:hAnsi="Arial" w:cs="Arial"/>
          <w:noProof/>
          <w:lang w:val="sr-Latn-ME"/>
        </w:rPr>
        <w:t xml:space="preserve">                                                                                                     </w:t>
      </w:r>
    </w:p>
    <w:p w14:paraId="520E7704" w14:textId="77777777" w:rsidR="00972845" w:rsidRPr="00D60A4F" w:rsidRDefault="00972845" w:rsidP="00634C17">
      <w:pPr>
        <w:jc w:val="left"/>
        <w:rPr>
          <w:rFonts w:ascii="Arial" w:hAnsi="Arial" w:cs="Arial"/>
          <w:noProof/>
          <w:lang w:val="sr-Cyrl-RS"/>
        </w:rPr>
      </w:pPr>
      <w:r w:rsidRPr="00D60A4F">
        <w:rPr>
          <w:rFonts w:ascii="Arial" w:hAnsi="Arial" w:cs="Arial"/>
          <w:noProof/>
          <w:lang w:val="sr-Cyrl-RS"/>
        </w:rPr>
        <w:tab/>
      </w:r>
      <w:r w:rsidRPr="00D60A4F">
        <w:rPr>
          <w:rFonts w:ascii="Arial" w:hAnsi="Arial" w:cs="Arial"/>
          <w:noProof/>
          <w:lang w:val="sr-Cyrl-RS"/>
        </w:rPr>
        <w:tab/>
      </w:r>
      <w:r w:rsidRPr="00D60A4F">
        <w:rPr>
          <w:rFonts w:ascii="Arial" w:hAnsi="Arial" w:cs="Arial"/>
          <w:noProof/>
          <w:lang w:val="sr-Cyrl-RS"/>
        </w:rPr>
        <w:tab/>
      </w:r>
      <w:r w:rsidRPr="00D60A4F">
        <w:rPr>
          <w:rFonts w:ascii="Arial" w:hAnsi="Arial" w:cs="Arial"/>
          <w:noProof/>
          <w:lang w:val="sr-Cyrl-RS"/>
        </w:rPr>
        <w:tab/>
      </w:r>
    </w:p>
    <w:p w14:paraId="0FF8A574" w14:textId="77777777" w:rsidR="00972845" w:rsidRPr="00D60A4F" w:rsidRDefault="00972845">
      <w:pPr>
        <w:rPr>
          <w:rFonts w:ascii="Arial" w:hAnsi="Arial" w:cs="Arial"/>
          <w:noProof/>
          <w:lang w:val="sr-Cyrl-RS"/>
        </w:rPr>
      </w:pPr>
      <w:r w:rsidRPr="00D60A4F">
        <w:rPr>
          <w:rFonts w:ascii="Arial" w:hAnsi="Arial" w:cs="Arial"/>
          <w:noProof/>
          <w:lang w:val="sr-Cyrl-RS"/>
        </w:rPr>
        <w:tab/>
      </w:r>
      <w:r w:rsidRPr="00D60A4F">
        <w:rPr>
          <w:rFonts w:ascii="Arial" w:hAnsi="Arial" w:cs="Arial"/>
          <w:noProof/>
          <w:lang w:val="sr-Cyrl-RS"/>
        </w:rPr>
        <w:tab/>
      </w:r>
      <w:r w:rsidRPr="00D60A4F">
        <w:rPr>
          <w:rFonts w:ascii="Arial" w:hAnsi="Arial" w:cs="Arial"/>
          <w:noProof/>
          <w:lang w:val="sr-Cyrl-RS"/>
        </w:rPr>
        <w:tab/>
      </w:r>
      <w:r w:rsidRPr="00D60A4F">
        <w:rPr>
          <w:rFonts w:ascii="Arial" w:hAnsi="Arial" w:cs="Arial"/>
          <w:noProof/>
          <w:lang w:val="sr-Cyrl-RS"/>
        </w:rPr>
        <w:tab/>
      </w:r>
      <w:r w:rsidRPr="00D60A4F">
        <w:rPr>
          <w:rFonts w:ascii="Arial" w:hAnsi="Arial" w:cs="Arial"/>
          <w:noProof/>
          <w:lang w:val="sr-Cyrl-RS"/>
        </w:rPr>
        <w:tab/>
      </w:r>
      <w:r w:rsidRPr="00D60A4F">
        <w:rPr>
          <w:rFonts w:ascii="Arial" w:hAnsi="Arial" w:cs="Arial"/>
          <w:noProof/>
          <w:lang w:val="sr-Cyrl-RS"/>
        </w:rPr>
        <w:tab/>
      </w:r>
      <w:r w:rsidRPr="00D60A4F">
        <w:rPr>
          <w:rFonts w:ascii="Arial" w:hAnsi="Arial" w:cs="Arial"/>
          <w:noProof/>
          <w:lang w:val="sr-Cyrl-RS"/>
        </w:rPr>
        <w:tab/>
      </w:r>
      <w:r w:rsidRPr="00D60A4F">
        <w:rPr>
          <w:rFonts w:ascii="Arial" w:hAnsi="Arial" w:cs="Arial"/>
          <w:noProof/>
          <w:lang w:val="sr-Cyrl-RS"/>
        </w:rPr>
        <w:tab/>
      </w:r>
    </w:p>
    <w:p w14:paraId="50F0142D" w14:textId="77777777" w:rsidR="00972845" w:rsidRPr="00D60A4F" w:rsidRDefault="00972845">
      <w:pPr>
        <w:rPr>
          <w:rFonts w:ascii="Arial" w:hAnsi="Arial" w:cs="Arial"/>
          <w:noProof/>
          <w:lang w:val="sr-Cyrl-RS"/>
        </w:rPr>
      </w:pPr>
    </w:p>
    <w:sectPr w:rsidR="00972845" w:rsidRPr="00D60A4F" w:rsidSect="00392F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ABBFA0" w14:textId="77777777" w:rsidR="00BC095C" w:rsidRDefault="00BC095C" w:rsidP="00BA7396">
      <w:r>
        <w:separator/>
      </w:r>
    </w:p>
  </w:endnote>
  <w:endnote w:type="continuationSeparator" w:id="0">
    <w:p w14:paraId="03A182DE" w14:textId="77777777" w:rsidR="00BC095C" w:rsidRDefault="00BC095C" w:rsidP="00BA7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E26C80" w14:textId="77777777" w:rsidR="00BC095C" w:rsidRDefault="00BC095C" w:rsidP="00BA7396">
      <w:r>
        <w:separator/>
      </w:r>
    </w:p>
  </w:footnote>
  <w:footnote w:type="continuationSeparator" w:id="0">
    <w:p w14:paraId="0C8ED6D7" w14:textId="77777777" w:rsidR="00BC095C" w:rsidRDefault="00BC095C" w:rsidP="00BA7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C2DAA"/>
    <w:multiLevelType w:val="hybridMultilevel"/>
    <w:tmpl w:val="14684B00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B57D2"/>
    <w:multiLevelType w:val="hybridMultilevel"/>
    <w:tmpl w:val="C6962054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E256C"/>
    <w:multiLevelType w:val="multilevel"/>
    <w:tmpl w:val="BAEED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304E91"/>
    <w:multiLevelType w:val="multilevel"/>
    <w:tmpl w:val="BD2AAD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4" w15:restartNumberingAfterBreak="0">
    <w:nsid w:val="098013A0"/>
    <w:multiLevelType w:val="hybridMultilevel"/>
    <w:tmpl w:val="2DAEBCCC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AD3405"/>
    <w:multiLevelType w:val="hybridMultilevel"/>
    <w:tmpl w:val="B3C89CCA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752755"/>
    <w:multiLevelType w:val="hybridMultilevel"/>
    <w:tmpl w:val="4F2A5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365F91" w:themeColor="accent1" w:themeShade="BF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B10FED"/>
    <w:multiLevelType w:val="multilevel"/>
    <w:tmpl w:val="929AA6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17542D80"/>
    <w:multiLevelType w:val="hybridMultilevel"/>
    <w:tmpl w:val="E9422926"/>
    <w:lvl w:ilvl="0" w:tplc="F670B070">
      <w:start w:val="1"/>
      <w:numFmt w:val="lowerRoman"/>
      <w:lvlText w:val="(%1)"/>
      <w:lvlJc w:val="left"/>
      <w:pPr>
        <w:ind w:left="720" w:hanging="360"/>
      </w:pPr>
      <w:rPr>
        <w:rFonts w:ascii="Arial" w:eastAsia="Times New Roman" w:hAnsi="Arial" w:cs="Arial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362E3A"/>
    <w:multiLevelType w:val="hybridMultilevel"/>
    <w:tmpl w:val="F3B03BC6"/>
    <w:lvl w:ilvl="0" w:tplc="92FA009A">
      <w:start w:val="1"/>
      <w:numFmt w:val="decimal"/>
      <w:lvlText w:val="%1."/>
      <w:lvlJc w:val="left"/>
      <w:pPr>
        <w:ind w:left="9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C725B"/>
    <w:multiLevelType w:val="hybridMultilevel"/>
    <w:tmpl w:val="AEF45A62"/>
    <w:lvl w:ilvl="0" w:tplc="D0C015EA">
      <w:start w:val="1"/>
      <w:numFmt w:val="decimal"/>
      <w:pStyle w:val="Heading2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F642BB"/>
    <w:multiLevelType w:val="hybridMultilevel"/>
    <w:tmpl w:val="84A66044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8068A2"/>
    <w:multiLevelType w:val="hybridMultilevel"/>
    <w:tmpl w:val="D6562DA4"/>
    <w:lvl w:ilvl="0" w:tplc="3822B8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4E2CB0"/>
    <w:multiLevelType w:val="hybridMultilevel"/>
    <w:tmpl w:val="A4780BF4"/>
    <w:lvl w:ilvl="0" w:tplc="D5A6BC8A">
      <w:start w:val="1"/>
      <w:numFmt w:val="lowerRoman"/>
      <w:lvlText w:val="(%1)"/>
      <w:lvlJc w:val="left"/>
      <w:pPr>
        <w:ind w:left="130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9" w:hanging="360"/>
      </w:pPr>
    </w:lvl>
    <w:lvl w:ilvl="2" w:tplc="0409001B" w:tentative="1">
      <w:start w:val="1"/>
      <w:numFmt w:val="lowerRoman"/>
      <w:lvlText w:val="%3."/>
      <w:lvlJc w:val="right"/>
      <w:pPr>
        <w:ind w:left="2389" w:hanging="180"/>
      </w:pPr>
    </w:lvl>
    <w:lvl w:ilvl="3" w:tplc="0409000F" w:tentative="1">
      <w:start w:val="1"/>
      <w:numFmt w:val="decimal"/>
      <w:lvlText w:val="%4."/>
      <w:lvlJc w:val="left"/>
      <w:pPr>
        <w:ind w:left="3109" w:hanging="360"/>
      </w:pPr>
    </w:lvl>
    <w:lvl w:ilvl="4" w:tplc="04090019" w:tentative="1">
      <w:start w:val="1"/>
      <w:numFmt w:val="lowerLetter"/>
      <w:lvlText w:val="%5."/>
      <w:lvlJc w:val="left"/>
      <w:pPr>
        <w:ind w:left="3829" w:hanging="360"/>
      </w:pPr>
    </w:lvl>
    <w:lvl w:ilvl="5" w:tplc="0409001B" w:tentative="1">
      <w:start w:val="1"/>
      <w:numFmt w:val="lowerRoman"/>
      <w:lvlText w:val="%6."/>
      <w:lvlJc w:val="right"/>
      <w:pPr>
        <w:ind w:left="4549" w:hanging="180"/>
      </w:pPr>
    </w:lvl>
    <w:lvl w:ilvl="6" w:tplc="0409000F" w:tentative="1">
      <w:start w:val="1"/>
      <w:numFmt w:val="decimal"/>
      <w:lvlText w:val="%7."/>
      <w:lvlJc w:val="left"/>
      <w:pPr>
        <w:ind w:left="5269" w:hanging="360"/>
      </w:pPr>
    </w:lvl>
    <w:lvl w:ilvl="7" w:tplc="04090019" w:tentative="1">
      <w:start w:val="1"/>
      <w:numFmt w:val="lowerLetter"/>
      <w:lvlText w:val="%8."/>
      <w:lvlJc w:val="left"/>
      <w:pPr>
        <w:ind w:left="5989" w:hanging="360"/>
      </w:pPr>
    </w:lvl>
    <w:lvl w:ilvl="8" w:tplc="0409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14" w15:restartNumberingAfterBreak="0">
    <w:nsid w:val="257C43E4"/>
    <w:multiLevelType w:val="hybridMultilevel"/>
    <w:tmpl w:val="A5426B4C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8D76AC"/>
    <w:multiLevelType w:val="multilevel"/>
    <w:tmpl w:val="FDA686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16" w15:restartNumberingAfterBreak="0">
    <w:nsid w:val="285B65F6"/>
    <w:multiLevelType w:val="multilevel"/>
    <w:tmpl w:val="929AA6D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286E3E80"/>
    <w:multiLevelType w:val="hybridMultilevel"/>
    <w:tmpl w:val="D29890AC"/>
    <w:lvl w:ilvl="0" w:tplc="3822B8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A50244"/>
    <w:multiLevelType w:val="multilevel"/>
    <w:tmpl w:val="9140C50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45D0E7B"/>
    <w:multiLevelType w:val="multilevel"/>
    <w:tmpl w:val="CEBA39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38085867"/>
    <w:multiLevelType w:val="multilevel"/>
    <w:tmpl w:val="929AA6D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38F42989"/>
    <w:multiLevelType w:val="hybridMultilevel"/>
    <w:tmpl w:val="4D0A119E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464508"/>
    <w:multiLevelType w:val="multilevel"/>
    <w:tmpl w:val="009CBE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3F0B45F8"/>
    <w:multiLevelType w:val="hybridMultilevel"/>
    <w:tmpl w:val="F9B2AA7A"/>
    <w:lvl w:ilvl="0" w:tplc="3822B8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A3750D"/>
    <w:multiLevelType w:val="hybridMultilevel"/>
    <w:tmpl w:val="6CBC0B58"/>
    <w:lvl w:ilvl="0" w:tplc="3822B8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991EE8"/>
    <w:multiLevelType w:val="hybridMultilevel"/>
    <w:tmpl w:val="B9DA689C"/>
    <w:lvl w:ilvl="0" w:tplc="3822B8EE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6" w15:restartNumberingAfterBreak="0">
    <w:nsid w:val="48B927A9"/>
    <w:multiLevelType w:val="multilevel"/>
    <w:tmpl w:val="4BC2D18E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asciiTheme="minorBidi" w:eastAsia="Times New Roman" w:hAnsiTheme="minorBidi" w:cstheme="minorBid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9BC02A2"/>
    <w:multiLevelType w:val="hybridMultilevel"/>
    <w:tmpl w:val="5AE44FA8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8C1B60"/>
    <w:multiLevelType w:val="multilevel"/>
    <w:tmpl w:val="4CEC80CC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asciiTheme="minorBidi" w:eastAsia="Times New Roman" w:hAnsiTheme="minorBidi" w:cstheme="minorBid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CC254D1"/>
    <w:multiLevelType w:val="hybridMultilevel"/>
    <w:tmpl w:val="178C9F28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C6540C"/>
    <w:multiLevelType w:val="multilevel"/>
    <w:tmpl w:val="1A4AD5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10411EC"/>
    <w:multiLevelType w:val="multilevel"/>
    <w:tmpl w:val="749628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65BD3DD2"/>
    <w:multiLevelType w:val="multilevel"/>
    <w:tmpl w:val="B1E29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980D7C"/>
    <w:multiLevelType w:val="hybridMultilevel"/>
    <w:tmpl w:val="2C9E219E"/>
    <w:lvl w:ilvl="0" w:tplc="CDC0D4D2">
      <w:start w:val="1"/>
      <w:numFmt w:val="lowerRoman"/>
      <w:lvlText w:val="(%1)"/>
      <w:lvlJc w:val="left"/>
      <w:pPr>
        <w:ind w:left="130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9" w:hanging="360"/>
      </w:pPr>
    </w:lvl>
    <w:lvl w:ilvl="2" w:tplc="0409001B" w:tentative="1">
      <w:start w:val="1"/>
      <w:numFmt w:val="lowerRoman"/>
      <w:lvlText w:val="%3."/>
      <w:lvlJc w:val="right"/>
      <w:pPr>
        <w:ind w:left="2389" w:hanging="180"/>
      </w:pPr>
    </w:lvl>
    <w:lvl w:ilvl="3" w:tplc="0409000F" w:tentative="1">
      <w:start w:val="1"/>
      <w:numFmt w:val="decimal"/>
      <w:lvlText w:val="%4."/>
      <w:lvlJc w:val="left"/>
      <w:pPr>
        <w:ind w:left="3109" w:hanging="360"/>
      </w:pPr>
    </w:lvl>
    <w:lvl w:ilvl="4" w:tplc="04090019" w:tentative="1">
      <w:start w:val="1"/>
      <w:numFmt w:val="lowerLetter"/>
      <w:lvlText w:val="%5."/>
      <w:lvlJc w:val="left"/>
      <w:pPr>
        <w:ind w:left="3829" w:hanging="360"/>
      </w:pPr>
    </w:lvl>
    <w:lvl w:ilvl="5" w:tplc="0409001B" w:tentative="1">
      <w:start w:val="1"/>
      <w:numFmt w:val="lowerRoman"/>
      <w:lvlText w:val="%6."/>
      <w:lvlJc w:val="right"/>
      <w:pPr>
        <w:ind w:left="4549" w:hanging="180"/>
      </w:pPr>
    </w:lvl>
    <w:lvl w:ilvl="6" w:tplc="0409000F" w:tentative="1">
      <w:start w:val="1"/>
      <w:numFmt w:val="decimal"/>
      <w:lvlText w:val="%7."/>
      <w:lvlJc w:val="left"/>
      <w:pPr>
        <w:ind w:left="5269" w:hanging="360"/>
      </w:pPr>
    </w:lvl>
    <w:lvl w:ilvl="7" w:tplc="04090019" w:tentative="1">
      <w:start w:val="1"/>
      <w:numFmt w:val="lowerLetter"/>
      <w:lvlText w:val="%8."/>
      <w:lvlJc w:val="left"/>
      <w:pPr>
        <w:ind w:left="5989" w:hanging="360"/>
      </w:pPr>
    </w:lvl>
    <w:lvl w:ilvl="8" w:tplc="0409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34" w15:restartNumberingAfterBreak="0">
    <w:nsid w:val="731429DF"/>
    <w:multiLevelType w:val="hybridMultilevel"/>
    <w:tmpl w:val="25603B7C"/>
    <w:lvl w:ilvl="0" w:tplc="21B80D9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090A53"/>
    <w:multiLevelType w:val="multilevel"/>
    <w:tmpl w:val="FDA686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36" w15:restartNumberingAfterBreak="0">
    <w:nsid w:val="7AD80FF7"/>
    <w:multiLevelType w:val="hybridMultilevel"/>
    <w:tmpl w:val="5C84A8B4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0"/>
  </w:num>
  <w:num w:numId="4">
    <w:abstractNumId w:val="29"/>
  </w:num>
  <w:num w:numId="5">
    <w:abstractNumId w:val="5"/>
  </w:num>
  <w:num w:numId="6">
    <w:abstractNumId w:val="1"/>
  </w:num>
  <w:num w:numId="7">
    <w:abstractNumId w:val="14"/>
  </w:num>
  <w:num w:numId="8">
    <w:abstractNumId w:val="21"/>
  </w:num>
  <w:num w:numId="9">
    <w:abstractNumId w:val="36"/>
  </w:num>
  <w:num w:numId="10">
    <w:abstractNumId w:val="27"/>
  </w:num>
  <w:num w:numId="11">
    <w:abstractNumId w:val="6"/>
  </w:num>
  <w:num w:numId="12">
    <w:abstractNumId w:val="10"/>
  </w:num>
  <w:num w:numId="13">
    <w:abstractNumId w:val="25"/>
  </w:num>
  <w:num w:numId="14">
    <w:abstractNumId w:val="3"/>
  </w:num>
  <w:num w:numId="15">
    <w:abstractNumId w:val="19"/>
  </w:num>
  <w:num w:numId="16">
    <w:abstractNumId w:val="12"/>
  </w:num>
  <w:num w:numId="17">
    <w:abstractNumId w:val="7"/>
  </w:num>
  <w:num w:numId="18">
    <w:abstractNumId w:val="22"/>
  </w:num>
  <w:num w:numId="19">
    <w:abstractNumId w:val="31"/>
  </w:num>
  <w:num w:numId="20">
    <w:abstractNumId w:val="23"/>
  </w:num>
  <w:num w:numId="21">
    <w:abstractNumId w:val="20"/>
  </w:num>
  <w:num w:numId="22">
    <w:abstractNumId w:val="24"/>
  </w:num>
  <w:num w:numId="23">
    <w:abstractNumId w:val="30"/>
  </w:num>
  <w:num w:numId="24">
    <w:abstractNumId w:val="17"/>
  </w:num>
  <w:num w:numId="25">
    <w:abstractNumId w:val="18"/>
  </w:num>
  <w:num w:numId="26">
    <w:abstractNumId w:val="15"/>
  </w:num>
  <w:num w:numId="27">
    <w:abstractNumId w:val="35"/>
  </w:num>
  <w:num w:numId="28">
    <w:abstractNumId w:val="9"/>
  </w:num>
  <w:num w:numId="29">
    <w:abstractNumId w:val="16"/>
  </w:num>
  <w:num w:numId="30">
    <w:abstractNumId w:val="34"/>
  </w:num>
  <w:num w:numId="31">
    <w:abstractNumId w:val="8"/>
  </w:num>
  <w:num w:numId="32">
    <w:abstractNumId w:val="26"/>
  </w:num>
  <w:num w:numId="33">
    <w:abstractNumId w:val="32"/>
  </w:num>
  <w:num w:numId="34">
    <w:abstractNumId w:val="28"/>
  </w:num>
  <w:num w:numId="35">
    <w:abstractNumId w:val="2"/>
  </w:num>
  <w:num w:numId="36">
    <w:abstractNumId w:val="33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Q0MTKwtDQ3N7M0MDFQ0lEKTi0uzszPAykwrgUA6+6YKiwAAAA="/>
  </w:docVars>
  <w:rsids>
    <w:rsidRoot w:val="00BA7396"/>
    <w:rsid w:val="00016DD2"/>
    <w:rsid w:val="00017318"/>
    <w:rsid w:val="00021A1D"/>
    <w:rsid w:val="000248DF"/>
    <w:rsid w:val="00030A52"/>
    <w:rsid w:val="000316E0"/>
    <w:rsid w:val="000511F0"/>
    <w:rsid w:val="00053F15"/>
    <w:rsid w:val="00061298"/>
    <w:rsid w:val="00063AB2"/>
    <w:rsid w:val="00064279"/>
    <w:rsid w:val="000664D1"/>
    <w:rsid w:val="00067FCF"/>
    <w:rsid w:val="000716AC"/>
    <w:rsid w:val="000722DB"/>
    <w:rsid w:val="0007257B"/>
    <w:rsid w:val="00075306"/>
    <w:rsid w:val="00077727"/>
    <w:rsid w:val="000859A9"/>
    <w:rsid w:val="00086840"/>
    <w:rsid w:val="00093512"/>
    <w:rsid w:val="00094A1E"/>
    <w:rsid w:val="000977D4"/>
    <w:rsid w:val="000A738F"/>
    <w:rsid w:val="000B3B61"/>
    <w:rsid w:val="000C1865"/>
    <w:rsid w:val="000C5D29"/>
    <w:rsid w:val="000C60DA"/>
    <w:rsid w:val="000C694A"/>
    <w:rsid w:val="000D3613"/>
    <w:rsid w:val="000D6ACC"/>
    <w:rsid w:val="000E2E73"/>
    <w:rsid w:val="000E5392"/>
    <w:rsid w:val="00101537"/>
    <w:rsid w:val="001162C6"/>
    <w:rsid w:val="00121EFC"/>
    <w:rsid w:val="00125A21"/>
    <w:rsid w:val="0013077A"/>
    <w:rsid w:val="00134049"/>
    <w:rsid w:val="00136E9E"/>
    <w:rsid w:val="00137303"/>
    <w:rsid w:val="00152E8A"/>
    <w:rsid w:val="0015374F"/>
    <w:rsid w:val="00155F16"/>
    <w:rsid w:val="00162BB1"/>
    <w:rsid w:val="00164C44"/>
    <w:rsid w:val="00172CAE"/>
    <w:rsid w:val="00175EEF"/>
    <w:rsid w:val="0018139A"/>
    <w:rsid w:val="001814D9"/>
    <w:rsid w:val="00181E43"/>
    <w:rsid w:val="00191FB1"/>
    <w:rsid w:val="001954DF"/>
    <w:rsid w:val="00196F5E"/>
    <w:rsid w:val="001A18D1"/>
    <w:rsid w:val="001B30A1"/>
    <w:rsid w:val="001B5387"/>
    <w:rsid w:val="001C2E57"/>
    <w:rsid w:val="001C2F66"/>
    <w:rsid w:val="001C7348"/>
    <w:rsid w:val="001D0BF0"/>
    <w:rsid w:val="001D1EFA"/>
    <w:rsid w:val="001D300D"/>
    <w:rsid w:val="001D4A8C"/>
    <w:rsid w:val="001D4BC3"/>
    <w:rsid w:val="001E09C6"/>
    <w:rsid w:val="001E1794"/>
    <w:rsid w:val="001E3CE3"/>
    <w:rsid w:val="001F2AAB"/>
    <w:rsid w:val="001F5068"/>
    <w:rsid w:val="001F75EB"/>
    <w:rsid w:val="0020759F"/>
    <w:rsid w:val="00236DC5"/>
    <w:rsid w:val="00243F7D"/>
    <w:rsid w:val="00245343"/>
    <w:rsid w:val="00281DC7"/>
    <w:rsid w:val="00281FB6"/>
    <w:rsid w:val="00282840"/>
    <w:rsid w:val="00283228"/>
    <w:rsid w:val="00283D61"/>
    <w:rsid w:val="00284A91"/>
    <w:rsid w:val="00290B79"/>
    <w:rsid w:val="00294662"/>
    <w:rsid w:val="00295023"/>
    <w:rsid w:val="002A57AF"/>
    <w:rsid w:val="002A5F39"/>
    <w:rsid w:val="002B0FFC"/>
    <w:rsid w:val="002B2428"/>
    <w:rsid w:val="002B3263"/>
    <w:rsid w:val="002B4F10"/>
    <w:rsid w:val="002C1AEA"/>
    <w:rsid w:val="002C270A"/>
    <w:rsid w:val="002D590D"/>
    <w:rsid w:val="002D7E07"/>
    <w:rsid w:val="002D7E52"/>
    <w:rsid w:val="002E5766"/>
    <w:rsid w:val="002E7569"/>
    <w:rsid w:val="002F1A02"/>
    <w:rsid w:val="002F49A8"/>
    <w:rsid w:val="002F73D0"/>
    <w:rsid w:val="002F7D6F"/>
    <w:rsid w:val="0030613B"/>
    <w:rsid w:val="00306AF3"/>
    <w:rsid w:val="00310915"/>
    <w:rsid w:val="00312ABC"/>
    <w:rsid w:val="00321A7E"/>
    <w:rsid w:val="00325F29"/>
    <w:rsid w:val="0032794E"/>
    <w:rsid w:val="003336B9"/>
    <w:rsid w:val="003346B8"/>
    <w:rsid w:val="0033561F"/>
    <w:rsid w:val="00343CCE"/>
    <w:rsid w:val="0035442B"/>
    <w:rsid w:val="00354CD5"/>
    <w:rsid w:val="00357476"/>
    <w:rsid w:val="0036351B"/>
    <w:rsid w:val="00366F61"/>
    <w:rsid w:val="00373F1D"/>
    <w:rsid w:val="003766E2"/>
    <w:rsid w:val="00376A40"/>
    <w:rsid w:val="00391A13"/>
    <w:rsid w:val="003921DB"/>
    <w:rsid w:val="00392F99"/>
    <w:rsid w:val="00393D54"/>
    <w:rsid w:val="00395587"/>
    <w:rsid w:val="00397736"/>
    <w:rsid w:val="003A12E0"/>
    <w:rsid w:val="003A492C"/>
    <w:rsid w:val="003A5D0C"/>
    <w:rsid w:val="003B2A2B"/>
    <w:rsid w:val="003B59E1"/>
    <w:rsid w:val="003B63BE"/>
    <w:rsid w:val="003C298A"/>
    <w:rsid w:val="003C5FE7"/>
    <w:rsid w:val="003D0E01"/>
    <w:rsid w:val="003D1A65"/>
    <w:rsid w:val="003D238B"/>
    <w:rsid w:val="003D364D"/>
    <w:rsid w:val="003D3960"/>
    <w:rsid w:val="003D615D"/>
    <w:rsid w:val="003E50F5"/>
    <w:rsid w:val="003F0A69"/>
    <w:rsid w:val="003F214B"/>
    <w:rsid w:val="003F334E"/>
    <w:rsid w:val="0041258C"/>
    <w:rsid w:val="00425123"/>
    <w:rsid w:val="00434CE6"/>
    <w:rsid w:val="004510DE"/>
    <w:rsid w:val="004533F2"/>
    <w:rsid w:val="00462F74"/>
    <w:rsid w:val="00470595"/>
    <w:rsid w:val="00471B3E"/>
    <w:rsid w:val="00471D89"/>
    <w:rsid w:val="00477449"/>
    <w:rsid w:val="00484CA1"/>
    <w:rsid w:val="00485F91"/>
    <w:rsid w:val="00491FB4"/>
    <w:rsid w:val="00494EDC"/>
    <w:rsid w:val="004969D4"/>
    <w:rsid w:val="00496A4E"/>
    <w:rsid w:val="004A4396"/>
    <w:rsid w:val="004B11D1"/>
    <w:rsid w:val="004B2B41"/>
    <w:rsid w:val="004C1BA6"/>
    <w:rsid w:val="004D413A"/>
    <w:rsid w:val="004E25FA"/>
    <w:rsid w:val="004E37B3"/>
    <w:rsid w:val="004E6959"/>
    <w:rsid w:val="004E7180"/>
    <w:rsid w:val="00500A5A"/>
    <w:rsid w:val="00500F54"/>
    <w:rsid w:val="005048F2"/>
    <w:rsid w:val="00505E1A"/>
    <w:rsid w:val="005060AA"/>
    <w:rsid w:val="00506F73"/>
    <w:rsid w:val="00513D85"/>
    <w:rsid w:val="00536CB3"/>
    <w:rsid w:val="005413DB"/>
    <w:rsid w:val="005435F0"/>
    <w:rsid w:val="005441FD"/>
    <w:rsid w:val="00546343"/>
    <w:rsid w:val="0054756C"/>
    <w:rsid w:val="00547F4D"/>
    <w:rsid w:val="00551D6A"/>
    <w:rsid w:val="00553810"/>
    <w:rsid w:val="00555CDA"/>
    <w:rsid w:val="00557284"/>
    <w:rsid w:val="00567A76"/>
    <w:rsid w:val="005739DC"/>
    <w:rsid w:val="005805F3"/>
    <w:rsid w:val="00585165"/>
    <w:rsid w:val="00596C9B"/>
    <w:rsid w:val="005A094F"/>
    <w:rsid w:val="005A1563"/>
    <w:rsid w:val="005A7EDD"/>
    <w:rsid w:val="005B1735"/>
    <w:rsid w:val="005B4980"/>
    <w:rsid w:val="005C4266"/>
    <w:rsid w:val="005C76FD"/>
    <w:rsid w:val="005D0B64"/>
    <w:rsid w:val="005D2340"/>
    <w:rsid w:val="005D3A9F"/>
    <w:rsid w:val="005D3D78"/>
    <w:rsid w:val="005E1BD8"/>
    <w:rsid w:val="005E6A3D"/>
    <w:rsid w:val="005F03ED"/>
    <w:rsid w:val="005F1D83"/>
    <w:rsid w:val="005F2FCA"/>
    <w:rsid w:val="005F5B99"/>
    <w:rsid w:val="005F6D49"/>
    <w:rsid w:val="005F6E23"/>
    <w:rsid w:val="00607F4D"/>
    <w:rsid w:val="00611EA0"/>
    <w:rsid w:val="006129CD"/>
    <w:rsid w:val="00613BE2"/>
    <w:rsid w:val="00620F72"/>
    <w:rsid w:val="0062154C"/>
    <w:rsid w:val="00625053"/>
    <w:rsid w:val="00631510"/>
    <w:rsid w:val="00634C17"/>
    <w:rsid w:val="00636AD4"/>
    <w:rsid w:val="0064117E"/>
    <w:rsid w:val="00652995"/>
    <w:rsid w:val="00653F5D"/>
    <w:rsid w:val="00655623"/>
    <w:rsid w:val="00657EEF"/>
    <w:rsid w:val="0066380C"/>
    <w:rsid w:val="00673F68"/>
    <w:rsid w:val="006748E4"/>
    <w:rsid w:val="00681DE1"/>
    <w:rsid w:val="006A1B2C"/>
    <w:rsid w:val="006A3981"/>
    <w:rsid w:val="006A3B25"/>
    <w:rsid w:val="006E0F41"/>
    <w:rsid w:val="006E4E97"/>
    <w:rsid w:val="006F53C5"/>
    <w:rsid w:val="00702CFF"/>
    <w:rsid w:val="0071678C"/>
    <w:rsid w:val="0072011B"/>
    <w:rsid w:val="00721DB9"/>
    <w:rsid w:val="00722750"/>
    <w:rsid w:val="00726CD8"/>
    <w:rsid w:val="00726F8D"/>
    <w:rsid w:val="00731170"/>
    <w:rsid w:val="00732BD8"/>
    <w:rsid w:val="00733149"/>
    <w:rsid w:val="0073498A"/>
    <w:rsid w:val="00735B9F"/>
    <w:rsid w:val="00736E8D"/>
    <w:rsid w:val="00757C83"/>
    <w:rsid w:val="007600A3"/>
    <w:rsid w:val="00762C5C"/>
    <w:rsid w:val="00766C0C"/>
    <w:rsid w:val="00771123"/>
    <w:rsid w:val="007765E1"/>
    <w:rsid w:val="00777AFE"/>
    <w:rsid w:val="00784740"/>
    <w:rsid w:val="00790D6A"/>
    <w:rsid w:val="007A1C7D"/>
    <w:rsid w:val="007A2A6D"/>
    <w:rsid w:val="007A6687"/>
    <w:rsid w:val="007B064C"/>
    <w:rsid w:val="007C12EB"/>
    <w:rsid w:val="007C1DAA"/>
    <w:rsid w:val="007C694B"/>
    <w:rsid w:val="007C7029"/>
    <w:rsid w:val="007C739C"/>
    <w:rsid w:val="007D0024"/>
    <w:rsid w:val="007D53A2"/>
    <w:rsid w:val="007E0F71"/>
    <w:rsid w:val="007E29AE"/>
    <w:rsid w:val="007E3F84"/>
    <w:rsid w:val="007F1D3C"/>
    <w:rsid w:val="007F3E30"/>
    <w:rsid w:val="007F4B3A"/>
    <w:rsid w:val="00803BDE"/>
    <w:rsid w:val="00807448"/>
    <w:rsid w:val="00807A9B"/>
    <w:rsid w:val="008168CF"/>
    <w:rsid w:val="00817042"/>
    <w:rsid w:val="008208D9"/>
    <w:rsid w:val="008301C9"/>
    <w:rsid w:val="008322D4"/>
    <w:rsid w:val="00833765"/>
    <w:rsid w:val="00834F7E"/>
    <w:rsid w:val="00836FD8"/>
    <w:rsid w:val="0084043A"/>
    <w:rsid w:val="00840D27"/>
    <w:rsid w:val="00841ABE"/>
    <w:rsid w:val="00847A2B"/>
    <w:rsid w:val="008507CD"/>
    <w:rsid w:val="0085327D"/>
    <w:rsid w:val="00854148"/>
    <w:rsid w:val="00854EE0"/>
    <w:rsid w:val="00857CE1"/>
    <w:rsid w:val="008626AA"/>
    <w:rsid w:val="00865B62"/>
    <w:rsid w:val="008717B0"/>
    <w:rsid w:val="008762F2"/>
    <w:rsid w:val="00894CA0"/>
    <w:rsid w:val="008A3513"/>
    <w:rsid w:val="008A356F"/>
    <w:rsid w:val="008A68FD"/>
    <w:rsid w:val="008B09E9"/>
    <w:rsid w:val="008C2E06"/>
    <w:rsid w:val="008C4703"/>
    <w:rsid w:val="008D03C0"/>
    <w:rsid w:val="008E29F7"/>
    <w:rsid w:val="008F3D35"/>
    <w:rsid w:val="008F7DCE"/>
    <w:rsid w:val="009036CE"/>
    <w:rsid w:val="00906953"/>
    <w:rsid w:val="009106EB"/>
    <w:rsid w:val="0091198B"/>
    <w:rsid w:val="00914D30"/>
    <w:rsid w:val="00925A6F"/>
    <w:rsid w:val="00927DC4"/>
    <w:rsid w:val="009573C3"/>
    <w:rsid w:val="00960A46"/>
    <w:rsid w:val="00965B65"/>
    <w:rsid w:val="00972845"/>
    <w:rsid w:val="0097739A"/>
    <w:rsid w:val="009775D7"/>
    <w:rsid w:val="00983D80"/>
    <w:rsid w:val="00983E19"/>
    <w:rsid w:val="00995536"/>
    <w:rsid w:val="009B49D2"/>
    <w:rsid w:val="009C4DDE"/>
    <w:rsid w:val="009C5BD9"/>
    <w:rsid w:val="009E25AC"/>
    <w:rsid w:val="009F1F0F"/>
    <w:rsid w:val="009F5F0B"/>
    <w:rsid w:val="009F768E"/>
    <w:rsid w:val="00A07773"/>
    <w:rsid w:val="00A12433"/>
    <w:rsid w:val="00A13BA6"/>
    <w:rsid w:val="00A16319"/>
    <w:rsid w:val="00A24C47"/>
    <w:rsid w:val="00A25335"/>
    <w:rsid w:val="00A265F9"/>
    <w:rsid w:val="00A325D4"/>
    <w:rsid w:val="00A326B8"/>
    <w:rsid w:val="00A37695"/>
    <w:rsid w:val="00A4317B"/>
    <w:rsid w:val="00A451AA"/>
    <w:rsid w:val="00A506FF"/>
    <w:rsid w:val="00A5207A"/>
    <w:rsid w:val="00A601A9"/>
    <w:rsid w:val="00A60FD2"/>
    <w:rsid w:val="00A63D67"/>
    <w:rsid w:val="00A6445E"/>
    <w:rsid w:val="00A6714E"/>
    <w:rsid w:val="00A7014B"/>
    <w:rsid w:val="00A71595"/>
    <w:rsid w:val="00A73BF7"/>
    <w:rsid w:val="00A75618"/>
    <w:rsid w:val="00A7736A"/>
    <w:rsid w:val="00A826AC"/>
    <w:rsid w:val="00A858F4"/>
    <w:rsid w:val="00A93189"/>
    <w:rsid w:val="00A94B5C"/>
    <w:rsid w:val="00A97191"/>
    <w:rsid w:val="00AA117E"/>
    <w:rsid w:val="00AB6B25"/>
    <w:rsid w:val="00AC13B8"/>
    <w:rsid w:val="00AC3AF7"/>
    <w:rsid w:val="00AD100C"/>
    <w:rsid w:val="00AE1A99"/>
    <w:rsid w:val="00AE5864"/>
    <w:rsid w:val="00AF0CDB"/>
    <w:rsid w:val="00AF25F0"/>
    <w:rsid w:val="00AF3CAF"/>
    <w:rsid w:val="00B0707D"/>
    <w:rsid w:val="00B10C9B"/>
    <w:rsid w:val="00B162EF"/>
    <w:rsid w:val="00B2646E"/>
    <w:rsid w:val="00B37012"/>
    <w:rsid w:val="00B37880"/>
    <w:rsid w:val="00B413B5"/>
    <w:rsid w:val="00B4168E"/>
    <w:rsid w:val="00B42B94"/>
    <w:rsid w:val="00B5317F"/>
    <w:rsid w:val="00B60752"/>
    <w:rsid w:val="00B62421"/>
    <w:rsid w:val="00B6603F"/>
    <w:rsid w:val="00B7078F"/>
    <w:rsid w:val="00B73C90"/>
    <w:rsid w:val="00B8031A"/>
    <w:rsid w:val="00B91762"/>
    <w:rsid w:val="00B95E10"/>
    <w:rsid w:val="00BA7396"/>
    <w:rsid w:val="00BB0A55"/>
    <w:rsid w:val="00BC095C"/>
    <w:rsid w:val="00BC499F"/>
    <w:rsid w:val="00BC51B2"/>
    <w:rsid w:val="00BC5C57"/>
    <w:rsid w:val="00BD2C41"/>
    <w:rsid w:val="00BD4282"/>
    <w:rsid w:val="00BD5E58"/>
    <w:rsid w:val="00BD6DE2"/>
    <w:rsid w:val="00BE1A4D"/>
    <w:rsid w:val="00BE41B6"/>
    <w:rsid w:val="00BE50D4"/>
    <w:rsid w:val="00BF0C6D"/>
    <w:rsid w:val="00BF3B30"/>
    <w:rsid w:val="00BF713B"/>
    <w:rsid w:val="00BF761B"/>
    <w:rsid w:val="00C119DE"/>
    <w:rsid w:val="00C16D62"/>
    <w:rsid w:val="00C179F9"/>
    <w:rsid w:val="00C36E48"/>
    <w:rsid w:val="00C449E2"/>
    <w:rsid w:val="00C510E0"/>
    <w:rsid w:val="00C5148C"/>
    <w:rsid w:val="00C718CF"/>
    <w:rsid w:val="00C72668"/>
    <w:rsid w:val="00C75008"/>
    <w:rsid w:val="00C764F1"/>
    <w:rsid w:val="00C815A0"/>
    <w:rsid w:val="00C81E53"/>
    <w:rsid w:val="00C8325B"/>
    <w:rsid w:val="00C87DA2"/>
    <w:rsid w:val="00C91CB5"/>
    <w:rsid w:val="00C94C62"/>
    <w:rsid w:val="00CA1A5F"/>
    <w:rsid w:val="00CA4870"/>
    <w:rsid w:val="00CA5919"/>
    <w:rsid w:val="00CA638B"/>
    <w:rsid w:val="00CA70ED"/>
    <w:rsid w:val="00CB2A5B"/>
    <w:rsid w:val="00CB7DEC"/>
    <w:rsid w:val="00CC0F15"/>
    <w:rsid w:val="00CC3342"/>
    <w:rsid w:val="00CE677E"/>
    <w:rsid w:val="00CF003C"/>
    <w:rsid w:val="00CF2432"/>
    <w:rsid w:val="00D0232C"/>
    <w:rsid w:val="00D0528E"/>
    <w:rsid w:val="00D06D2A"/>
    <w:rsid w:val="00D07D56"/>
    <w:rsid w:val="00D131FE"/>
    <w:rsid w:val="00D24637"/>
    <w:rsid w:val="00D27C82"/>
    <w:rsid w:val="00D42E6F"/>
    <w:rsid w:val="00D4308A"/>
    <w:rsid w:val="00D45105"/>
    <w:rsid w:val="00D4569E"/>
    <w:rsid w:val="00D53C02"/>
    <w:rsid w:val="00D569AF"/>
    <w:rsid w:val="00D60A4F"/>
    <w:rsid w:val="00D627A0"/>
    <w:rsid w:val="00D73EDA"/>
    <w:rsid w:val="00D80063"/>
    <w:rsid w:val="00D8452D"/>
    <w:rsid w:val="00D85688"/>
    <w:rsid w:val="00D85AAB"/>
    <w:rsid w:val="00D94F8E"/>
    <w:rsid w:val="00D952C0"/>
    <w:rsid w:val="00D9622A"/>
    <w:rsid w:val="00DA17F3"/>
    <w:rsid w:val="00DA32E2"/>
    <w:rsid w:val="00DA5648"/>
    <w:rsid w:val="00DA61FD"/>
    <w:rsid w:val="00DA6972"/>
    <w:rsid w:val="00DA7221"/>
    <w:rsid w:val="00DB030B"/>
    <w:rsid w:val="00DB1C28"/>
    <w:rsid w:val="00DC1CDD"/>
    <w:rsid w:val="00DD7E6B"/>
    <w:rsid w:val="00DE0088"/>
    <w:rsid w:val="00DE3351"/>
    <w:rsid w:val="00DE33BE"/>
    <w:rsid w:val="00DF3A90"/>
    <w:rsid w:val="00E055A9"/>
    <w:rsid w:val="00E16049"/>
    <w:rsid w:val="00E21D1B"/>
    <w:rsid w:val="00E2225E"/>
    <w:rsid w:val="00E24A54"/>
    <w:rsid w:val="00E26FCF"/>
    <w:rsid w:val="00E331A1"/>
    <w:rsid w:val="00E3478E"/>
    <w:rsid w:val="00E409BC"/>
    <w:rsid w:val="00E5789C"/>
    <w:rsid w:val="00E63655"/>
    <w:rsid w:val="00E63DC4"/>
    <w:rsid w:val="00E721E9"/>
    <w:rsid w:val="00E76E99"/>
    <w:rsid w:val="00E86D0F"/>
    <w:rsid w:val="00E915C9"/>
    <w:rsid w:val="00E919AB"/>
    <w:rsid w:val="00E92221"/>
    <w:rsid w:val="00E92A24"/>
    <w:rsid w:val="00E93160"/>
    <w:rsid w:val="00E9371B"/>
    <w:rsid w:val="00EB1523"/>
    <w:rsid w:val="00ED04B4"/>
    <w:rsid w:val="00ED0AF4"/>
    <w:rsid w:val="00ED38B3"/>
    <w:rsid w:val="00ED4766"/>
    <w:rsid w:val="00EE1EF1"/>
    <w:rsid w:val="00EE2BF3"/>
    <w:rsid w:val="00EE3727"/>
    <w:rsid w:val="00EE69CA"/>
    <w:rsid w:val="00EF3B6C"/>
    <w:rsid w:val="00EF428D"/>
    <w:rsid w:val="00F03006"/>
    <w:rsid w:val="00F10AC1"/>
    <w:rsid w:val="00F10B4A"/>
    <w:rsid w:val="00F145CE"/>
    <w:rsid w:val="00F22F76"/>
    <w:rsid w:val="00F27FD3"/>
    <w:rsid w:val="00F31A68"/>
    <w:rsid w:val="00F41B3F"/>
    <w:rsid w:val="00F44AB2"/>
    <w:rsid w:val="00F60DE1"/>
    <w:rsid w:val="00F64073"/>
    <w:rsid w:val="00F64F37"/>
    <w:rsid w:val="00F7398A"/>
    <w:rsid w:val="00F73E6C"/>
    <w:rsid w:val="00F7433F"/>
    <w:rsid w:val="00F77A3B"/>
    <w:rsid w:val="00F81055"/>
    <w:rsid w:val="00F83B5A"/>
    <w:rsid w:val="00F9032B"/>
    <w:rsid w:val="00F93FC2"/>
    <w:rsid w:val="00FA4DF8"/>
    <w:rsid w:val="00FB2B6E"/>
    <w:rsid w:val="00FB3712"/>
    <w:rsid w:val="00FB6BD5"/>
    <w:rsid w:val="00FB7CBA"/>
    <w:rsid w:val="00FC244C"/>
    <w:rsid w:val="00FD0151"/>
    <w:rsid w:val="00FD05A1"/>
    <w:rsid w:val="00FD17F6"/>
    <w:rsid w:val="00FE40DE"/>
    <w:rsid w:val="00FE5EED"/>
    <w:rsid w:val="00FE71EF"/>
    <w:rsid w:val="00FE7F26"/>
    <w:rsid w:val="00FF4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35D883"/>
  <w15:docId w15:val="{D7AD7596-D55E-43A0-A636-3FB3E42D3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Normal Branko"/>
    <w:qFormat/>
    <w:rsid w:val="00BA7396"/>
    <w:pPr>
      <w:spacing w:after="0" w:line="240" w:lineRule="auto"/>
      <w:jc w:val="both"/>
    </w:pPr>
    <w:rPr>
      <w:rFonts w:ascii="Garamond" w:eastAsia="Times New Roman" w:hAnsi="Garamond" w:cs="Times New Roman"/>
      <w:bCs/>
      <w:sz w:val="24"/>
      <w:lang w:val="en-GB" w:eastAsia="en-GB"/>
    </w:rPr>
  </w:style>
  <w:style w:type="paragraph" w:styleId="Heading2">
    <w:name w:val="heading 2"/>
    <w:basedOn w:val="Normal"/>
    <w:next w:val="Normal"/>
    <w:link w:val="Heading2Char"/>
    <w:autoRedefine/>
    <w:qFormat/>
    <w:rsid w:val="00BA7396"/>
    <w:pPr>
      <w:keepNext/>
      <w:numPr>
        <w:numId w:val="12"/>
      </w:numPr>
      <w:spacing w:before="240" w:after="60"/>
      <w:outlineLvl w:val="1"/>
    </w:pPr>
    <w:rPr>
      <w:rFonts w:ascii="Arial" w:hAnsi="Arial" w:cs="Arial"/>
      <w:b/>
      <w:iCs/>
      <w:sz w:val="22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334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A7396"/>
    <w:rPr>
      <w:rFonts w:ascii="Arial" w:eastAsia="Times New Roman" w:hAnsi="Arial" w:cs="Arial"/>
      <w:b/>
      <w:bCs/>
      <w:iCs/>
      <w:szCs w:val="28"/>
      <w:lang w:val="en-GB" w:eastAsia="en-GB"/>
    </w:rPr>
  </w:style>
  <w:style w:type="paragraph" w:styleId="FootnoteText">
    <w:name w:val="footnote text"/>
    <w:basedOn w:val="Normal"/>
    <w:link w:val="FootnoteTextChar"/>
    <w:autoRedefine/>
    <w:uiPriority w:val="99"/>
    <w:semiHidden/>
    <w:rsid w:val="00BA7396"/>
    <w:pPr>
      <w:spacing w:before="40" w:after="40"/>
      <w:jc w:val="left"/>
    </w:pPr>
    <w:rPr>
      <w:rFonts w:ascii="Arial" w:hAnsi="Arial" w:cs="Arial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7396"/>
    <w:rPr>
      <w:rFonts w:ascii="Arial" w:eastAsia="Times New Roman" w:hAnsi="Arial" w:cs="Arial"/>
      <w:bCs/>
      <w:sz w:val="16"/>
      <w:szCs w:val="16"/>
      <w:lang w:val="en-GB" w:eastAsia="en-GB"/>
    </w:rPr>
  </w:style>
  <w:style w:type="character" w:styleId="FootnoteReference">
    <w:name w:val="footnote reference"/>
    <w:basedOn w:val="DefaultParagraphFont"/>
    <w:uiPriority w:val="99"/>
    <w:semiHidden/>
    <w:rsid w:val="00BA7396"/>
    <w:rPr>
      <w:rFonts w:ascii="Garamond" w:hAnsi="Garamond"/>
      <w:sz w:val="20"/>
      <w:vertAlign w:val="superscript"/>
    </w:rPr>
  </w:style>
  <w:style w:type="paragraph" w:styleId="ListParagraph">
    <w:name w:val="List Paragraph"/>
    <w:basedOn w:val="Normal"/>
    <w:uiPriority w:val="34"/>
    <w:qFormat/>
    <w:rsid w:val="00BA7396"/>
    <w:pPr>
      <w:ind w:left="720"/>
    </w:pPr>
  </w:style>
  <w:style w:type="table" w:styleId="TableGrid">
    <w:name w:val="Table Grid"/>
    <w:basedOn w:val="TableNormal"/>
    <w:uiPriority w:val="59"/>
    <w:rsid w:val="00832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pand1">
    <w:name w:val="expand1"/>
    <w:basedOn w:val="DefaultParagraphFont"/>
    <w:rsid w:val="005F03ED"/>
    <w:rPr>
      <w:rFonts w:ascii="Arial" w:hAnsi="Arial" w:cs="Arial" w:hint="default"/>
      <w:i w:val="0"/>
      <w:iCs w:val="0"/>
      <w:vanish/>
      <w:webHidden w:val="0"/>
      <w:sz w:val="18"/>
      <w:szCs w:val="18"/>
      <w:specVanish w:val="0"/>
    </w:rPr>
  </w:style>
  <w:style w:type="table" w:styleId="LightGrid-Accent5">
    <w:name w:val="Light Grid Accent 5"/>
    <w:basedOn w:val="TableNormal"/>
    <w:uiPriority w:val="62"/>
    <w:rsid w:val="000511F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67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FCF"/>
    <w:rPr>
      <w:rFonts w:ascii="Tahoma" w:eastAsia="Times New Roman" w:hAnsi="Tahoma" w:cs="Tahoma"/>
      <w:bCs/>
      <w:sz w:val="16"/>
      <w:szCs w:val="16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D0B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0B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0BF0"/>
    <w:rPr>
      <w:rFonts w:ascii="Garamond" w:eastAsia="Times New Roman" w:hAnsi="Garamond" w:cs="Times New Roman"/>
      <w:bCs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0BF0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0BF0"/>
    <w:rPr>
      <w:rFonts w:ascii="Garamond" w:eastAsia="Times New Roman" w:hAnsi="Garamond" w:cs="Times New Roman"/>
      <w:b/>
      <w:bCs/>
      <w:sz w:val="20"/>
      <w:szCs w:val="20"/>
      <w:lang w:val="en-GB" w:eastAsia="en-GB"/>
    </w:rPr>
  </w:style>
  <w:style w:type="character" w:customStyle="1" w:styleId="fontstyle01">
    <w:name w:val="fontstyle01"/>
    <w:basedOn w:val="DefaultParagraphFont"/>
    <w:rsid w:val="007C739C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3342"/>
    <w:rPr>
      <w:rFonts w:asciiTheme="majorHAnsi" w:eastAsiaTheme="majorEastAsia" w:hAnsiTheme="majorHAnsi" w:cstheme="majorBidi"/>
      <w:bCs/>
      <w:i/>
      <w:iCs/>
      <w:color w:val="365F91" w:themeColor="accent1" w:themeShade="BF"/>
      <w:sz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7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61B23-7A55-4394-ACEF-9720A2F01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2516</Words>
  <Characters>14342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Andreja Marusic</dc:creator>
  <cp:lastModifiedBy>PC</cp:lastModifiedBy>
  <cp:revision>150</cp:revision>
  <cp:lastPrinted>2025-06-17T09:58:00Z</cp:lastPrinted>
  <dcterms:created xsi:type="dcterms:W3CDTF">2025-06-30T09:57:00Z</dcterms:created>
  <dcterms:modified xsi:type="dcterms:W3CDTF">2025-07-04T07:49:00Z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7f9def02-2def-47c9-8ae9-5be4a0e79c1b</vt:lpwstr>
  </property>
</Properties>
</file>