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31. jula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5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septembra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ME"/>
        </w:rPr>
        <w:t>31. jula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5. septembra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Vuković Aleksandar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Perišić Vladimir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Simić Vesna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Sinanović Nenad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Vukićević Ivana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Orlović Danica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Đekić Anđela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Vlaović Anđela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Radončić Amel</w:t>
      </w:r>
    </w:p>
    <w:p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  <w:lang w:val="sr-Latn-ME"/>
        </w:rPr>
      </w:pPr>
      <w:r>
        <w:rPr>
          <w:rFonts w:hint="default" w:ascii="Arial" w:hAnsi="Arial" w:cs="Arial"/>
          <w:sz w:val="24"/>
          <w:szCs w:val="24"/>
          <w:lang w:val="sr-Latn-ME"/>
        </w:rPr>
        <w:t>Markićević Tomislav</w:t>
      </w:r>
    </w:p>
    <w:p>
      <w:pPr>
        <w:numPr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</w:p>
    <w:p>
      <w:pPr>
        <w:numPr>
          <w:numId w:val="0"/>
        </w:numPr>
        <w:spacing w:before="120" w:after="120" w:line="264" w:lineRule="auto"/>
        <w:jc w:val="right"/>
        <w:rPr>
          <w:rFonts w:hint="default"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>
      <w:pPr>
        <w:jc w:val="right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6995"/>
    <w:multiLevelType w:val="singleLevel"/>
    <w:tmpl w:val="1AB569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3A5239B2"/>
    <w:rsid w:val="3BEE69A4"/>
    <w:rsid w:val="49DC7EB4"/>
    <w:rsid w:val="5BEF1192"/>
    <w:rsid w:val="766C7206"/>
    <w:rsid w:val="7DE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31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2025-09-10T08:17:21Z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