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6C7DF" w14:textId="77777777" w:rsidR="003A163B" w:rsidRPr="003B0B82" w:rsidRDefault="003A163B" w:rsidP="001E03DF">
      <w:pPr>
        <w:spacing w:after="0" w:line="240" w:lineRule="auto"/>
        <w:jc w:val="both"/>
        <w:rPr>
          <w:rFonts w:cstheme="minorHAnsi"/>
          <w:b/>
          <w:bCs/>
          <w:sz w:val="24"/>
          <w:szCs w:val="24"/>
          <w:lang w:val="sr-Latn-CS"/>
        </w:rPr>
      </w:pPr>
    </w:p>
    <w:p w14:paraId="067911BE" w14:textId="712C8A87" w:rsidR="003A163B" w:rsidRPr="009E0F9B" w:rsidRDefault="001E03DF" w:rsidP="001E03DF">
      <w:pPr>
        <w:spacing w:after="0" w:line="240" w:lineRule="auto"/>
        <w:jc w:val="both"/>
        <w:rPr>
          <w:rFonts w:cstheme="minorHAnsi"/>
          <w:b/>
          <w:color w:val="365F91" w:themeColor="accent1" w:themeShade="BF"/>
          <w:sz w:val="28"/>
          <w:szCs w:val="26"/>
          <w:lang w:eastAsia="hr-HR"/>
        </w:rPr>
      </w:pPr>
      <w:r w:rsidRPr="009E0F9B">
        <w:rPr>
          <w:rFonts w:cstheme="minorHAnsi"/>
          <w:b/>
          <w:color w:val="365F91" w:themeColor="accent1" w:themeShade="BF"/>
          <w:sz w:val="28"/>
          <w:szCs w:val="26"/>
          <w:lang w:eastAsia="hr-HR"/>
        </w:rPr>
        <w:t xml:space="preserve">ANEKS V: </w:t>
      </w:r>
      <w:r w:rsidR="004E7E95">
        <w:rPr>
          <w:rFonts w:cstheme="minorHAnsi"/>
          <w:b/>
          <w:color w:val="365F91" w:themeColor="accent1" w:themeShade="BF"/>
          <w:sz w:val="28"/>
          <w:szCs w:val="26"/>
          <w:lang w:eastAsia="hr-HR"/>
        </w:rPr>
        <w:t>I</w:t>
      </w:r>
      <w:bookmarkStart w:id="0" w:name="_GoBack"/>
      <w:bookmarkEnd w:id="0"/>
      <w:r w:rsidR="004E7E95" w:rsidRPr="009E0F9B">
        <w:rPr>
          <w:rFonts w:cstheme="minorHAnsi"/>
          <w:b/>
          <w:color w:val="365F91" w:themeColor="accent1" w:themeShade="BF"/>
          <w:sz w:val="28"/>
          <w:szCs w:val="26"/>
          <w:lang w:eastAsia="hr-HR"/>
        </w:rPr>
        <w:t>nvesticione aktivnosti u sektoru turizma</w:t>
      </w:r>
    </w:p>
    <w:p w14:paraId="3CE31D5F" w14:textId="77777777" w:rsidR="003A163B" w:rsidRPr="003B0B82" w:rsidRDefault="003A163B" w:rsidP="001E03DF">
      <w:pPr>
        <w:spacing w:after="0" w:line="240" w:lineRule="auto"/>
        <w:jc w:val="both"/>
        <w:rPr>
          <w:rFonts w:cstheme="minorHAnsi"/>
          <w:b/>
          <w:bCs/>
          <w:sz w:val="24"/>
          <w:szCs w:val="24"/>
          <w:u w:val="single"/>
          <w:lang w:val="sr-Latn-CS"/>
        </w:rPr>
      </w:pPr>
    </w:p>
    <w:p w14:paraId="38DF66E2" w14:textId="32A40D9C" w:rsidR="003A163B" w:rsidRPr="003B0B82" w:rsidRDefault="003A163B" w:rsidP="001E03DF">
      <w:pPr>
        <w:pStyle w:val="ListParagraph"/>
        <w:numPr>
          <w:ilvl w:val="0"/>
          <w:numId w:val="8"/>
        </w:numPr>
        <w:spacing w:after="0" w:line="240" w:lineRule="auto"/>
        <w:jc w:val="both"/>
        <w:rPr>
          <w:rFonts w:cstheme="minorHAnsi"/>
          <w:b/>
          <w:bCs/>
          <w:sz w:val="24"/>
          <w:szCs w:val="24"/>
        </w:rPr>
      </w:pPr>
      <w:proofErr w:type="spellStart"/>
      <w:r w:rsidRPr="003B0B82">
        <w:rPr>
          <w:rFonts w:cstheme="minorHAnsi"/>
          <w:b/>
          <w:bCs/>
          <w:sz w:val="24"/>
          <w:szCs w:val="24"/>
        </w:rPr>
        <w:t>Realizacija</w:t>
      </w:r>
      <w:proofErr w:type="spellEnd"/>
      <w:r w:rsidRPr="003B0B82">
        <w:rPr>
          <w:rFonts w:cstheme="minorHAnsi"/>
          <w:b/>
          <w:bCs/>
          <w:sz w:val="24"/>
          <w:szCs w:val="24"/>
        </w:rPr>
        <w:t xml:space="preserve"> </w:t>
      </w:r>
      <w:proofErr w:type="spellStart"/>
      <w:r w:rsidRPr="003B0B82">
        <w:rPr>
          <w:rFonts w:cstheme="minorHAnsi"/>
          <w:b/>
          <w:bCs/>
          <w:sz w:val="24"/>
          <w:szCs w:val="24"/>
        </w:rPr>
        <w:t>prioritetnih</w:t>
      </w:r>
      <w:proofErr w:type="spellEnd"/>
      <w:r w:rsidRPr="003B0B82">
        <w:rPr>
          <w:rFonts w:cstheme="minorHAnsi"/>
          <w:b/>
          <w:bCs/>
          <w:sz w:val="24"/>
          <w:szCs w:val="24"/>
        </w:rPr>
        <w:t xml:space="preserve"> </w:t>
      </w:r>
      <w:proofErr w:type="spellStart"/>
      <w:r w:rsidRPr="003B0B82">
        <w:rPr>
          <w:rFonts w:cstheme="minorHAnsi"/>
          <w:b/>
          <w:bCs/>
          <w:sz w:val="24"/>
          <w:szCs w:val="24"/>
        </w:rPr>
        <w:t>projekata</w:t>
      </w:r>
      <w:proofErr w:type="spellEnd"/>
      <w:r w:rsidRPr="003B0B82">
        <w:rPr>
          <w:rFonts w:cstheme="minorHAnsi"/>
          <w:b/>
          <w:bCs/>
          <w:sz w:val="24"/>
          <w:szCs w:val="24"/>
        </w:rPr>
        <w:t xml:space="preserve"> </w:t>
      </w:r>
      <w:proofErr w:type="spellStart"/>
      <w:r w:rsidRPr="003B0B82">
        <w:rPr>
          <w:rFonts w:cstheme="minorHAnsi"/>
          <w:b/>
          <w:bCs/>
          <w:sz w:val="24"/>
          <w:szCs w:val="24"/>
        </w:rPr>
        <w:t>iz</w:t>
      </w:r>
      <w:proofErr w:type="spellEnd"/>
      <w:r w:rsidRPr="003B0B82">
        <w:rPr>
          <w:rFonts w:cstheme="minorHAnsi"/>
          <w:b/>
          <w:bCs/>
          <w:sz w:val="24"/>
          <w:szCs w:val="24"/>
        </w:rPr>
        <w:t xml:space="preserve"> </w:t>
      </w:r>
      <w:proofErr w:type="spellStart"/>
      <w:r w:rsidRPr="003B0B82">
        <w:rPr>
          <w:rFonts w:cstheme="minorHAnsi"/>
          <w:b/>
          <w:bCs/>
          <w:sz w:val="24"/>
          <w:szCs w:val="24"/>
        </w:rPr>
        <w:t>oblasti</w:t>
      </w:r>
      <w:proofErr w:type="spellEnd"/>
      <w:r w:rsidRPr="003B0B82">
        <w:rPr>
          <w:rFonts w:cstheme="minorHAnsi"/>
          <w:b/>
          <w:bCs/>
          <w:sz w:val="24"/>
          <w:szCs w:val="24"/>
        </w:rPr>
        <w:t xml:space="preserve"> turizma (</w:t>
      </w:r>
      <w:r w:rsidRPr="003B0B82">
        <w:rPr>
          <w:rFonts w:eastAsia="Calibri" w:cstheme="minorHAnsi"/>
          <w:b/>
          <w:bCs/>
          <w:sz w:val="24"/>
          <w:szCs w:val="24"/>
          <w:lang w:val="sr-Latn-CS"/>
        </w:rPr>
        <w:t>januar - jun 2021. godine)</w:t>
      </w:r>
    </w:p>
    <w:p w14:paraId="51450008" w14:textId="77777777" w:rsidR="003A163B" w:rsidRPr="003B0B82" w:rsidRDefault="003A163B" w:rsidP="001E03DF">
      <w:pPr>
        <w:spacing w:after="0" w:line="240" w:lineRule="auto"/>
        <w:jc w:val="both"/>
        <w:rPr>
          <w:rFonts w:eastAsia="Calibri" w:cstheme="minorHAnsi"/>
          <w:b/>
          <w:bCs/>
          <w:sz w:val="24"/>
          <w:szCs w:val="24"/>
          <w:lang w:val="sr-Latn-CS"/>
        </w:rPr>
      </w:pPr>
    </w:p>
    <w:p w14:paraId="3B637805" w14:textId="7F542DAC"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 xml:space="preserve">Realizacija </w:t>
      </w:r>
      <w:r w:rsidRPr="003B0B82">
        <w:rPr>
          <w:rFonts w:eastAsia="Calibri" w:cstheme="minorHAnsi"/>
          <w:b/>
          <w:sz w:val="24"/>
          <w:szCs w:val="24"/>
          <w:lang w:val="sr-Latn-CS"/>
        </w:rPr>
        <w:t>prioritetnih projekata iz oblasti turizma</w:t>
      </w:r>
      <w:r w:rsidRPr="003B0B82">
        <w:rPr>
          <w:rFonts w:eastAsia="Calibri" w:cstheme="minorHAnsi"/>
          <w:sz w:val="24"/>
          <w:szCs w:val="24"/>
          <w:lang w:val="sr-Latn-CS"/>
        </w:rPr>
        <w:t xml:space="preserve">, odnosi se na: valorizaciju lokaliteta na prostorima Bjelasice i Durmitora; izgradnju turističkog kompleksa, marine i prateće infrastrukture „Porto Montenegro“ – Tivat; izgradnju turističkog kompleksa „Portonovi“, Kumbor, Herceg Novi; izgradnju turističkog kompleksa „Luštica Bay“, Tivat; izgradnju turističkog kompleksa „Plavi horizonti“ - Tivat; rekonstrukciju tvrđave „Mamula“ na ostrvu Lastavica, Herceg Novi; izgradnju Hotela „Kraljičina plaža“ – Sveti Stefan, Budva; turističku valorizaciju dijela imovine HTP „Ulcinjska Rivijera“, AD Ulcinj – hoteli „Bellevue“ i „Olympic“ i izgradnju turističkog kompleksa „Montrose“ („Ritz Carlton Montenegro“).    </w:t>
      </w:r>
    </w:p>
    <w:p w14:paraId="33F302E2" w14:textId="77777777" w:rsidR="003A163B" w:rsidRPr="003B0B82" w:rsidRDefault="003A163B" w:rsidP="001E03DF">
      <w:pPr>
        <w:spacing w:after="0" w:line="240" w:lineRule="auto"/>
        <w:jc w:val="both"/>
        <w:rPr>
          <w:rFonts w:eastAsia="Calibri" w:cstheme="minorHAnsi"/>
          <w:sz w:val="24"/>
          <w:szCs w:val="24"/>
          <w:lang w:val="sr-Latn-CS"/>
        </w:rPr>
      </w:pPr>
    </w:p>
    <w:p w14:paraId="0AE691DD" w14:textId="0446ADF5"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 xml:space="preserve">Veći broj projekata i pored ograničenja izazvanih pandemijom COVID-19 virusa, realizuje se u skladu sa obavezama iz ugovora i investicionih programa, sa manjim odstupanjima u pogledu dinamike realizacije planiranih aktivnosti.         </w:t>
      </w:r>
    </w:p>
    <w:p w14:paraId="4A767EE9" w14:textId="77777777" w:rsidR="003A163B" w:rsidRPr="003B0B82" w:rsidRDefault="003A163B" w:rsidP="001E03DF">
      <w:pPr>
        <w:spacing w:after="0" w:line="240" w:lineRule="auto"/>
        <w:jc w:val="both"/>
        <w:rPr>
          <w:rFonts w:eastAsia="Calibri" w:cstheme="minorHAnsi"/>
          <w:sz w:val="24"/>
          <w:szCs w:val="24"/>
          <w:lang w:val="sr-Latn-CS"/>
        </w:rPr>
      </w:pPr>
    </w:p>
    <w:p w14:paraId="3EEF9041" w14:textId="77777777"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Kada je riječ o turističkoj valorizaciji lokaliteta na prostoru Bjelasice i Durmitora, ističemo da su u dosadašnjem periodu stupili na snagu Ugovor o zakupu lokacije bivšeg vojnog turističkog kompleksa</w:t>
      </w:r>
      <w:r w:rsidRPr="003B0B82">
        <w:rPr>
          <w:rFonts w:eastAsia="Calibri" w:cstheme="minorHAnsi"/>
          <w:b/>
          <w:sz w:val="24"/>
          <w:szCs w:val="24"/>
          <w:lang w:val="sr-Latn-CS"/>
        </w:rPr>
        <w:t xml:space="preserve"> Mediteran, Žabljak </w:t>
      </w:r>
      <w:r w:rsidRPr="003B0B82">
        <w:rPr>
          <w:rFonts w:eastAsia="Calibri" w:cstheme="minorHAnsi"/>
          <w:sz w:val="24"/>
          <w:szCs w:val="24"/>
          <w:lang w:val="sr-Latn-CS"/>
        </w:rPr>
        <w:t>i</w:t>
      </w:r>
      <w:r w:rsidRPr="003B0B82">
        <w:rPr>
          <w:rFonts w:eastAsia="Calibri" w:cstheme="minorHAnsi"/>
          <w:b/>
          <w:sz w:val="24"/>
          <w:szCs w:val="24"/>
          <w:lang w:val="sr-Latn-CS"/>
        </w:rPr>
        <w:t xml:space="preserve"> </w:t>
      </w:r>
      <w:r w:rsidRPr="003B0B82">
        <w:rPr>
          <w:rFonts w:eastAsia="Calibri" w:cstheme="minorHAnsi"/>
          <w:sz w:val="24"/>
          <w:szCs w:val="24"/>
          <w:lang w:val="sr-Latn-CS"/>
        </w:rPr>
        <w:t>Ugovor o zakupu</w:t>
      </w:r>
      <w:r w:rsidRPr="003B0B82">
        <w:rPr>
          <w:rFonts w:eastAsia="Calibri" w:cstheme="minorHAnsi"/>
          <w:b/>
          <w:sz w:val="24"/>
          <w:szCs w:val="24"/>
          <w:lang w:val="sr-Latn-CS"/>
        </w:rPr>
        <w:t xml:space="preserve"> </w:t>
      </w:r>
      <w:r w:rsidRPr="003B0B82">
        <w:rPr>
          <w:rFonts w:eastAsia="Calibri" w:cstheme="minorHAnsi"/>
          <w:sz w:val="24"/>
          <w:szCs w:val="24"/>
          <w:lang w:val="sr-Latn-CS"/>
        </w:rPr>
        <w:t xml:space="preserve">lokacije planinskog centra </w:t>
      </w:r>
      <w:r w:rsidRPr="003B0B82">
        <w:rPr>
          <w:rFonts w:eastAsia="Calibri" w:cstheme="minorHAnsi"/>
          <w:b/>
          <w:sz w:val="24"/>
          <w:szCs w:val="24"/>
          <w:lang w:val="sr-Latn-CS"/>
        </w:rPr>
        <w:t>Kolašin 1600, Kolašin</w:t>
      </w:r>
      <w:r w:rsidRPr="003B0B82">
        <w:rPr>
          <w:rFonts w:eastAsia="Calibri" w:cstheme="minorHAnsi"/>
          <w:sz w:val="24"/>
          <w:szCs w:val="24"/>
          <w:lang w:val="sr-Latn-CS"/>
        </w:rPr>
        <w:t xml:space="preserve">, te pokrenute aktivnosti na pripremi projektne dokumentacije i drugih aktivnosti od značaja za početak realizacije investicionih obaveza. Na lokaciji planinskog centra Kolašin 1600 je planirana izgradnja hotelsko turističkog kompleksa ukupne vrijednosti 77 miliona eura i aktivnosti na projektu se odvijaju planiranom dinamikom. Nastavljeni su radovi na objektu Hotel „K16“ i pripremljen je tender za izgradnju apartmana (objekat Q). U projekat je do sada uloženo 2.423.558 eura, a u prvoj polovini ove godine 461.412 eura. Kada je riječ o projektu na lokaciji vojno-turističkog kompleksa „Mediteran“ na Žabljaku, važno je napomenuti da je prekinut postupak o provjeri podnijete prijave građenja, a u skladu sa mišljenjem UNESCO-a. U međuvremenu je investitor zbog nemogućnosti izgradnje projekta predao tužbu za naknadu štete. </w:t>
      </w:r>
    </w:p>
    <w:p w14:paraId="077DDEC4" w14:textId="77777777" w:rsidR="003A163B" w:rsidRPr="003B0B82" w:rsidRDefault="003A163B" w:rsidP="001E03DF">
      <w:pPr>
        <w:spacing w:after="0" w:line="240" w:lineRule="auto"/>
        <w:jc w:val="both"/>
        <w:rPr>
          <w:rFonts w:eastAsia="Calibri" w:cstheme="minorHAnsi"/>
          <w:sz w:val="24"/>
          <w:szCs w:val="24"/>
          <w:lang w:val="sr-Latn-CS"/>
        </w:rPr>
      </w:pPr>
    </w:p>
    <w:p w14:paraId="02D7ADD1" w14:textId="6DF73800"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U vezi sa prioritetnim projektima u oblasti turizma koji se realizuju na Primorju, može se konstatovati da je od početka realizacije uloženo preko</w:t>
      </w:r>
      <w:r w:rsidRPr="003B0B82">
        <w:rPr>
          <w:rFonts w:eastAsia="Calibri" w:cstheme="minorHAnsi"/>
          <w:b/>
          <w:sz w:val="24"/>
          <w:szCs w:val="24"/>
          <w:lang w:val="sr-Latn-CS"/>
        </w:rPr>
        <w:t xml:space="preserve"> </w:t>
      </w:r>
      <w:r w:rsidRPr="003B0B82">
        <w:rPr>
          <w:rFonts w:eastAsia="Calibri" w:cstheme="minorHAnsi"/>
          <w:b/>
          <w:bCs/>
          <w:sz w:val="24"/>
          <w:szCs w:val="24"/>
          <w:lang w:val="sr-Latn-CS"/>
        </w:rPr>
        <w:t>1,86 milijardi eura</w:t>
      </w:r>
      <w:r w:rsidRPr="003B0B82">
        <w:rPr>
          <w:rFonts w:eastAsia="Calibri" w:cstheme="minorHAnsi"/>
          <w:sz w:val="24"/>
          <w:szCs w:val="24"/>
          <w:lang w:val="sr-Latn-CS"/>
        </w:rPr>
        <w:t>. Posmatrano po opštinama, može se zaključiti da se najviše investiralo u projekte u opštini Tivat 1,12 milijardi eura, zatim u opštini Herceg Novi 712 miliona eura, u opštini Ulcinj 24 miliona eura i u opštini Budva 11,5 miliona eura.</w:t>
      </w:r>
    </w:p>
    <w:p w14:paraId="2733EFA3" w14:textId="77777777" w:rsidR="003A163B" w:rsidRPr="003B0B82" w:rsidRDefault="003A163B" w:rsidP="001E03DF">
      <w:pPr>
        <w:spacing w:after="0" w:line="240" w:lineRule="auto"/>
        <w:jc w:val="both"/>
        <w:rPr>
          <w:rFonts w:eastAsia="Calibri" w:cstheme="minorHAnsi"/>
          <w:bCs/>
          <w:sz w:val="24"/>
          <w:szCs w:val="24"/>
          <w:lang w:val="sr-Latn-CS"/>
        </w:rPr>
      </w:pPr>
    </w:p>
    <w:p w14:paraId="0E7D095A" w14:textId="77777777"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Otvaranje hotela „One and Only“ u okviru projekta „Portonovi“ i priprema projektne dokumentacije za nove hotele kategorija 5 zvjezdica ukupnog kapaciteta</w:t>
      </w:r>
      <w:r w:rsidRPr="003B0B82">
        <w:rPr>
          <w:rFonts w:eastAsia="Calibri" w:cstheme="minorHAnsi"/>
          <w:color w:val="FF0000"/>
          <w:sz w:val="24"/>
          <w:szCs w:val="24"/>
          <w:lang w:val="sr-Latn-CS"/>
        </w:rPr>
        <w:t xml:space="preserve"> </w:t>
      </w:r>
      <w:r w:rsidRPr="003B0B82">
        <w:rPr>
          <w:rFonts w:eastAsia="Calibri" w:cstheme="minorHAnsi"/>
          <w:sz w:val="24"/>
          <w:szCs w:val="24"/>
          <w:lang w:val="sr-Latn-CS"/>
        </w:rPr>
        <w:t>440</w:t>
      </w:r>
      <w:r w:rsidRPr="003B0B82">
        <w:rPr>
          <w:rFonts w:eastAsia="Calibri" w:cstheme="minorHAnsi"/>
          <w:color w:val="FF0000"/>
          <w:sz w:val="24"/>
          <w:szCs w:val="24"/>
          <w:lang w:val="sr-Latn-CS"/>
        </w:rPr>
        <w:t xml:space="preserve"> </w:t>
      </w:r>
      <w:r w:rsidRPr="003B0B82">
        <w:rPr>
          <w:rFonts w:eastAsia="Calibri" w:cstheme="minorHAnsi"/>
          <w:sz w:val="24"/>
          <w:szCs w:val="24"/>
          <w:lang w:val="sr-Latn-CS"/>
        </w:rPr>
        <w:t xml:space="preserve">smještajnih jedinica na projektima „Luštica Bay“ i „Porto Montenegro“ predstavlja jasan pokazatelj da pandemija uzrokovana COVID-19 virusom nije znatnije uticala na dinamiku realizacije prioritetnih investicija u primorskom regionu. </w:t>
      </w:r>
    </w:p>
    <w:p w14:paraId="6DDC7099" w14:textId="77777777" w:rsidR="003A163B" w:rsidRPr="003B0B82" w:rsidRDefault="003A163B" w:rsidP="001E03DF">
      <w:pPr>
        <w:spacing w:after="0" w:line="240" w:lineRule="auto"/>
        <w:jc w:val="both"/>
        <w:rPr>
          <w:rFonts w:eastAsia="Calibri" w:cstheme="minorHAnsi"/>
          <w:sz w:val="24"/>
          <w:szCs w:val="24"/>
          <w:lang w:val="sr-Latn-CS"/>
        </w:rPr>
      </w:pPr>
    </w:p>
    <w:p w14:paraId="3CD8928C" w14:textId="77777777"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lastRenderedPageBreak/>
        <w:t xml:space="preserve">U skladu sa dinamikom realizacije planiranih aktivnosti, izgradnja hotela „One &amp; Only“ u rizortu </w:t>
      </w:r>
      <w:r w:rsidRPr="003B0B82">
        <w:rPr>
          <w:rFonts w:eastAsia="Calibri" w:cstheme="minorHAnsi"/>
          <w:b/>
          <w:sz w:val="24"/>
          <w:szCs w:val="24"/>
          <w:lang w:val="sr-Latn-CS"/>
        </w:rPr>
        <w:t>Portonovi</w:t>
      </w:r>
      <w:r w:rsidRPr="003B0B82">
        <w:rPr>
          <w:rFonts w:eastAsia="Calibri" w:cstheme="minorHAnsi"/>
          <w:sz w:val="24"/>
          <w:szCs w:val="24"/>
          <w:lang w:val="sr-Latn-CS"/>
        </w:rPr>
        <w:t xml:space="preserve"> završena je početkom godine, i prvi i jedini „One &amp; Only“ hotel u Evropi zvanično je počeo sa radom 1. maja 2021. godine. Hotel raspolaže sa 113 smještajnih jedinica i 10 brendiranih vila. Kategorizacija i dozvola za rad je izdata krajem aprila 2021. godine.  Ističemo da je u dosadašnjem toku realizacije projekta „Portonovi“ uloženo 663 miliona eura, od čega u izvještajnom periodu 12 miliona eura.</w:t>
      </w:r>
    </w:p>
    <w:p w14:paraId="5B7ACD2A" w14:textId="77777777" w:rsidR="003A163B" w:rsidRPr="003B0B82" w:rsidRDefault="003A163B" w:rsidP="001E03DF">
      <w:pPr>
        <w:spacing w:after="0" w:line="240" w:lineRule="auto"/>
        <w:jc w:val="both"/>
        <w:rPr>
          <w:rFonts w:eastAsia="Calibri" w:cstheme="minorHAnsi"/>
          <w:sz w:val="24"/>
          <w:szCs w:val="24"/>
          <w:lang w:val="sr-Latn-CS"/>
        </w:rPr>
      </w:pPr>
    </w:p>
    <w:p w14:paraId="111DA8F7" w14:textId="77777777"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 xml:space="preserve">Takođe, ovu godinu će obilježiti i znatna investiciona aktivnost u okviru projekta </w:t>
      </w:r>
      <w:r w:rsidRPr="003B0B82">
        <w:rPr>
          <w:rFonts w:eastAsia="Calibri" w:cstheme="minorHAnsi"/>
          <w:b/>
          <w:sz w:val="24"/>
          <w:szCs w:val="24"/>
          <w:lang w:val="sr-Latn-CS"/>
        </w:rPr>
        <w:t>Porto Montenegro</w:t>
      </w:r>
      <w:r w:rsidRPr="003B0B82">
        <w:rPr>
          <w:rFonts w:eastAsia="Calibri" w:cstheme="minorHAnsi"/>
          <w:sz w:val="24"/>
          <w:szCs w:val="24"/>
          <w:lang w:val="sr-Latn-CS"/>
        </w:rPr>
        <w:t>, gdje kreće izgradnja hotela kategorije pet zvjezdica sa 240 smještajnih jedinica, kojim će upravljati „Kerzner International“. U pitanju je projekat čija je investicija premašila ugovorenu visinu od 450 miliona eura, pa je u dosadašnjem periodu u realizaciju projekta investirano 754 miliona eura, od čega u izvještajnom periodu 23,8 miliona eura.</w:t>
      </w:r>
    </w:p>
    <w:p w14:paraId="39E7C401" w14:textId="77777777" w:rsidR="003A163B" w:rsidRPr="003B0B82" w:rsidRDefault="003A163B" w:rsidP="001E03DF">
      <w:pPr>
        <w:spacing w:after="0" w:line="240" w:lineRule="auto"/>
        <w:jc w:val="both"/>
        <w:rPr>
          <w:rFonts w:eastAsia="Calibri" w:cstheme="minorHAnsi"/>
          <w:sz w:val="24"/>
          <w:szCs w:val="24"/>
          <w:lang w:val="sr-Latn-CS"/>
        </w:rPr>
      </w:pPr>
    </w:p>
    <w:p w14:paraId="0B571DA7" w14:textId="77777777"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 xml:space="preserve">U prethodnom periodu značajne aktivnosti su realizovane i u okviru projekta </w:t>
      </w:r>
      <w:r w:rsidRPr="003B0B82">
        <w:rPr>
          <w:rFonts w:eastAsia="Calibri" w:cstheme="minorHAnsi"/>
          <w:b/>
          <w:sz w:val="24"/>
          <w:szCs w:val="24"/>
          <w:lang w:val="sr-Latn-CS"/>
        </w:rPr>
        <w:t>Luštica Bay</w:t>
      </w:r>
      <w:r w:rsidRPr="003B0B82">
        <w:rPr>
          <w:rFonts w:eastAsia="Calibri" w:cstheme="minorHAnsi"/>
          <w:sz w:val="24"/>
          <w:szCs w:val="24"/>
          <w:lang w:val="sr-Latn-CS"/>
        </w:rPr>
        <w:t>, pa je od početka realizacije uloženo 293 miliona eura, a u izvještajnom periodu 27,2 miliona eura. U toku je priprema projektne dokumentacije za izgradnju novog hotela kategorije 5 zvjezdica i kapaciteta 200 smještajnih jedinica, a u izvještajnom periodu je u apartmanskim naseljima „Marina Village“ i „Centrale“ izgrađeno više vila i stambenih objekata. Takođe, nastavlja se izgradnja hotela muzejskog karaktera na ostrvu Lastavica – tvrđava Mamula, koja se odvija u skladu sa strogim konzervatorskim uslovima, gdje je ukupan iznos investicije u pomenuti projekat premašio vrijednost od 15,7 miliona eura, od čega u izvještajnom periodu 4,46 miliona eura.</w:t>
      </w:r>
    </w:p>
    <w:p w14:paraId="2819477E" w14:textId="77777777" w:rsidR="003A163B" w:rsidRPr="003B0B82" w:rsidRDefault="003A163B" w:rsidP="001E03DF">
      <w:pPr>
        <w:spacing w:after="0" w:line="240" w:lineRule="auto"/>
        <w:jc w:val="both"/>
        <w:rPr>
          <w:rFonts w:eastAsia="Calibri" w:cstheme="minorHAnsi"/>
          <w:sz w:val="24"/>
          <w:szCs w:val="24"/>
          <w:lang w:val="sr-Latn-CS"/>
        </w:rPr>
      </w:pPr>
    </w:p>
    <w:p w14:paraId="6CD86C9C" w14:textId="77777777"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 xml:space="preserve">Vezano za realizaciju projekta </w:t>
      </w:r>
      <w:r w:rsidRPr="003B0B82">
        <w:rPr>
          <w:rFonts w:eastAsia="Calibri" w:cstheme="minorHAnsi"/>
          <w:b/>
          <w:sz w:val="24"/>
          <w:szCs w:val="24"/>
          <w:lang w:val="sr-Latn-CS"/>
        </w:rPr>
        <w:t>Hotel Kraljičina plaža</w:t>
      </w:r>
      <w:r w:rsidRPr="003B0B82">
        <w:rPr>
          <w:rFonts w:eastAsia="Calibri" w:cstheme="minorHAnsi"/>
          <w:sz w:val="24"/>
          <w:szCs w:val="24"/>
          <w:lang w:val="sr-Latn-CS"/>
        </w:rPr>
        <w:t>, nakon što je 1. novembra 2019. godine  izvršena prijava gradnje, otpočeli su građevinski radovi na hotelu, a projekat je uvršten na Listu razvojnih projekata u oblasti turizma u okviru posebnog programa ulaganja od posebnog značaja za privredni i ekonomski interes Crne Gore (7. novembra 2019. godine). U projekat je do sada uloženo 11,5 miliona eura, od čega je u izvještajnom periodu uloženo 1,5 miliona eura. Ukupna planirana investicija u taj projekat je 73 miliona eura.</w:t>
      </w:r>
    </w:p>
    <w:p w14:paraId="45CB9395" w14:textId="77777777" w:rsidR="003A163B" w:rsidRPr="003B0B82" w:rsidRDefault="003A163B" w:rsidP="001E03DF">
      <w:pPr>
        <w:spacing w:after="0" w:line="240" w:lineRule="auto"/>
        <w:jc w:val="both"/>
        <w:rPr>
          <w:rFonts w:eastAsia="Calibri" w:cstheme="minorHAnsi"/>
          <w:sz w:val="24"/>
          <w:szCs w:val="24"/>
          <w:lang w:val="sr-Latn-CS"/>
        </w:rPr>
      </w:pPr>
    </w:p>
    <w:p w14:paraId="2DE99F29" w14:textId="77777777"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 xml:space="preserve">Turistička valorizacija dijela imovine HTP „Ulcinjska Rivijera“, AD Ulcinj – </w:t>
      </w:r>
      <w:r w:rsidRPr="003B0B82">
        <w:rPr>
          <w:rFonts w:eastAsia="Calibri" w:cstheme="minorHAnsi"/>
          <w:b/>
          <w:sz w:val="24"/>
          <w:szCs w:val="24"/>
          <w:lang w:val="sr-Latn-CS"/>
        </w:rPr>
        <w:t>hoteli Bellevue i Olympic</w:t>
      </w:r>
      <w:r w:rsidRPr="003B0B82">
        <w:rPr>
          <w:rFonts w:eastAsia="Calibri" w:cstheme="minorHAnsi"/>
          <w:sz w:val="24"/>
          <w:szCs w:val="24"/>
          <w:lang w:val="sr-Latn-CS"/>
        </w:rPr>
        <w:t xml:space="preserve"> je u najjužnijoj crnogorskoj opštini znatno unaprijedila turističku ponudu, a kompanija „Karisma Hotels Adriatic Montenegro“ d.o.o. u okviru I i II faze investicije, u skladu sa izvještajima Kontrolora („PwC“), investirala je 24 miliona eura. U izvještajnom periodu u dalji razvoj projekta su investirana sredstva u iznosu od 0,65 miliona eura, iako je treća faza investicije ugovorom definisana za period 2026-2027. godina.</w:t>
      </w:r>
    </w:p>
    <w:p w14:paraId="768BAE2D" w14:textId="77777777" w:rsidR="003A163B" w:rsidRPr="003B0B82" w:rsidRDefault="003A163B" w:rsidP="001E03DF">
      <w:pPr>
        <w:spacing w:after="0" w:line="240" w:lineRule="auto"/>
        <w:jc w:val="both"/>
        <w:rPr>
          <w:rFonts w:eastAsia="Calibri" w:cstheme="minorHAnsi"/>
          <w:sz w:val="24"/>
          <w:szCs w:val="24"/>
          <w:lang w:val="sr-Latn-CS"/>
        </w:rPr>
      </w:pPr>
    </w:p>
    <w:p w14:paraId="67A5DCB8" w14:textId="1296E2D3" w:rsidR="003A163B" w:rsidRPr="003B0B82" w:rsidRDefault="003A163B" w:rsidP="001E03DF">
      <w:pPr>
        <w:spacing w:after="0" w:line="240" w:lineRule="auto"/>
        <w:jc w:val="both"/>
        <w:rPr>
          <w:rFonts w:eastAsia="Calibri" w:cstheme="minorHAnsi"/>
          <w:sz w:val="24"/>
          <w:szCs w:val="24"/>
          <w:lang w:val="sr-Latn-CS"/>
        </w:rPr>
      </w:pPr>
      <w:r w:rsidRPr="003B0B82">
        <w:rPr>
          <w:rFonts w:eastAsia="Calibri" w:cstheme="minorHAnsi"/>
          <w:sz w:val="24"/>
          <w:szCs w:val="24"/>
          <w:lang w:val="sr-Latn-CS"/>
        </w:rPr>
        <w:t xml:space="preserve">Projekat </w:t>
      </w:r>
      <w:r w:rsidRPr="003B0B82">
        <w:rPr>
          <w:rFonts w:eastAsia="Calibri" w:cstheme="minorHAnsi"/>
          <w:b/>
          <w:sz w:val="24"/>
          <w:szCs w:val="24"/>
          <w:lang w:val="sr-Latn-CS"/>
        </w:rPr>
        <w:t>Montrose</w:t>
      </w:r>
      <w:r w:rsidRPr="003B0B82">
        <w:rPr>
          <w:rFonts w:eastAsia="Calibri" w:cstheme="minorHAnsi"/>
          <w:sz w:val="24"/>
          <w:szCs w:val="24"/>
          <w:lang w:val="sr-Latn-CS"/>
        </w:rPr>
        <w:t xml:space="preserve"> je, nakon ozvaničenja saradnje sa renomiranim brendom, dobio i novi zvaničan naziv „Ritz Carlton Montenegro“, a prethodni period su karakterisale intenzivne aktivnosti u cilju izgradnje neophodne infrastrukture, kao preduslova za izgradnju budućeg luksuznog turističkog kompleksa, u skladu sa Ugovorom o zakupu. U projekat je, prema podacima dobijenim od investitora, od početka realizacije uloženo 34 miliona eura</w:t>
      </w:r>
      <w:r w:rsidR="001E03DF" w:rsidRPr="003B0B82">
        <w:rPr>
          <w:rFonts w:eastAsia="Calibri" w:cstheme="minorHAnsi"/>
          <w:sz w:val="24"/>
          <w:szCs w:val="24"/>
          <w:lang w:val="sr-Latn-CS"/>
        </w:rPr>
        <w:t>.</w:t>
      </w:r>
    </w:p>
    <w:p w14:paraId="41886B27" w14:textId="2983A158" w:rsidR="001E03DF" w:rsidRPr="003B0B82" w:rsidRDefault="001E03DF" w:rsidP="001E03DF">
      <w:pPr>
        <w:spacing w:after="0" w:line="240" w:lineRule="auto"/>
        <w:jc w:val="both"/>
        <w:rPr>
          <w:rFonts w:eastAsia="Calibri" w:cstheme="minorHAnsi"/>
          <w:sz w:val="24"/>
          <w:szCs w:val="24"/>
          <w:lang w:val="sr-Latn-CS"/>
        </w:rPr>
      </w:pPr>
    </w:p>
    <w:p w14:paraId="71515E25" w14:textId="3BABF963" w:rsidR="003A163B" w:rsidRPr="003B0B82" w:rsidRDefault="003A163B" w:rsidP="001E03DF">
      <w:pPr>
        <w:spacing w:after="0" w:line="240" w:lineRule="auto"/>
        <w:jc w:val="both"/>
        <w:rPr>
          <w:rFonts w:eastAsia="Calibri" w:cstheme="minorHAnsi"/>
          <w:sz w:val="24"/>
          <w:szCs w:val="24"/>
          <w:lang w:val="sr-Latn-CS"/>
        </w:rPr>
      </w:pPr>
    </w:p>
    <w:p w14:paraId="4F8B0D6D" w14:textId="77777777" w:rsidR="001B524E" w:rsidRPr="003B0B82" w:rsidRDefault="001B524E" w:rsidP="001E03DF">
      <w:pPr>
        <w:spacing w:after="0" w:line="240" w:lineRule="auto"/>
        <w:jc w:val="both"/>
        <w:rPr>
          <w:rFonts w:cstheme="minorHAnsi"/>
          <w:b/>
          <w:bCs/>
          <w:sz w:val="24"/>
          <w:szCs w:val="24"/>
          <w:lang w:val="sr-Latn-CS"/>
        </w:rPr>
      </w:pPr>
    </w:p>
    <w:p w14:paraId="67415A17" w14:textId="2AACE57B" w:rsidR="001C6C1D" w:rsidRPr="003B0B82" w:rsidRDefault="003A163B" w:rsidP="001E03DF">
      <w:pPr>
        <w:pStyle w:val="ListParagraph"/>
        <w:numPr>
          <w:ilvl w:val="0"/>
          <w:numId w:val="7"/>
        </w:numPr>
        <w:spacing w:after="0" w:line="240" w:lineRule="auto"/>
        <w:jc w:val="both"/>
        <w:rPr>
          <w:rFonts w:cstheme="minorHAnsi"/>
          <w:b/>
          <w:bCs/>
          <w:sz w:val="24"/>
          <w:szCs w:val="24"/>
          <w:lang w:val="sr-Latn-CS"/>
        </w:rPr>
      </w:pPr>
      <w:r w:rsidRPr="003B0B82">
        <w:rPr>
          <w:rFonts w:cstheme="minorHAnsi"/>
          <w:b/>
          <w:bCs/>
          <w:sz w:val="24"/>
          <w:szCs w:val="24"/>
          <w:lang w:val="sr-Latn-CS"/>
        </w:rPr>
        <w:t>R</w:t>
      </w:r>
      <w:r w:rsidR="001C6C1D" w:rsidRPr="003B0B82">
        <w:rPr>
          <w:rFonts w:cstheme="minorHAnsi"/>
          <w:b/>
          <w:bCs/>
          <w:sz w:val="24"/>
          <w:szCs w:val="24"/>
          <w:lang w:val="sr-Latn-CS"/>
        </w:rPr>
        <w:t>ealizacij</w:t>
      </w:r>
      <w:r w:rsidRPr="003B0B82">
        <w:rPr>
          <w:rFonts w:cstheme="minorHAnsi"/>
          <w:b/>
          <w:bCs/>
          <w:sz w:val="24"/>
          <w:szCs w:val="24"/>
          <w:lang w:val="sr-Latn-CS"/>
        </w:rPr>
        <w:t>a</w:t>
      </w:r>
      <w:r w:rsidR="001C6C1D" w:rsidRPr="003B0B82">
        <w:rPr>
          <w:rFonts w:cstheme="minorHAnsi"/>
          <w:b/>
          <w:bCs/>
          <w:sz w:val="24"/>
          <w:szCs w:val="24"/>
          <w:lang w:val="sr-Latn-CS"/>
        </w:rPr>
        <w:t xml:space="preserve"> razvojnih projektata na unapređenju turističke infrastrukture</w:t>
      </w:r>
    </w:p>
    <w:p w14:paraId="0B5AF1D7" w14:textId="77777777" w:rsidR="001C6C1D" w:rsidRPr="003B0B82" w:rsidRDefault="001C6C1D" w:rsidP="001E03DF">
      <w:pPr>
        <w:spacing w:after="0" w:line="240" w:lineRule="auto"/>
        <w:jc w:val="both"/>
        <w:rPr>
          <w:rFonts w:cstheme="minorHAnsi"/>
          <w:b/>
          <w:bCs/>
          <w:sz w:val="24"/>
          <w:szCs w:val="24"/>
          <w:lang w:val="sr-Latn-RS"/>
        </w:rPr>
      </w:pPr>
    </w:p>
    <w:p w14:paraId="1305F667" w14:textId="068BDDAC" w:rsidR="0088130B" w:rsidRPr="003B0B82" w:rsidRDefault="003A163B" w:rsidP="001E03DF">
      <w:pPr>
        <w:spacing w:after="0" w:line="240" w:lineRule="auto"/>
        <w:jc w:val="both"/>
        <w:rPr>
          <w:rFonts w:cstheme="minorHAnsi"/>
          <w:sz w:val="24"/>
          <w:szCs w:val="24"/>
        </w:rPr>
      </w:pPr>
      <w:r w:rsidRPr="003B0B82">
        <w:rPr>
          <w:rFonts w:cstheme="minorHAnsi"/>
          <w:bCs/>
          <w:sz w:val="24"/>
          <w:szCs w:val="24"/>
          <w:lang w:val="sr-Latn-RS"/>
        </w:rPr>
        <w:t>R</w:t>
      </w:r>
      <w:r w:rsidR="001C6C1D" w:rsidRPr="003B0B82">
        <w:rPr>
          <w:rFonts w:cstheme="minorHAnsi"/>
          <w:bCs/>
          <w:sz w:val="24"/>
          <w:szCs w:val="24"/>
        </w:rPr>
        <w:t>ealizacij</w:t>
      </w:r>
      <w:r w:rsidRPr="003B0B82">
        <w:rPr>
          <w:rFonts w:cstheme="minorHAnsi"/>
          <w:bCs/>
          <w:sz w:val="24"/>
          <w:szCs w:val="24"/>
        </w:rPr>
        <w:t>a</w:t>
      </w:r>
      <w:r w:rsidR="001C6C1D" w:rsidRPr="003B0B82">
        <w:rPr>
          <w:rFonts w:cstheme="minorHAnsi"/>
          <w:bCs/>
          <w:sz w:val="24"/>
          <w:szCs w:val="24"/>
        </w:rPr>
        <w:t xml:space="preserve"> </w:t>
      </w:r>
      <w:r w:rsidR="001C6C1D" w:rsidRPr="003B0B82">
        <w:rPr>
          <w:rFonts w:cstheme="minorHAnsi"/>
          <w:b/>
          <w:bCs/>
          <w:sz w:val="24"/>
          <w:szCs w:val="24"/>
        </w:rPr>
        <w:t>razvojnih projekata na unapređenju turističke infrastrukture</w:t>
      </w:r>
      <w:r w:rsidR="001611B8" w:rsidRPr="003B0B82">
        <w:rPr>
          <w:rFonts w:cstheme="minorHAnsi"/>
          <w:bCs/>
          <w:sz w:val="24"/>
          <w:szCs w:val="24"/>
        </w:rPr>
        <w:t xml:space="preserve">, </w:t>
      </w:r>
      <w:r w:rsidRPr="003B0B82">
        <w:rPr>
          <w:rFonts w:cstheme="minorHAnsi"/>
          <w:bCs/>
          <w:sz w:val="24"/>
          <w:szCs w:val="24"/>
        </w:rPr>
        <w:t>obuhvata aktivnosti u</w:t>
      </w:r>
      <w:r w:rsidR="0088130B" w:rsidRPr="003B0B82">
        <w:rPr>
          <w:rFonts w:cstheme="minorHAnsi"/>
          <w:sz w:val="24"/>
          <w:szCs w:val="24"/>
        </w:rPr>
        <w:t xml:space="preserve"> prvom redu </w:t>
      </w:r>
      <w:r w:rsidRPr="003B0B82">
        <w:rPr>
          <w:rFonts w:cstheme="minorHAnsi"/>
          <w:sz w:val="24"/>
          <w:szCs w:val="24"/>
        </w:rPr>
        <w:t xml:space="preserve">u </w:t>
      </w:r>
      <w:r w:rsidR="0088130B" w:rsidRPr="003B0B82">
        <w:rPr>
          <w:rFonts w:cstheme="minorHAnsi"/>
          <w:sz w:val="24"/>
          <w:szCs w:val="24"/>
        </w:rPr>
        <w:t>ski cent</w:t>
      </w:r>
      <w:r w:rsidRPr="003B0B82">
        <w:rPr>
          <w:rFonts w:cstheme="minorHAnsi"/>
          <w:sz w:val="24"/>
          <w:szCs w:val="24"/>
        </w:rPr>
        <w:t>rima</w:t>
      </w:r>
      <w:r w:rsidR="0092629E" w:rsidRPr="003B0B82">
        <w:rPr>
          <w:rFonts w:cstheme="minorHAnsi"/>
          <w:sz w:val="24"/>
          <w:szCs w:val="24"/>
        </w:rPr>
        <w:t xml:space="preserve"> na području Bjelasice i Komova</w:t>
      </w:r>
      <w:r w:rsidR="00AD7921" w:rsidRPr="003B0B82">
        <w:rPr>
          <w:rFonts w:cstheme="minorHAnsi"/>
          <w:sz w:val="24"/>
          <w:szCs w:val="24"/>
        </w:rPr>
        <w:t>,</w:t>
      </w:r>
      <w:r w:rsidR="0088130B" w:rsidRPr="003B0B82">
        <w:rPr>
          <w:rFonts w:cstheme="minorHAnsi"/>
          <w:sz w:val="24"/>
          <w:szCs w:val="24"/>
        </w:rPr>
        <w:t xml:space="preserve"> Durmitora</w:t>
      </w:r>
      <w:r w:rsidR="0092629E" w:rsidRPr="003B0B82">
        <w:rPr>
          <w:rFonts w:cstheme="minorHAnsi"/>
          <w:sz w:val="24"/>
          <w:szCs w:val="24"/>
        </w:rPr>
        <w:t xml:space="preserve"> i Hajle</w:t>
      </w:r>
      <w:r w:rsidRPr="003B0B82">
        <w:rPr>
          <w:rFonts w:cstheme="minorHAnsi"/>
          <w:sz w:val="24"/>
          <w:szCs w:val="24"/>
        </w:rPr>
        <w:t>, ali i prirodne</w:t>
      </w:r>
      <w:r w:rsidR="0088130B" w:rsidRPr="003B0B82">
        <w:rPr>
          <w:rFonts w:cstheme="minorHAnsi"/>
          <w:sz w:val="24"/>
          <w:szCs w:val="24"/>
        </w:rPr>
        <w:t xml:space="preserve"> atrakcij</w:t>
      </w:r>
      <w:r w:rsidRPr="003B0B82">
        <w:rPr>
          <w:rFonts w:cstheme="minorHAnsi"/>
          <w:sz w:val="24"/>
          <w:szCs w:val="24"/>
        </w:rPr>
        <w:t xml:space="preserve">e - Đalovića pećine, </w:t>
      </w:r>
      <w:r w:rsidR="0088130B" w:rsidRPr="003B0B82">
        <w:rPr>
          <w:rFonts w:cstheme="minorHAnsi"/>
          <w:sz w:val="24"/>
          <w:szCs w:val="24"/>
        </w:rPr>
        <w:t>koji uključuju izgradnju novih žičara, skijaških staza, sistema za vještačko osnježavanje, baznih stanica, pristupnih puteva i prateće infrastrukture, kao i potrebne mjere za njihovu realizaciju.</w:t>
      </w:r>
    </w:p>
    <w:p w14:paraId="14FAB75F" w14:textId="77777777" w:rsidR="001C6C1D" w:rsidRPr="003B0B82" w:rsidRDefault="001C6C1D" w:rsidP="001E03DF">
      <w:pPr>
        <w:spacing w:after="0" w:line="240" w:lineRule="auto"/>
        <w:jc w:val="both"/>
        <w:rPr>
          <w:rFonts w:cstheme="minorHAnsi"/>
          <w:sz w:val="24"/>
          <w:szCs w:val="24"/>
        </w:rPr>
      </w:pPr>
    </w:p>
    <w:p w14:paraId="0059D797" w14:textId="442B9979" w:rsidR="00D00E23" w:rsidRPr="003B0B82" w:rsidRDefault="003A163B" w:rsidP="001E03DF">
      <w:pPr>
        <w:spacing w:after="0" w:line="240" w:lineRule="auto"/>
        <w:jc w:val="both"/>
        <w:rPr>
          <w:rFonts w:cstheme="minorHAnsi"/>
          <w:sz w:val="24"/>
          <w:szCs w:val="24"/>
        </w:rPr>
      </w:pPr>
      <w:r w:rsidRPr="003B0B82">
        <w:rPr>
          <w:rFonts w:cstheme="minorHAnsi"/>
          <w:sz w:val="24"/>
          <w:szCs w:val="24"/>
        </w:rPr>
        <w:t>N</w:t>
      </w:r>
      <w:r w:rsidR="00D00E23" w:rsidRPr="003B0B82">
        <w:rPr>
          <w:rFonts w:cstheme="minorHAnsi"/>
          <w:sz w:val="24"/>
          <w:szCs w:val="24"/>
        </w:rPr>
        <w:t xml:space="preserve">ajznačajnije infrastrukturne aktivnosti odvijaju </w:t>
      </w:r>
      <w:r w:rsidRPr="003B0B82">
        <w:rPr>
          <w:rFonts w:cstheme="minorHAnsi"/>
          <w:sz w:val="24"/>
          <w:szCs w:val="24"/>
        </w:rPr>
        <w:t xml:space="preserve">se </w:t>
      </w:r>
      <w:r w:rsidR="00D00E23" w:rsidRPr="003B0B82">
        <w:rPr>
          <w:rFonts w:cstheme="minorHAnsi"/>
          <w:sz w:val="24"/>
          <w:szCs w:val="24"/>
        </w:rPr>
        <w:t>na sjeveru Crne Gore i to na prostorima planina Bjelasice i Komova, Hajle i Štedima, Durmitora,</w:t>
      </w:r>
      <w:r w:rsidR="00AD5FBF" w:rsidRPr="003B0B82">
        <w:rPr>
          <w:rFonts w:cstheme="minorHAnsi"/>
          <w:sz w:val="24"/>
          <w:szCs w:val="24"/>
        </w:rPr>
        <w:t xml:space="preserve"> kao i</w:t>
      </w:r>
      <w:r w:rsidR="00D00E23" w:rsidRPr="003B0B82">
        <w:rPr>
          <w:rFonts w:cstheme="minorHAnsi"/>
          <w:sz w:val="24"/>
          <w:szCs w:val="24"/>
        </w:rPr>
        <w:t xml:space="preserve"> </w:t>
      </w:r>
      <w:r w:rsidR="00C466D3" w:rsidRPr="003B0B82">
        <w:rPr>
          <w:rFonts w:cstheme="minorHAnsi"/>
          <w:sz w:val="24"/>
          <w:szCs w:val="24"/>
        </w:rPr>
        <w:t xml:space="preserve">u </w:t>
      </w:r>
      <w:r w:rsidR="00D00E23" w:rsidRPr="003B0B82">
        <w:rPr>
          <w:rFonts w:cstheme="minorHAnsi"/>
          <w:sz w:val="24"/>
          <w:szCs w:val="24"/>
        </w:rPr>
        <w:t xml:space="preserve">Đalovića klisuri. </w:t>
      </w:r>
      <w:r w:rsidR="00292E8E" w:rsidRPr="003B0B82">
        <w:rPr>
          <w:rFonts w:cstheme="minorHAnsi"/>
          <w:sz w:val="24"/>
          <w:szCs w:val="24"/>
        </w:rPr>
        <w:t>U</w:t>
      </w:r>
      <w:r w:rsidR="00D00E23" w:rsidRPr="003B0B82">
        <w:rPr>
          <w:rFonts w:cstheme="minorHAnsi"/>
          <w:sz w:val="24"/>
          <w:szCs w:val="24"/>
        </w:rPr>
        <w:t xml:space="preserve"> ove projekte je </w:t>
      </w:r>
      <w:r w:rsidR="00D00E23" w:rsidRPr="003B0B82">
        <w:rPr>
          <w:rFonts w:cstheme="minorHAnsi"/>
          <w:b/>
          <w:sz w:val="24"/>
          <w:szCs w:val="24"/>
        </w:rPr>
        <w:t xml:space="preserve">do sada uloženo </w:t>
      </w:r>
      <w:r w:rsidR="00C466D3" w:rsidRPr="003B0B82">
        <w:rPr>
          <w:rFonts w:cstheme="minorHAnsi"/>
          <w:b/>
          <w:sz w:val="24"/>
          <w:szCs w:val="24"/>
        </w:rPr>
        <w:t>preko 83</w:t>
      </w:r>
      <w:r w:rsidR="00D00E23" w:rsidRPr="003B0B82">
        <w:rPr>
          <w:rFonts w:cstheme="minorHAnsi"/>
          <w:b/>
          <w:sz w:val="24"/>
          <w:szCs w:val="24"/>
        </w:rPr>
        <w:t xml:space="preserve"> miliona</w:t>
      </w:r>
      <w:r w:rsidR="00C466D3" w:rsidRPr="003B0B82">
        <w:rPr>
          <w:rFonts w:cstheme="minorHAnsi"/>
          <w:b/>
          <w:sz w:val="24"/>
          <w:szCs w:val="24"/>
        </w:rPr>
        <w:t xml:space="preserve"> eura</w:t>
      </w:r>
      <w:r w:rsidR="00D00E23" w:rsidRPr="003B0B82">
        <w:rPr>
          <w:rFonts w:cstheme="minorHAnsi"/>
          <w:sz w:val="24"/>
          <w:szCs w:val="24"/>
        </w:rPr>
        <w:t xml:space="preserve">. </w:t>
      </w:r>
    </w:p>
    <w:p w14:paraId="11B0758E" w14:textId="77777777" w:rsidR="00D00E23" w:rsidRPr="003B0B82" w:rsidRDefault="00D00E23" w:rsidP="001E03DF">
      <w:pPr>
        <w:spacing w:after="0" w:line="240" w:lineRule="auto"/>
        <w:jc w:val="both"/>
        <w:rPr>
          <w:rFonts w:cstheme="minorHAnsi"/>
          <w:sz w:val="24"/>
          <w:szCs w:val="24"/>
        </w:rPr>
      </w:pPr>
    </w:p>
    <w:p w14:paraId="399A76D2" w14:textId="62BF2DC0" w:rsidR="00D00E23" w:rsidRPr="003B0B82" w:rsidRDefault="00D00E23" w:rsidP="001E03DF">
      <w:pPr>
        <w:spacing w:after="0" w:line="240" w:lineRule="auto"/>
        <w:jc w:val="both"/>
        <w:rPr>
          <w:rFonts w:cstheme="minorHAnsi"/>
          <w:bCs/>
          <w:sz w:val="24"/>
          <w:szCs w:val="24"/>
        </w:rPr>
      </w:pPr>
      <w:r w:rsidRPr="003B0B82">
        <w:rPr>
          <w:rFonts w:cstheme="minorHAnsi"/>
          <w:bCs/>
          <w:sz w:val="24"/>
          <w:szCs w:val="24"/>
        </w:rPr>
        <w:t xml:space="preserve">Za razvoj tri skijališta na području </w:t>
      </w:r>
      <w:r w:rsidRPr="003B0B82">
        <w:rPr>
          <w:rFonts w:cstheme="minorHAnsi"/>
          <w:b/>
          <w:bCs/>
          <w:sz w:val="24"/>
          <w:szCs w:val="24"/>
        </w:rPr>
        <w:t>Bjelasice i Komova</w:t>
      </w:r>
      <w:r w:rsidRPr="003B0B82">
        <w:rPr>
          <w:rFonts w:cstheme="minorHAnsi"/>
          <w:bCs/>
          <w:sz w:val="24"/>
          <w:szCs w:val="24"/>
        </w:rPr>
        <w:t xml:space="preserve"> - </w:t>
      </w:r>
      <w:r w:rsidRPr="003B0B82">
        <w:rPr>
          <w:rFonts w:cstheme="minorHAnsi"/>
          <w:b/>
          <w:bCs/>
          <w:sz w:val="24"/>
          <w:szCs w:val="24"/>
        </w:rPr>
        <w:t>Kolašin 1600</w:t>
      </w:r>
      <w:r w:rsidRPr="003B0B82">
        <w:rPr>
          <w:rFonts w:cstheme="minorHAnsi"/>
          <w:bCs/>
          <w:sz w:val="24"/>
          <w:szCs w:val="24"/>
        </w:rPr>
        <w:t xml:space="preserve"> u Kolašinu, </w:t>
      </w:r>
      <w:r w:rsidRPr="003B0B82">
        <w:rPr>
          <w:rFonts w:cstheme="minorHAnsi"/>
          <w:b/>
          <w:bCs/>
          <w:sz w:val="24"/>
          <w:szCs w:val="24"/>
        </w:rPr>
        <w:t>Žarski</w:t>
      </w:r>
      <w:r w:rsidRPr="003B0B82">
        <w:rPr>
          <w:rFonts w:cstheme="minorHAnsi"/>
          <w:bCs/>
          <w:sz w:val="24"/>
          <w:szCs w:val="24"/>
        </w:rPr>
        <w:t xml:space="preserve"> u Mojkovcu i </w:t>
      </w:r>
      <w:r w:rsidRPr="003B0B82">
        <w:rPr>
          <w:rFonts w:cstheme="minorHAnsi"/>
          <w:b/>
          <w:bCs/>
          <w:sz w:val="24"/>
          <w:szCs w:val="24"/>
        </w:rPr>
        <w:t>Cmiljača</w:t>
      </w:r>
      <w:r w:rsidRPr="003B0B82">
        <w:rPr>
          <w:rFonts w:cstheme="minorHAnsi"/>
          <w:bCs/>
          <w:sz w:val="24"/>
          <w:szCs w:val="24"/>
        </w:rPr>
        <w:t xml:space="preserve"> u Bijelom Polju, višegodišnjim budžetom su planirana značajna ulaganja u razvoj infrastrukture na ovim lokalitetima, </w:t>
      </w:r>
      <w:r w:rsidR="00AD5FBF" w:rsidRPr="003B0B82">
        <w:rPr>
          <w:rFonts w:cstheme="minorHAnsi"/>
          <w:bCs/>
          <w:sz w:val="24"/>
          <w:szCs w:val="24"/>
        </w:rPr>
        <w:t xml:space="preserve">a do sada je ukupno uloženo preko </w:t>
      </w:r>
      <w:r w:rsidR="00AD5FBF" w:rsidRPr="003B0B82">
        <w:rPr>
          <w:rFonts w:cstheme="minorHAnsi"/>
          <w:b/>
          <w:bCs/>
          <w:sz w:val="24"/>
          <w:szCs w:val="24"/>
        </w:rPr>
        <w:t>5</w:t>
      </w:r>
      <w:r w:rsidRPr="003B0B82">
        <w:rPr>
          <w:rFonts w:cstheme="minorHAnsi"/>
          <w:b/>
          <w:bCs/>
          <w:sz w:val="24"/>
          <w:szCs w:val="24"/>
        </w:rPr>
        <w:t>0</w:t>
      </w:r>
      <w:r w:rsidR="00AD5FBF" w:rsidRPr="003B0B82">
        <w:rPr>
          <w:rFonts w:cstheme="minorHAnsi"/>
          <w:b/>
          <w:bCs/>
          <w:sz w:val="24"/>
          <w:szCs w:val="24"/>
        </w:rPr>
        <w:t>,7</w:t>
      </w:r>
      <w:r w:rsidRPr="003B0B82">
        <w:rPr>
          <w:rFonts w:cstheme="minorHAnsi"/>
          <w:b/>
          <w:bCs/>
          <w:sz w:val="24"/>
          <w:szCs w:val="24"/>
        </w:rPr>
        <w:t xml:space="preserve"> miliona</w:t>
      </w:r>
      <w:r w:rsidR="00AD5FBF" w:rsidRPr="003B0B82">
        <w:rPr>
          <w:rFonts w:cstheme="minorHAnsi"/>
          <w:b/>
          <w:bCs/>
          <w:sz w:val="24"/>
          <w:szCs w:val="24"/>
        </w:rPr>
        <w:t xml:space="preserve"> eura</w:t>
      </w:r>
      <w:r w:rsidRPr="003B0B82">
        <w:rPr>
          <w:rFonts w:cstheme="minorHAnsi"/>
          <w:bCs/>
          <w:sz w:val="24"/>
          <w:szCs w:val="24"/>
        </w:rPr>
        <w:t xml:space="preserve">. </w:t>
      </w:r>
    </w:p>
    <w:p w14:paraId="2DA699A4" w14:textId="77777777" w:rsidR="003A163B" w:rsidRPr="003B0B82" w:rsidRDefault="00D00E23" w:rsidP="001E03DF">
      <w:pPr>
        <w:spacing w:after="0" w:line="240" w:lineRule="auto"/>
        <w:jc w:val="both"/>
        <w:rPr>
          <w:rFonts w:cstheme="minorHAnsi"/>
          <w:bCs/>
          <w:sz w:val="24"/>
          <w:szCs w:val="24"/>
        </w:rPr>
      </w:pPr>
      <w:r w:rsidRPr="003B0B82">
        <w:rPr>
          <w:rFonts w:cstheme="minorHAnsi"/>
          <w:bCs/>
          <w:sz w:val="24"/>
          <w:szCs w:val="24"/>
        </w:rPr>
        <w:t xml:space="preserve">  </w:t>
      </w:r>
    </w:p>
    <w:p w14:paraId="54836051" w14:textId="6B60E38B" w:rsidR="00D00E23" w:rsidRPr="003B0B82" w:rsidRDefault="005F27B5" w:rsidP="001E03DF">
      <w:pPr>
        <w:spacing w:after="0" w:line="240" w:lineRule="auto"/>
        <w:jc w:val="both"/>
        <w:rPr>
          <w:rFonts w:cstheme="minorHAnsi"/>
          <w:bCs/>
          <w:sz w:val="24"/>
          <w:szCs w:val="24"/>
        </w:rPr>
      </w:pPr>
      <w:r w:rsidRPr="003B0B82">
        <w:rPr>
          <w:rFonts w:cstheme="minorHAnsi"/>
          <w:bCs/>
          <w:sz w:val="24"/>
          <w:szCs w:val="24"/>
        </w:rPr>
        <w:t xml:space="preserve">Nakon što je u </w:t>
      </w:r>
      <w:r w:rsidR="00D00E23" w:rsidRPr="003B0B82">
        <w:rPr>
          <w:rFonts w:cstheme="minorHAnsi"/>
          <w:bCs/>
          <w:sz w:val="24"/>
          <w:szCs w:val="24"/>
        </w:rPr>
        <w:t xml:space="preserve">februaru 2019. godine otvoren Ski centar </w:t>
      </w:r>
      <w:r w:rsidR="00FE66BE" w:rsidRPr="003B0B82">
        <w:rPr>
          <w:rFonts w:cstheme="minorHAnsi"/>
          <w:bCs/>
          <w:sz w:val="24"/>
          <w:szCs w:val="24"/>
        </w:rPr>
        <w:t>„</w:t>
      </w:r>
      <w:r w:rsidR="00D00E23" w:rsidRPr="003B0B82">
        <w:rPr>
          <w:rFonts w:cstheme="minorHAnsi"/>
          <w:b/>
          <w:bCs/>
          <w:sz w:val="24"/>
          <w:szCs w:val="24"/>
        </w:rPr>
        <w:t>Kolašin 1600</w:t>
      </w:r>
      <w:r w:rsidR="00FE66BE" w:rsidRPr="003B0B82">
        <w:rPr>
          <w:rFonts w:cstheme="minorHAnsi"/>
          <w:b/>
          <w:bCs/>
          <w:sz w:val="24"/>
          <w:szCs w:val="24"/>
        </w:rPr>
        <w:t>“</w:t>
      </w:r>
      <w:r w:rsidR="00D00E23" w:rsidRPr="003B0B82">
        <w:rPr>
          <w:rFonts w:cstheme="minorHAnsi"/>
          <w:bCs/>
          <w:sz w:val="24"/>
          <w:szCs w:val="24"/>
        </w:rPr>
        <w:t xml:space="preserve"> u sklopu kojeg je puštena u rad žičara </w:t>
      </w:r>
      <w:r w:rsidR="00D00E23" w:rsidRPr="003B0B82">
        <w:rPr>
          <w:rFonts w:cstheme="minorHAnsi"/>
          <w:sz w:val="24"/>
          <w:szCs w:val="24"/>
        </w:rPr>
        <w:t>kapaciteta 2.600 skijaša na sat, vrijedna 8.979.740</w:t>
      </w:r>
      <w:r w:rsidR="00C466D3" w:rsidRPr="003B0B82">
        <w:rPr>
          <w:rFonts w:cstheme="minorHAnsi"/>
          <w:sz w:val="24"/>
          <w:szCs w:val="24"/>
        </w:rPr>
        <w:t xml:space="preserve"> eura</w:t>
      </w:r>
      <w:r w:rsidRPr="003B0B82">
        <w:rPr>
          <w:rFonts w:cstheme="minorHAnsi"/>
          <w:sz w:val="24"/>
          <w:szCs w:val="24"/>
        </w:rPr>
        <w:t>, sa i</w:t>
      </w:r>
      <w:r w:rsidR="00D00E23" w:rsidRPr="003B0B82">
        <w:rPr>
          <w:rFonts w:cstheme="minorHAnsi"/>
          <w:bCs/>
          <w:iCs/>
          <w:sz w:val="24"/>
          <w:szCs w:val="24"/>
        </w:rPr>
        <w:t>nfrastruktur</w:t>
      </w:r>
      <w:r w:rsidRPr="003B0B82">
        <w:rPr>
          <w:rFonts w:cstheme="minorHAnsi"/>
          <w:bCs/>
          <w:iCs/>
          <w:sz w:val="24"/>
          <w:szCs w:val="24"/>
        </w:rPr>
        <w:t>om</w:t>
      </w:r>
      <w:r w:rsidR="00D00E23" w:rsidRPr="003B0B82">
        <w:rPr>
          <w:rFonts w:cstheme="minorHAnsi"/>
          <w:bCs/>
          <w:iCs/>
          <w:sz w:val="24"/>
          <w:szCs w:val="24"/>
        </w:rPr>
        <w:t xml:space="preserve"> </w:t>
      </w:r>
      <w:r w:rsidRPr="003B0B82">
        <w:rPr>
          <w:rFonts w:cstheme="minorHAnsi"/>
          <w:bCs/>
          <w:iCs/>
          <w:sz w:val="24"/>
          <w:szCs w:val="24"/>
        </w:rPr>
        <w:t xml:space="preserve"> koja</w:t>
      </w:r>
      <w:r w:rsidR="00D00E23" w:rsidRPr="003B0B82">
        <w:rPr>
          <w:rFonts w:cstheme="minorHAnsi"/>
          <w:bCs/>
          <w:iCs/>
          <w:sz w:val="24"/>
          <w:szCs w:val="24"/>
        </w:rPr>
        <w:t xml:space="preserve"> opslužuje ukupno oko </w:t>
      </w:r>
      <w:r w:rsidR="00C466D3" w:rsidRPr="003B0B82">
        <w:rPr>
          <w:rFonts w:cstheme="minorHAnsi"/>
          <w:bCs/>
          <w:iCs/>
          <w:sz w:val="24"/>
          <w:szCs w:val="24"/>
        </w:rPr>
        <w:t>8</w:t>
      </w:r>
      <w:r w:rsidR="00D00E23" w:rsidRPr="003B0B82">
        <w:rPr>
          <w:rFonts w:cstheme="minorHAnsi"/>
          <w:bCs/>
          <w:iCs/>
          <w:sz w:val="24"/>
          <w:szCs w:val="24"/>
        </w:rPr>
        <w:t xml:space="preserve"> km ski staza</w:t>
      </w:r>
      <w:r w:rsidR="00195CA6" w:rsidRPr="003B0B82">
        <w:rPr>
          <w:rFonts w:cstheme="minorHAnsi"/>
          <w:bCs/>
          <w:iCs/>
          <w:sz w:val="24"/>
          <w:szCs w:val="24"/>
        </w:rPr>
        <w:t>, u</w:t>
      </w:r>
      <w:r w:rsidR="00C466D3" w:rsidRPr="003B0B82">
        <w:rPr>
          <w:rFonts w:cstheme="minorHAnsi"/>
          <w:bCs/>
          <w:iCs/>
          <w:sz w:val="24"/>
          <w:szCs w:val="24"/>
        </w:rPr>
        <w:t xml:space="preserve"> toku su </w:t>
      </w:r>
      <w:r w:rsidR="00FE66BE" w:rsidRPr="003B0B82">
        <w:rPr>
          <w:rFonts w:cstheme="minorHAnsi"/>
          <w:bCs/>
          <w:iCs/>
          <w:sz w:val="24"/>
          <w:szCs w:val="24"/>
        </w:rPr>
        <w:t xml:space="preserve">ugovoreni </w:t>
      </w:r>
      <w:r w:rsidR="00C466D3" w:rsidRPr="003B0B82">
        <w:rPr>
          <w:rFonts w:cstheme="minorHAnsi"/>
          <w:bCs/>
          <w:iCs/>
          <w:sz w:val="24"/>
          <w:szCs w:val="24"/>
        </w:rPr>
        <w:t xml:space="preserve">radovi i na </w:t>
      </w:r>
      <w:r w:rsidRPr="003B0B82">
        <w:rPr>
          <w:rFonts w:cstheme="minorHAnsi"/>
          <w:sz w:val="24"/>
          <w:szCs w:val="24"/>
        </w:rPr>
        <w:t>izgradnj</w:t>
      </w:r>
      <w:r w:rsidR="00C466D3" w:rsidRPr="003B0B82">
        <w:rPr>
          <w:rFonts w:cstheme="minorHAnsi"/>
          <w:sz w:val="24"/>
          <w:szCs w:val="24"/>
        </w:rPr>
        <w:t>i</w:t>
      </w:r>
      <w:r w:rsidRPr="003B0B82">
        <w:rPr>
          <w:rFonts w:cstheme="minorHAnsi"/>
          <w:sz w:val="24"/>
          <w:szCs w:val="24"/>
        </w:rPr>
        <w:t xml:space="preserve"> </w:t>
      </w:r>
      <w:r w:rsidR="00D00E23" w:rsidRPr="003B0B82">
        <w:rPr>
          <w:rFonts w:cstheme="minorHAnsi"/>
          <w:sz w:val="24"/>
          <w:szCs w:val="24"/>
        </w:rPr>
        <w:t>nove žičare K7</w:t>
      </w:r>
      <w:r w:rsidR="00FE66BE" w:rsidRPr="003B0B82">
        <w:rPr>
          <w:rFonts w:cstheme="minorHAnsi"/>
          <w:sz w:val="24"/>
          <w:szCs w:val="24"/>
        </w:rPr>
        <w:t xml:space="preserve"> vrijedne 8.998.000 eura</w:t>
      </w:r>
      <w:r w:rsidR="00D00E23" w:rsidRPr="003B0B82">
        <w:rPr>
          <w:rFonts w:cstheme="minorHAnsi"/>
          <w:sz w:val="24"/>
          <w:szCs w:val="24"/>
        </w:rPr>
        <w:t>, koja će povezivati dva postojeća ski centra</w:t>
      </w:r>
      <w:r w:rsidR="00C466D3" w:rsidRPr="003B0B82">
        <w:rPr>
          <w:rFonts w:cstheme="minorHAnsi"/>
          <w:sz w:val="24"/>
          <w:szCs w:val="24"/>
        </w:rPr>
        <w:t xml:space="preserve">, pratećih ski staza uz žičaru K7, kao i aktivnosti na novoj trafostanici za napajanje nove žičare i </w:t>
      </w:r>
      <w:r w:rsidR="00FE66BE" w:rsidRPr="003B0B82">
        <w:rPr>
          <w:rFonts w:cstheme="minorHAnsi"/>
          <w:sz w:val="24"/>
          <w:szCs w:val="24"/>
        </w:rPr>
        <w:t xml:space="preserve">ugovoreni radovi na izgradnji </w:t>
      </w:r>
      <w:r w:rsidR="00C466D3" w:rsidRPr="003B0B82">
        <w:rPr>
          <w:rFonts w:cstheme="minorHAnsi"/>
          <w:sz w:val="24"/>
          <w:szCs w:val="24"/>
        </w:rPr>
        <w:t>garaž</w:t>
      </w:r>
      <w:r w:rsidR="00FE66BE" w:rsidRPr="003B0B82">
        <w:rPr>
          <w:rFonts w:cstheme="minorHAnsi"/>
          <w:sz w:val="24"/>
          <w:szCs w:val="24"/>
        </w:rPr>
        <w:t>e</w:t>
      </w:r>
      <w:r w:rsidR="00C466D3" w:rsidRPr="003B0B82">
        <w:rPr>
          <w:rFonts w:cstheme="minorHAnsi"/>
          <w:sz w:val="24"/>
          <w:szCs w:val="24"/>
        </w:rPr>
        <w:t xml:space="preserve"> za potrebe skijališta u Kolašinu</w:t>
      </w:r>
      <w:r w:rsidRPr="003B0B82">
        <w:rPr>
          <w:rFonts w:cstheme="minorHAnsi"/>
          <w:sz w:val="24"/>
          <w:szCs w:val="24"/>
        </w:rPr>
        <w:t>. Takođe, r</w:t>
      </w:r>
      <w:r w:rsidR="00D00E23" w:rsidRPr="003B0B82">
        <w:rPr>
          <w:rFonts w:cstheme="minorHAnsi"/>
          <w:sz w:val="24"/>
          <w:szCs w:val="24"/>
        </w:rPr>
        <w:t xml:space="preserve">adi se i na pripremi projekta vodosnabdijevanja novog planinskog centra i osnježavanja postojećih i novih ski staza. </w:t>
      </w:r>
      <w:r w:rsidR="00D00E23" w:rsidRPr="003B0B82">
        <w:rPr>
          <w:rFonts w:cstheme="minorHAnsi"/>
          <w:sz w:val="24"/>
          <w:szCs w:val="24"/>
          <w:lang w:val="sl-SI"/>
        </w:rPr>
        <w:t xml:space="preserve">Na realizaciji ovog projekta, do sada je </w:t>
      </w:r>
      <w:r w:rsidR="00D00E23" w:rsidRPr="003B0B82">
        <w:rPr>
          <w:rFonts w:cstheme="minorHAnsi"/>
          <w:sz w:val="24"/>
          <w:szCs w:val="24"/>
        </w:rPr>
        <w:t xml:space="preserve">utrošeno </w:t>
      </w:r>
      <w:r w:rsidR="00C466D3" w:rsidRPr="003B0B82">
        <w:rPr>
          <w:rFonts w:cstheme="minorHAnsi"/>
          <w:b/>
          <w:sz w:val="24"/>
          <w:szCs w:val="24"/>
        </w:rPr>
        <w:t>22.966.950 eura</w:t>
      </w:r>
      <w:r w:rsidR="0052515A" w:rsidRPr="003B0B82">
        <w:rPr>
          <w:rFonts w:cstheme="minorHAnsi"/>
          <w:b/>
          <w:sz w:val="24"/>
          <w:szCs w:val="24"/>
        </w:rPr>
        <w:t>,</w:t>
      </w:r>
      <w:r w:rsidR="00D00E23" w:rsidRPr="003B0B82">
        <w:rPr>
          <w:rFonts w:cstheme="minorHAnsi"/>
          <w:sz w:val="24"/>
          <w:szCs w:val="24"/>
        </w:rPr>
        <w:t xml:space="preserve"> </w:t>
      </w:r>
      <w:r w:rsidRPr="003B0B82">
        <w:rPr>
          <w:rFonts w:cstheme="minorHAnsi"/>
          <w:sz w:val="24"/>
          <w:szCs w:val="24"/>
        </w:rPr>
        <w:t xml:space="preserve">od čega u izvještajnom periodu </w:t>
      </w:r>
      <w:r w:rsidR="00C466D3" w:rsidRPr="003B0B82">
        <w:rPr>
          <w:rFonts w:cstheme="minorHAnsi"/>
          <w:b/>
          <w:sz w:val="24"/>
          <w:szCs w:val="24"/>
        </w:rPr>
        <w:t>8.650 eura</w:t>
      </w:r>
      <w:r w:rsidR="00D00E23" w:rsidRPr="003B0B82">
        <w:rPr>
          <w:rFonts w:cstheme="minorHAnsi"/>
          <w:sz w:val="24"/>
          <w:szCs w:val="24"/>
        </w:rPr>
        <w:t xml:space="preserve">. </w:t>
      </w:r>
    </w:p>
    <w:p w14:paraId="5C49179B" w14:textId="77777777" w:rsidR="00C466D3" w:rsidRPr="003B0B82" w:rsidRDefault="00C466D3" w:rsidP="001E03DF">
      <w:pPr>
        <w:spacing w:after="0" w:line="240" w:lineRule="auto"/>
        <w:jc w:val="both"/>
        <w:rPr>
          <w:rFonts w:cstheme="minorHAnsi"/>
          <w:sz w:val="24"/>
          <w:szCs w:val="24"/>
        </w:rPr>
      </w:pPr>
    </w:p>
    <w:p w14:paraId="7815E1A3" w14:textId="0954DD1F" w:rsidR="00FE66BE" w:rsidRPr="003B0B82" w:rsidRDefault="00FE66BE" w:rsidP="001E03DF">
      <w:pPr>
        <w:tabs>
          <w:tab w:val="left" w:pos="0"/>
        </w:tabs>
        <w:spacing w:before="60" w:after="0" w:line="240" w:lineRule="auto"/>
        <w:jc w:val="both"/>
        <w:rPr>
          <w:rFonts w:cstheme="minorHAnsi"/>
          <w:sz w:val="24"/>
          <w:szCs w:val="24"/>
        </w:rPr>
      </w:pPr>
      <w:r w:rsidRPr="003B0B82">
        <w:rPr>
          <w:rFonts w:cstheme="minorHAnsi"/>
          <w:sz w:val="24"/>
          <w:szCs w:val="24"/>
        </w:rPr>
        <w:t xml:space="preserve">U budući Ski centar </w:t>
      </w:r>
      <w:r w:rsidRPr="003B0B82">
        <w:rPr>
          <w:rFonts w:cstheme="minorHAnsi"/>
          <w:b/>
          <w:sz w:val="24"/>
          <w:szCs w:val="24"/>
        </w:rPr>
        <w:t>„</w:t>
      </w:r>
      <w:r w:rsidR="00D00E23" w:rsidRPr="003B0B82">
        <w:rPr>
          <w:rFonts w:cstheme="minorHAnsi"/>
          <w:b/>
          <w:sz w:val="24"/>
          <w:szCs w:val="24"/>
        </w:rPr>
        <w:t>Žarski</w:t>
      </w:r>
      <w:r w:rsidRPr="003B0B82">
        <w:rPr>
          <w:rFonts w:cstheme="minorHAnsi"/>
          <w:b/>
          <w:sz w:val="24"/>
          <w:szCs w:val="24"/>
        </w:rPr>
        <w:t>“</w:t>
      </w:r>
      <w:r w:rsidR="00D00E23" w:rsidRPr="003B0B82">
        <w:rPr>
          <w:rFonts w:cstheme="minorHAnsi"/>
          <w:sz w:val="24"/>
          <w:szCs w:val="24"/>
        </w:rPr>
        <w:t xml:space="preserve"> do sada je uloženo </w:t>
      </w:r>
      <w:r w:rsidRPr="003B0B82">
        <w:rPr>
          <w:rFonts w:cstheme="minorHAnsi"/>
          <w:b/>
          <w:bCs/>
          <w:sz w:val="24"/>
          <w:szCs w:val="24"/>
        </w:rPr>
        <w:t>10</w:t>
      </w:r>
      <w:r w:rsidR="00A446E6" w:rsidRPr="003B0B82">
        <w:rPr>
          <w:rFonts w:cstheme="minorHAnsi"/>
          <w:b/>
          <w:bCs/>
          <w:sz w:val="24"/>
          <w:szCs w:val="24"/>
        </w:rPr>
        <w:t>.</w:t>
      </w:r>
      <w:r w:rsidRPr="003B0B82">
        <w:rPr>
          <w:rFonts w:cstheme="minorHAnsi"/>
          <w:b/>
          <w:bCs/>
          <w:sz w:val="24"/>
          <w:szCs w:val="24"/>
        </w:rPr>
        <w:t>731</w:t>
      </w:r>
      <w:r w:rsidR="00A446E6" w:rsidRPr="003B0B82">
        <w:rPr>
          <w:rFonts w:cstheme="minorHAnsi"/>
          <w:b/>
          <w:bCs/>
          <w:sz w:val="24"/>
          <w:szCs w:val="24"/>
        </w:rPr>
        <w:t>.</w:t>
      </w:r>
      <w:r w:rsidRPr="003B0B82">
        <w:rPr>
          <w:rFonts w:cstheme="minorHAnsi"/>
          <w:b/>
          <w:bCs/>
          <w:sz w:val="24"/>
          <w:szCs w:val="24"/>
        </w:rPr>
        <w:t>423 eura</w:t>
      </w:r>
      <w:r w:rsidR="005F27B5" w:rsidRPr="003B0B82">
        <w:rPr>
          <w:rFonts w:cstheme="minorHAnsi"/>
          <w:b/>
          <w:bCs/>
          <w:sz w:val="24"/>
          <w:szCs w:val="24"/>
        </w:rPr>
        <w:t xml:space="preserve">, </w:t>
      </w:r>
      <w:r w:rsidR="00D00E23" w:rsidRPr="003B0B82">
        <w:rPr>
          <w:rFonts w:cstheme="minorHAnsi"/>
          <w:sz w:val="24"/>
          <w:szCs w:val="24"/>
          <w:lang w:val="sr-Latn-RS"/>
        </w:rPr>
        <w:t xml:space="preserve">od čega </w:t>
      </w:r>
      <w:r w:rsidR="005F27B5" w:rsidRPr="003B0B82">
        <w:rPr>
          <w:rFonts w:cstheme="minorHAnsi"/>
          <w:sz w:val="24"/>
          <w:szCs w:val="24"/>
          <w:lang w:val="sr-Latn-RS"/>
        </w:rPr>
        <w:t xml:space="preserve">u izvještajnom periodu </w:t>
      </w:r>
      <w:r w:rsidRPr="003B0B82">
        <w:rPr>
          <w:rFonts w:cstheme="minorHAnsi"/>
          <w:b/>
          <w:sz w:val="24"/>
          <w:szCs w:val="24"/>
          <w:lang w:val="sr-Latn-RS"/>
        </w:rPr>
        <w:t>49.003 eura</w:t>
      </w:r>
      <w:r w:rsidR="00D00E23" w:rsidRPr="003B0B82">
        <w:rPr>
          <w:rFonts w:cstheme="minorHAnsi"/>
          <w:sz w:val="24"/>
          <w:szCs w:val="24"/>
          <w:lang w:val="sr-Latn-RS"/>
        </w:rPr>
        <w:t xml:space="preserve">. Investirano je </w:t>
      </w:r>
      <w:r w:rsidR="00D00E23" w:rsidRPr="003B0B82">
        <w:rPr>
          <w:rFonts w:cstheme="minorHAnsi"/>
          <w:sz w:val="24"/>
          <w:szCs w:val="24"/>
        </w:rPr>
        <w:t>u infrastrukturne radove</w:t>
      </w:r>
      <w:r w:rsidRPr="003B0B82">
        <w:rPr>
          <w:rFonts w:cstheme="minorHAnsi"/>
          <w:sz w:val="24"/>
          <w:szCs w:val="24"/>
        </w:rPr>
        <w:t xml:space="preserve"> pristupnog puta Vragodo-Vrioci-Žarski katun, u pripremne aktivnosti na realizaciji sekundarn</w:t>
      </w:r>
      <w:r w:rsidR="005C38D6" w:rsidRPr="003B0B82">
        <w:rPr>
          <w:rFonts w:cstheme="minorHAnsi"/>
          <w:sz w:val="24"/>
          <w:szCs w:val="24"/>
        </w:rPr>
        <w:t>e</w:t>
      </w:r>
      <w:r w:rsidRPr="003B0B82">
        <w:rPr>
          <w:rFonts w:cstheme="minorHAnsi"/>
          <w:sz w:val="24"/>
          <w:szCs w:val="24"/>
        </w:rPr>
        <w:t xml:space="preserve"> elektroenergetske infrastrukture</w:t>
      </w:r>
      <w:r w:rsidR="00500F1C" w:rsidRPr="003B0B82">
        <w:rPr>
          <w:rFonts w:cstheme="minorHAnsi"/>
          <w:sz w:val="24"/>
          <w:szCs w:val="24"/>
        </w:rPr>
        <w:t xml:space="preserve"> </w:t>
      </w:r>
      <w:r w:rsidR="005C38D6" w:rsidRPr="003B0B82">
        <w:rPr>
          <w:rFonts w:cstheme="minorHAnsi"/>
          <w:sz w:val="24"/>
          <w:szCs w:val="24"/>
        </w:rPr>
        <w:t>i</w:t>
      </w:r>
      <w:r w:rsidR="00D00E23" w:rsidRPr="003B0B82">
        <w:rPr>
          <w:rFonts w:cstheme="minorHAnsi"/>
          <w:sz w:val="24"/>
          <w:szCs w:val="24"/>
        </w:rPr>
        <w:t xml:space="preserve"> </w:t>
      </w:r>
      <w:r w:rsidRPr="003B0B82">
        <w:rPr>
          <w:rFonts w:cstheme="minorHAnsi"/>
          <w:sz w:val="24"/>
          <w:szCs w:val="24"/>
        </w:rPr>
        <w:t>vodosnabdijevanja uslužno-servisnih objekata bazne stanice</w:t>
      </w:r>
      <w:r w:rsidR="00D00E23" w:rsidRPr="003B0B82">
        <w:rPr>
          <w:rFonts w:cstheme="minorHAnsi"/>
          <w:sz w:val="24"/>
          <w:szCs w:val="24"/>
        </w:rPr>
        <w:t xml:space="preserve">. Takođe, u toku je izgradnja žičare, </w:t>
      </w:r>
      <w:r w:rsidR="008731F3" w:rsidRPr="003B0B82">
        <w:rPr>
          <w:rFonts w:cstheme="minorHAnsi"/>
          <w:sz w:val="24"/>
          <w:szCs w:val="24"/>
        </w:rPr>
        <w:t xml:space="preserve">vrijednosti </w:t>
      </w:r>
      <w:r w:rsidR="00D00E23" w:rsidRPr="003B0B82">
        <w:rPr>
          <w:rFonts w:cstheme="minorHAnsi"/>
          <w:sz w:val="24"/>
          <w:szCs w:val="24"/>
        </w:rPr>
        <w:t>8.990.700</w:t>
      </w:r>
      <w:r w:rsidRPr="003B0B82">
        <w:rPr>
          <w:rFonts w:cstheme="minorHAnsi"/>
          <w:sz w:val="24"/>
          <w:szCs w:val="24"/>
        </w:rPr>
        <w:t xml:space="preserve"> eura</w:t>
      </w:r>
      <w:r w:rsidR="00D00E23" w:rsidRPr="003B0B82">
        <w:rPr>
          <w:rFonts w:cstheme="minorHAnsi"/>
          <w:sz w:val="24"/>
          <w:szCs w:val="24"/>
        </w:rPr>
        <w:t>, kao i pratećih ski staza u dužini oko 9,5 km, vrijednosti 1.899.700</w:t>
      </w:r>
      <w:r w:rsidRPr="003B0B82">
        <w:rPr>
          <w:rFonts w:cstheme="minorHAnsi"/>
          <w:sz w:val="24"/>
          <w:szCs w:val="24"/>
        </w:rPr>
        <w:t xml:space="preserve"> eura</w:t>
      </w:r>
      <w:r w:rsidR="00D00E23" w:rsidRPr="003B0B82">
        <w:rPr>
          <w:rFonts w:cstheme="minorHAnsi"/>
          <w:sz w:val="24"/>
          <w:szCs w:val="24"/>
        </w:rPr>
        <w:t>.</w:t>
      </w:r>
    </w:p>
    <w:p w14:paraId="564AAFE3" w14:textId="77777777" w:rsidR="00FE66BE" w:rsidRPr="003B0B82" w:rsidRDefault="00FE66BE" w:rsidP="001E03DF">
      <w:pPr>
        <w:tabs>
          <w:tab w:val="left" w:pos="0"/>
        </w:tabs>
        <w:spacing w:before="60" w:after="0" w:line="240" w:lineRule="auto"/>
        <w:jc w:val="both"/>
        <w:rPr>
          <w:rFonts w:cstheme="minorHAnsi"/>
          <w:sz w:val="24"/>
          <w:szCs w:val="24"/>
        </w:rPr>
      </w:pPr>
    </w:p>
    <w:p w14:paraId="4CD7A35C" w14:textId="0711E390" w:rsidR="00A446E6" w:rsidRPr="003B0B82" w:rsidRDefault="006E6AE5" w:rsidP="001E03DF">
      <w:pPr>
        <w:tabs>
          <w:tab w:val="left" w:pos="0"/>
        </w:tabs>
        <w:spacing w:before="60" w:after="0" w:line="240" w:lineRule="auto"/>
        <w:jc w:val="both"/>
        <w:rPr>
          <w:rFonts w:cstheme="minorHAnsi"/>
          <w:sz w:val="24"/>
          <w:szCs w:val="24"/>
        </w:rPr>
      </w:pPr>
      <w:r w:rsidRPr="003B0B82">
        <w:rPr>
          <w:rFonts w:cstheme="minorHAnsi"/>
          <w:sz w:val="24"/>
          <w:szCs w:val="24"/>
        </w:rPr>
        <w:t xml:space="preserve">Kada je riječ o </w:t>
      </w:r>
      <w:r w:rsidR="00FE66BE" w:rsidRPr="003B0B82">
        <w:rPr>
          <w:rFonts w:cstheme="minorHAnsi"/>
          <w:sz w:val="24"/>
          <w:szCs w:val="24"/>
        </w:rPr>
        <w:t xml:space="preserve">budućem Ski centru </w:t>
      </w:r>
      <w:r w:rsidRPr="003B0B82">
        <w:rPr>
          <w:rFonts w:cstheme="minorHAnsi"/>
          <w:sz w:val="24"/>
          <w:szCs w:val="24"/>
        </w:rPr>
        <w:t xml:space="preserve">lokalitetu </w:t>
      </w:r>
      <w:r w:rsidR="00FE66BE" w:rsidRPr="003B0B82">
        <w:rPr>
          <w:rFonts w:cstheme="minorHAnsi"/>
          <w:sz w:val="24"/>
          <w:szCs w:val="24"/>
        </w:rPr>
        <w:t>„</w:t>
      </w:r>
      <w:r w:rsidRPr="003B0B82">
        <w:rPr>
          <w:rFonts w:cstheme="minorHAnsi"/>
          <w:b/>
          <w:sz w:val="24"/>
          <w:szCs w:val="24"/>
        </w:rPr>
        <w:t>Cmiljača</w:t>
      </w:r>
      <w:r w:rsidR="00FE66BE" w:rsidRPr="003B0B82">
        <w:rPr>
          <w:rFonts w:cstheme="minorHAnsi"/>
          <w:b/>
          <w:sz w:val="24"/>
          <w:szCs w:val="24"/>
        </w:rPr>
        <w:t>“</w:t>
      </w:r>
      <w:r w:rsidRPr="003B0B82">
        <w:rPr>
          <w:rFonts w:cstheme="minorHAnsi"/>
          <w:b/>
          <w:sz w:val="24"/>
          <w:szCs w:val="24"/>
        </w:rPr>
        <w:t>,</w:t>
      </w:r>
      <w:r w:rsidRPr="003B0B82">
        <w:rPr>
          <w:rFonts w:cstheme="minorHAnsi"/>
          <w:sz w:val="24"/>
          <w:szCs w:val="24"/>
        </w:rPr>
        <w:t xml:space="preserve"> </w:t>
      </w:r>
      <w:r w:rsidR="00D00E23" w:rsidRPr="003B0B82">
        <w:rPr>
          <w:rFonts w:cstheme="minorHAnsi"/>
          <w:sz w:val="24"/>
          <w:szCs w:val="24"/>
        </w:rPr>
        <w:t xml:space="preserve">u toku su aktivnosti na izgradnji </w:t>
      </w:r>
      <w:r w:rsidR="00A17764" w:rsidRPr="003B0B82">
        <w:rPr>
          <w:rFonts w:cstheme="minorHAnsi"/>
          <w:sz w:val="24"/>
          <w:szCs w:val="24"/>
        </w:rPr>
        <w:t xml:space="preserve">putne, </w:t>
      </w:r>
      <w:r w:rsidR="00D00E23" w:rsidRPr="003B0B82">
        <w:rPr>
          <w:rFonts w:cstheme="minorHAnsi"/>
          <w:sz w:val="24"/>
          <w:szCs w:val="24"/>
        </w:rPr>
        <w:t xml:space="preserve">elektroenergetske infrastrukture, žičare sa pratećih 3 km ski staza, </w:t>
      </w:r>
      <w:r w:rsidR="00A656BB" w:rsidRPr="003B0B82">
        <w:rPr>
          <w:rFonts w:cstheme="minorHAnsi"/>
          <w:sz w:val="24"/>
          <w:szCs w:val="24"/>
        </w:rPr>
        <w:t xml:space="preserve">kao </w:t>
      </w:r>
      <w:r w:rsidR="00D00E23" w:rsidRPr="003B0B82">
        <w:rPr>
          <w:rFonts w:cstheme="minorHAnsi"/>
          <w:sz w:val="24"/>
          <w:szCs w:val="24"/>
        </w:rPr>
        <w:t xml:space="preserve">i bazne stanice, </w:t>
      </w:r>
      <w:r w:rsidR="005750ED" w:rsidRPr="003B0B82">
        <w:rPr>
          <w:rFonts w:cstheme="minorHAnsi"/>
          <w:sz w:val="24"/>
          <w:szCs w:val="24"/>
        </w:rPr>
        <w:t>koja je planirana da bude završena u oktobru 2022. godine</w:t>
      </w:r>
      <w:r w:rsidR="00D00E23" w:rsidRPr="003B0B82">
        <w:rPr>
          <w:rFonts w:cstheme="minorHAnsi"/>
          <w:sz w:val="24"/>
          <w:szCs w:val="24"/>
        </w:rPr>
        <w:t xml:space="preserve">. Na realizaciji ovog projekta do sada je </w:t>
      </w:r>
      <w:r w:rsidR="00A17764" w:rsidRPr="003B0B82">
        <w:rPr>
          <w:rFonts w:cstheme="minorHAnsi"/>
          <w:sz w:val="24"/>
          <w:szCs w:val="24"/>
        </w:rPr>
        <w:t>u ukupnu infra</w:t>
      </w:r>
      <w:r w:rsidR="00246D56" w:rsidRPr="003B0B82">
        <w:rPr>
          <w:rFonts w:cstheme="minorHAnsi"/>
          <w:sz w:val="24"/>
          <w:szCs w:val="24"/>
        </w:rPr>
        <w:t>strukturu</w:t>
      </w:r>
      <w:r w:rsidR="00A17764" w:rsidRPr="003B0B82">
        <w:rPr>
          <w:rFonts w:cstheme="minorHAnsi"/>
          <w:sz w:val="24"/>
          <w:szCs w:val="24"/>
        </w:rPr>
        <w:t xml:space="preserve"> ovog ski centra uloženo</w:t>
      </w:r>
      <w:r w:rsidR="00D00E23" w:rsidRPr="003B0B82">
        <w:rPr>
          <w:rFonts w:cstheme="minorHAnsi"/>
          <w:sz w:val="24"/>
          <w:szCs w:val="24"/>
        </w:rPr>
        <w:t xml:space="preserve"> </w:t>
      </w:r>
      <w:r w:rsidR="00A446E6" w:rsidRPr="003B0B82">
        <w:rPr>
          <w:rFonts w:cstheme="minorHAnsi"/>
          <w:b/>
          <w:sz w:val="24"/>
          <w:szCs w:val="24"/>
        </w:rPr>
        <w:t>1</w:t>
      </w:r>
      <w:r w:rsidR="005750ED" w:rsidRPr="003B0B82">
        <w:rPr>
          <w:rFonts w:cstheme="minorHAnsi"/>
          <w:b/>
          <w:sz w:val="24"/>
          <w:szCs w:val="24"/>
        </w:rPr>
        <w:t>7</w:t>
      </w:r>
      <w:r w:rsidR="00A446E6" w:rsidRPr="003B0B82">
        <w:rPr>
          <w:rFonts w:cstheme="minorHAnsi"/>
          <w:b/>
          <w:sz w:val="24"/>
          <w:szCs w:val="24"/>
        </w:rPr>
        <w:t>.0</w:t>
      </w:r>
      <w:r w:rsidR="005750ED" w:rsidRPr="003B0B82">
        <w:rPr>
          <w:rFonts w:cstheme="minorHAnsi"/>
          <w:b/>
          <w:sz w:val="24"/>
          <w:szCs w:val="24"/>
        </w:rPr>
        <w:t>31</w:t>
      </w:r>
      <w:r w:rsidR="00A446E6" w:rsidRPr="003B0B82">
        <w:rPr>
          <w:rFonts w:cstheme="minorHAnsi"/>
          <w:b/>
          <w:sz w:val="24"/>
          <w:szCs w:val="24"/>
        </w:rPr>
        <w:t>.</w:t>
      </w:r>
      <w:r w:rsidR="005750ED" w:rsidRPr="003B0B82">
        <w:rPr>
          <w:rFonts w:cstheme="minorHAnsi"/>
          <w:b/>
          <w:sz w:val="24"/>
          <w:szCs w:val="24"/>
        </w:rPr>
        <w:t>448 eura</w:t>
      </w:r>
      <w:r w:rsidR="000D0449" w:rsidRPr="003B0B82">
        <w:rPr>
          <w:rFonts w:cstheme="minorHAnsi"/>
          <w:b/>
          <w:sz w:val="24"/>
          <w:szCs w:val="24"/>
        </w:rPr>
        <w:t>,</w:t>
      </w:r>
      <w:r w:rsidR="000D0449" w:rsidRPr="003B0B82">
        <w:rPr>
          <w:rFonts w:cstheme="minorHAnsi"/>
          <w:sz w:val="24"/>
          <w:szCs w:val="24"/>
        </w:rPr>
        <w:t xml:space="preserve"> </w:t>
      </w:r>
      <w:r w:rsidR="00D00E23" w:rsidRPr="003B0B82">
        <w:rPr>
          <w:rFonts w:cstheme="minorHAnsi"/>
          <w:sz w:val="24"/>
          <w:szCs w:val="24"/>
        </w:rPr>
        <w:t xml:space="preserve">od čega u </w:t>
      </w:r>
      <w:r w:rsidR="000D0449" w:rsidRPr="003B0B82">
        <w:rPr>
          <w:rFonts w:cstheme="minorHAnsi"/>
          <w:sz w:val="24"/>
          <w:szCs w:val="24"/>
        </w:rPr>
        <w:t>izvještajnom periodu</w:t>
      </w:r>
      <w:r w:rsidR="00D00E23" w:rsidRPr="003B0B82">
        <w:rPr>
          <w:rFonts w:cstheme="minorHAnsi"/>
          <w:sz w:val="24"/>
          <w:szCs w:val="24"/>
        </w:rPr>
        <w:t xml:space="preserve"> </w:t>
      </w:r>
      <w:r w:rsidR="005750ED" w:rsidRPr="003B0B82">
        <w:rPr>
          <w:rFonts w:cstheme="minorHAnsi"/>
          <w:b/>
          <w:sz w:val="24"/>
          <w:szCs w:val="24"/>
        </w:rPr>
        <w:t>91</w:t>
      </w:r>
      <w:r w:rsidR="00A446E6" w:rsidRPr="003B0B82">
        <w:rPr>
          <w:rFonts w:cstheme="minorHAnsi"/>
          <w:b/>
          <w:sz w:val="24"/>
          <w:szCs w:val="24"/>
        </w:rPr>
        <w:t>.78</w:t>
      </w:r>
      <w:r w:rsidR="005750ED" w:rsidRPr="003B0B82">
        <w:rPr>
          <w:rFonts w:cstheme="minorHAnsi"/>
          <w:b/>
          <w:sz w:val="24"/>
          <w:szCs w:val="24"/>
        </w:rPr>
        <w:t>4 eura</w:t>
      </w:r>
      <w:r w:rsidR="00D00E23" w:rsidRPr="003B0B82">
        <w:rPr>
          <w:rFonts w:cstheme="minorHAnsi"/>
          <w:b/>
          <w:sz w:val="24"/>
          <w:szCs w:val="24"/>
        </w:rPr>
        <w:t>.</w:t>
      </w:r>
    </w:p>
    <w:p w14:paraId="0E8D8327" w14:textId="77777777" w:rsidR="00A446E6" w:rsidRPr="003B0B82" w:rsidRDefault="00A446E6" w:rsidP="001E03DF">
      <w:pPr>
        <w:spacing w:after="0" w:line="240" w:lineRule="auto"/>
        <w:jc w:val="both"/>
        <w:rPr>
          <w:rFonts w:cstheme="minorHAnsi"/>
          <w:sz w:val="24"/>
          <w:szCs w:val="24"/>
        </w:rPr>
      </w:pPr>
    </w:p>
    <w:p w14:paraId="6F5FB868" w14:textId="12A4B2AA" w:rsidR="00D00E23" w:rsidRPr="003B0B82" w:rsidRDefault="00D00E23" w:rsidP="001E03DF">
      <w:pPr>
        <w:spacing w:after="0" w:line="240" w:lineRule="auto"/>
        <w:jc w:val="both"/>
        <w:rPr>
          <w:rFonts w:cstheme="minorHAnsi"/>
          <w:sz w:val="24"/>
          <w:szCs w:val="24"/>
          <w:lang w:val="sr-Latn-CS"/>
        </w:rPr>
      </w:pPr>
      <w:r w:rsidRPr="003B0B82">
        <w:rPr>
          <w:rFonts w:cstheme="minorHAnsi"/>
          <w:sz w:val="24"/>
          <w:szCs w:val="24"/>
        </w:rPr>
        <w:t xml:space="preserve">U toku su intenzivne aktivnosti i na stvaranju infrastrukturnih pretpostavki za valorizaciju </w:t>
      </w:r>
      <w:r w:rsidRPr="003B0B82">
        <w:rPr>
          <w:rFonts w:cstheme="minorHAnsi"/>
          <w:b/>
          <w:sz w:val="24"/>
          <w:szCs w:val="24"/>
        </w:rPr>
        <w:t xml:space="preserve">Đalovića pećine </w:t>
      </w:r>
      <w:r w:rsidRPr="003B0B82">
        <w:rPr>
          <w:rFonts w:cstheme="minorHAnsi"/>
          <w:sz w:val="24"/>
          <w:szCs w:val="24"/>
        </w:rPr>
        <w:t xml:space="preserve">koja se nalazi na teritoriji opštine Bijelo Polje. Do sada je u izgradnju </w:t>
      </w:r>
      <w:r w:rsidRPr="003B0B82">
        <w:rPr>
          <w:rFonts w:cstheme="minorHAnsi"/>
          <w:sz w:val="24"/>
          <w:szCs w:val="24"/>
        </w:rPr>
        <w:lastRenderedPageBreak/>
        <w:t xml:space="preserve">infrastrukture uloženo </w:t>
      </w:r>
      <w:r w:rsidR="005750ED" w:rsidRPr="003B0B82">
        <w:rPr>
          <w:rFonts w:cstheme="minorHAnsi"/>
          <w:b/>
          <w:sz w:val="24"/>
          <w:szCs w:val="24"/>
        </w:rPr>
        <w:t>14</w:t>
      </w:r>
      <w:r w:rsidR="002B0EA5" w:rsidRPr="003B0B82">
        <w:rPr>
          <w:rFonts w:cstheme="minorHAnsi"/>
          <w:b/>
          <w:sz w:val="24"/>
          <w:szCs w:val="24"/>
        </w:rPr>
        <w:t>.</w:t>
      </w:r>
      <w:r w:rsidR="005750ED" w:rsidRPr="003B0B82">
        <w:rPr>
          <w:rFonts w:cstheme="minorHAnsi"/>
          <w:b/>
          <w:sz w:val="24"/>
          <w:szCs w:val="24"/>
        </w:rPr>
        <w:t>366</w:t>
      </w:r>
      <w:r w:rsidR="002B0EA5" w:rsidRPr="003B0B82">
        <w:rPr>
          <w:rFonts w:cstheme="minorHAnsi"/>
          <w:b/>
          <w:sz w:val="24"/>
          <w:szCs w:val="24"/>
        </w:rPr>
        <w:t>.</w:t>
      </w:r>
      <w:r w:rsidR="005750ED" w:rsidRPr="003B0B82">
        <w:rPr>
          <w:rFonts w:cstheme="minorHAnsi"/>
          <w:b/>
          <w:sz w:val="24"/>
          <w:szCs w:val="24"/>
        </w:rPr>
        <w:t>834 eura</w:t>
      </w:r>
      <w:r w:rsidR="0079602E" w:rsidRPr="003B0B82">
        <w:rPr>
          <w:rFonts w:cstheme="minorHAnsi"/>
          <w:b/>
          <w:sz w:val="24"/>
          <w:szCs w:val="24"/>
        </w:rPr>
        <w:t xml:space="preserve">, </w:t>
      </w:r>
      <w:r w:rsidR="0079602E" w:rsidRPr="003B0B82">
        <w:rPr>
          <w:rFonts w:cstheme="minorHAnsi"/>
          <w:sz w:val="24"/>
          <w:szCs w:val="24"/>
        </w:rPr>
        <w:t xml:space="preserve">od </w:t>
      </w:r>
      <w:r w:rsidRPr="003B0B82">
        <w:rPr>
          <w:rFonts w:cstheme="minorHAnsi"/>
          <w:sz w:val="24"/>
          <w:szCs w:val="24"/>
        </w:rPr>
        <w:t xml:space="preserve"> </w:t>
      </w:r>
      <w:r w:rsidR="0079602E" w:rsidRPr="003B0B82">
        <w:rPr>
          <w:rFonts w:cstheme="minorHAnsi"/>
          <w:sz w:val="24"/>
          <w:szCs w:val="24"/>
        </w:rPr>
        <w:t xml:space="preserve">čega u izvještajnom periodu </w:t>
      </w:r>
      <w:r w:rsidR="002B0EA5" w:rsidRPr="003B0B82">
        <w:rPr>
          <w:rFonts w:cstheme="minorHAnsi"/>
          <w:b/>
          <w:sz w:val="24"/>
          <w:szCs w:val="24"/>
        </w:rPr>
        <w:t>2.</w:t>
      </w:r>
      <w:r w:rsidR="005750ED" w:rsidRPr="003B0B82">
        <w:rPr>
          <w:rFonts w:cstheme="minorHAnsi"/>
          <w:b/>
          <w:sz w:val="24"/>
          <w:szCs w:val="24"/>
        </w:rPr>
        <w:t>609</w:t>
      </w:r>
      <w:r w:rsidR="002B0EA5" w:rsidRPr="003B0B82">
        <w:rPr>
          <w:rFonts w:cstheme="minorHAnsi"/>
          <w:b/>
          <w:sz w:val="24"/>
          <w:szCs w:val="24"/>
        </w:rPr>
        <w:t>.</w:t>
      </w:r>
      <w:r w:rsidR="005750ED" w:rsidRPr="003B0B82">
        <w:rPr>
          <w:rFonts w:cstheme="minorHAnsi"/>
          <w:b/>
          <w:sz w:val="24"/>
          <w:szCs w:val="24"/>
        </w:rPr>
        <w:t>046 eura</w:t>
      </w:r>
      <w:r w:rsidR="0079602E" w:rsidRPr="003B0B82">
        <w:rPr>
          <w:rFonts w:cstheme="minorHAnsi"/>
          <w:sz w:val="24"/>
          <w:szCs w:val="24"/>
        </w:rPr>
        <w:t>. U</w:t>
      </w:r>
      <w:r w:rsidRPr="003B0B82">
        <w:rPr>
          <w:rFonts w:cstheme="minorHAnsi"/>
          <w:sz w:val="24"/>
          <w:szCs w:val="24"/>
        </w:rPr>
        <w:t xml:space="preserve"> toku su radovi na izgradnji žičare/gondole i putne i elektronergetske infrastrukture. </w:t>
      </w:r>
      <w:r w:rsidR="005750ED" w:rsidRPr="003B0B82">
        <w:rPr>
          <w:rFonts w:cstheme="minorHAnsi"/>
          <w:sz w:val="24"/>
          <w:szCs w:val="24"/>
        </w:rPr>
        <w:t xml:space="preserve">Takođe, u toku su i </w:t>
      </w:r>
      <w:r w:rsidRPr="003B0B82">
        <w:rPr>
          <w:rFonts w:cstheme="minorHAnsi"/>
          <w:sz w:val="24"/>
          <w:szCs w:val="24"/>
          <w:lang w:val="sr-Latn-CS"/>
        </w:rPr>
        <w:t>radovi na uređenju unutrašnjosti same pećine. Rekonstrukcija lokalnog puta Gubavač</w:t>
      </w:r>
      <w:r w:rsidR="0079602E" w:rsidRPr="003B0B82">
        <w:rPr>
          <w:rFonts w:cstheme="minorHAnsi"/>
          <w:sz w:val="24"/>
          <w:szCs w:val="24"/>
          <w:lang w:val="sr-Latn-CS"/>
        </w:rPr>
        <w:t xml:space="preserve"> </w:t>
      </w:r>
      <w:r w:rsidRPr="003B0B82">
        <w:rPr>
          <w:rFonts w:cstheme="minorHAnsi"/>
          <w:sz w:val="24"/>
          <w:szCs w:val="24"/>
          <w:lang w:val="sr-Latn-CS"/>
        </w:rPr>
        <w:t xml:space="preserve">- Bistrica u Bijelom Polju, sa mostom preko rijeke Bistrice, izgradnja vizitoring centra i regulacija korita rijeke su </w:t>
      </w:r>
      <w:r w:rsidR="005750ED" w:rsidRPr="003B0B82">
        <w:rPr>
          <w:rFonts w:cstheme="minorHAnsi"/>
          <w:sz w:val="24"/>
          <w:szCs w:val="24"/>
          <w:lang w:val="sr-Latn-CS"/>
        </w:rPr>
        <w:t>takođe ugovoreni radovi čija se realizacija odvija u okviru ovog projekta</w:t>
      </w:r>
      <w:r w:rsidR="00575D94" w:rsidRPr="003B0B82">
        <w:rPr>
          <w:rFonts w:cstheme="minorHAnsi"/>
          <w:sz w:val="24"/>
          <w:szCs w:val="24"/>
          <w:lang w:val="sr-Latn-CS"/>
        </w:rPr>
        <w:t>.</w:t>
      </w:r>
    </w:p>
    <w:p w14:paraId="7DA379D0" w14:textId="03850D83" w:rsidR="002B0EA5" w:rsidRPr="003B0B82" w:rsidRDefault="002B0EA5" w:rsidP="001E03DF">
      <w:pPr>
        <w:spacing w:after="0" w:line="240" w:lineRule="auto"/>
        <w:jc w:val="both"/>
        <w:rPr>
          <w:rFonts w:cstheme="minorHAnsi"/>
          <w:sz w:val="24"/>
          <w:szCs w:val="24"/>
          <w:lang w:val="sr-Latn-CS"/>
        </w:rPr>
      </w:pPr>
    </w:p>
    <w:p w14:paraId="175ED21F" w14:textId="070D959C" w:rsidR="00D00E23" w:rsidRPr="003B0B82" w:rsidRDefault="00D00E23" w:rsidP="001E03DF">
      <w:pPr>
        <w:spacing w:after="0" w:line="240" w:lineRule="auto"/>
        <w:jc w:val="both"/>
        <w:rPr>
          <w:rFonts w:cstheme="minorHAnsi"/>
          <w:sz w:val="24"/>
          <w:szCs w:val="24"/>
        </w:rPr>
      </w:pPr>
      <w:r w:rsidRPr="003B0B82">
        <w:rPr>
          <w:rFonts w:cstheme="minorHAnsi"/>
          <w:sz w:val="24"/>
          <w:szCs w:val="24"/>
        </w:rPr>
        <w:t xml:space="preserve">U dosadašnjem periodu u infrastrukturno opremanje </w:t>
      </w:r>
      <w:r w:rsidR="005750ED" w:rsidRPr="003B0B82">
        <w:rPr>
          <w:rFonts w:cstheme="minorHAnsi"/>
          <w:sz w:val="24"/>
          <w:szCs w:val="24"/>
        </w:rPr>
        <w:t>budućeg Ski centra „</w:t>
      </w:r>
      <w:r w:rsidRPr="003B0B82">
        <w:rPr>
          <w:rFonts w:cstheme="minorHAnsi"/>
          <w:b/>
          <w:sz w:val="24"/>
          <w:szCs w:val="24"/>
        </w:rPr>
        <w:t xml:space="preserve">Štedim </w:t>
      </w:r>
      <w:r w:rsidR="005750ED" w:rsidRPr="003B0B82">
        <w:rPr>
          <w:rFonts w:cstheme="minorHAnsi"/>
          <w:b/>
          <w:sz w:val="24"/>
          <w:szCs w:val="24"/>
        </w:rPr>
        <w:t>–</w:t>
      </w:r>
      <w:r w:rsidRPr="003B0B82">
        <w:rPr>
          <w:rFonts w:cstheme="minorHAnsi"/>
          <w:b/>
          <w:sz w:val="24"/>
          <w:szCs w:val="24"/>
        </w:rPr>
        <w:t xml:space="preserve"> Hajla</w:t>
      </w:r>
      <w:r w:rsidR="005750ED" w:rsidRPr="003B0B82">
        <w:rPr>
          <w:rFonts w:cstheme="minorHAnsi"/>
          <w:b/>
          <w:sz w:val="24"/>
          <w:szCs w:val="24"/>
        </w:rPr>
        <w:t>“</w:t>
      </w:r>
      <w:r w:rsidRPr="003B0B82">
        <w:rPr>
          <w:rFonts w:cstheme="minorHAnsi"/>
          <w:sz w:val="24"/>
          <w:szCs w:val="24"/>
        </w:rPr>
        <w:t xml:space="preserve"> uloženo je </w:t>
      </w:r>
      <w:r w:rsidR="005750ED" w:rsidRPr="003B0B82">
        <w:rPr>
          <w:rFonts w:cstheme="minorHAnsi"/>
          <w:b/>
          <w:bCs/>
          <w:sz w:val="24"/>
          <w:szCs w:val="24"/>
        </w:rPr>
        <w:t>8</w:t>
      </w:r>
      <w:r w:rsidRPr="003B0B82">
        <w:rPr>
          <w:rFonts w:cstheme="minorHAnsi"/>
          <w:b/>
          <w:bCs/>
          <w:sz w:val="24"/>
          <w:szCs w:val="24"/>
        </w:rPr>
        <w:t>.</w:t>
      </w:r>
      <w:r w:rsidR="005750ED" w:rsidRPr="003B0B82">
        <w:rPr>
          <w:rFonts w:cstheme="minorHAnsi"/>
          <w:b/>
          <w:bCs/>
          <w:sz w:val="24"/>
          <w:szCs w:val="24"/>
        </w:rPr>
        <w:t>691</w:t>
      </w:r>
      <w:r w:rsidRPr="003B0B82">
        <w:rPr>
          <w:rFonts w:cstheme="minorHAnsi"/>
          <w:b/>
          <w:bCs/>
          <w:sz w:val="24"/>
          <w:szCs w:val="24"/>
        </w:rPr>
        <w:t>.</w:t>
      </w:r>
      <w:r w:rsidR="005750ED" w:rsidRPr="003B0B82">
        <w:rPr>
          <w:rFonts w:cstheme="minorHAnsi"/>
          <w:b/>
          <w:bCs/>
          <w:sz w:val="24"/>
          <w:szCs w:val="24"/>
        </w:rPr>
        <w:t>988 eura</w:t>
      </w:r>
      <w:r w:rsidRPr="003B0B82">
        <w:rPr>
          <w:rFonts w:cstheme="minorHAnsi"/>
          <w:bCs/>
          <w:sz w:val="24"/>
          <w:szCs w:val="24"/>
        </w:rPr>
        <w:t xml:space="preserve"> </w:t>
      </w:r>
      <w:r w:rsidR="00575D94" w:rsidRPr="003B0B82">
        <w:rPr>
          <w:rFonts w:cstheme="minorHAnsi"/>
          <w:sz w:val="24"/>
          <w:szCs w:val="24"/>
          <w:lang w:val="sr-Latn-RS"/>
        </w:rPr>
        <w:t>od čega u izvještajnom periodu</w:t>
      </w:r>
      <w:r w:rsidRPr="003B0B82">
        <w:rPr>
          <w:rFonts w:cstheme="minorHAnsi"/>
          <w:sz w:val="24"/>
          <w:szCs w:val="24"/>
          <w:lang w:val="sr-Latn-RS"/>
        </w:rPr>
        <w:t xml:space="preserve"> </w:t>
      </w:r>
      <w:r w:rsidR="005750ED" w:rsidRPr="003B0B82">
        <w:rPr>
          <w:rFonts w:cstheme="minorHAnsi"/>
          <w:b/>
          <w:sz w:val="24"/>
          <w:szCs w:val="24"/>
          <w:lang w:val="sr-Latn-RS"/>
        </w:rPr>
        <w:t>423</w:t>
      </w:r>
      <w:r w:rsidR="00575D94" w:rsidRPr="003B0B82">
        <w:rPr>
          <w:rFonts w:cstheme="minorHAnsi"/>
          <w:b/>
          <w:sz w:val="24"/>
          <w:szCs w:val="24"/>
          <w:lang w:val="sr-Latn-RS"/>
        </w:rPr>
        <w:t>.</w:t>
      </w:r>
      <w:r w:rsidR="005750ED" w:rsidRPr="003B0B82">
        <w:rPr>
          <w:rFonts w:cstheme="minorHAnsi"/>
          <w:b/>
          <w:sz w:val="24"/>
          <w:szCs w:val="24"/>
          <w:lang w:val="sr-Latn-RS"/>
        </w:rPr>
        <w:t>500 eura</w:t>
      </w:r>
      <w:r w:rsidRPr="003B0B82">
        <w:rPr>
          <w:rFonts w:cstheme="minorHAnsi"/>
          <w:sz w:val="24"/>
          <w:szCs w:val="24"/>
        </w:rPr>
        <w:t xml:space="preserve">. U ovom ski centru su u toku radovi na realizaciji projekata izgradnje žičare sa pratećim ski stazama, </w:t>
      </w:r>
      <w:r w:rsidR="005750ED" w:rsidRPr="003B0B82">
        <w:rPr>
          <w:rFonts w:cstheme="minorHAnsi"/>
          <w:sz w:val="24"/>
          <w:szCs w:val="24"/>
        </w:rPr>
        <w:t>objekta bazne stanice</w:t>
      </w:r>
      <w:r w:rsidRPr="003B0B82">
        <w:rPr>
          <w:rFonts w:cstheme="minorHAnsi"/>
          <w:sz w:val="24"/>
          <w:szCs w:val="24"/>
        </w:rPr>
        <w:t xml:space="preserve">, kao i radovi </w:t>
      </w:r>
      <w:r w:rsidR="005750ED" w:rsidRPr="003B0B82">
        <w:rPr>
          <w:rFonts w:cstheme="minorHAnsi"/>
          <w:sz w:val="24"/>
          <w:szCs w:val="24"/>
        </w:rPr>
        <w:t xml:space="preserve">na </w:t>
      </w:r>
      <w:r w:rsidRPr="003B0B82">
        <w:rPr>
          <w:rFonts w:cstheme="minorHAnsi"/>
          <w:sz w:val="24"/>
          <w:szCs w:val="24"/>
        </w:rPr>
        <w:t>putn</w:t>
      </w:r>
      <w:r w:rsidR="005750ED" w:rsidRPr="003B0B82">
        <w:rPr>
          <w:rFonts w:cstheme="minorHAnsi"/>
          <w:sz w:val="24"/>
          <w:szCs w:val="24"/>
        </w:rPr>
        <w:t>oj</w:t>
      </w:r>
      <w:r w:rsidRPr="003B0B82">
        <w:rPr>
          <w:rFonts w:cstheme="minorHAnsi"/>
          <w:sz w:val="24"/>
          <w:szCs w:val="24"/>
        </w:rPr>
        <w:t xml:space="preserve"> infrastruktur</w:t>
      </w:r>
      <w:r w:rsidR="005750ED" w:rsidRPr="003B0B82">
        <w:rPr>
          <w:rFonts w:cstheme="minorHAnsi"/>
          <w:sz w:val="24"/>
          <w:szCs w:val="24"/>
        </w:rPr>
        <w:t>i</w:t>
      </w:r>
      <w:r w:rsidRPr="003B0B82">
        <w:rPr>
          <w:rFonts w:cstheme="minorHAnsi"/>
          <w:sz w:val="24"/>
          <w:szCs w:val="24"/>
        </w:rPr>
        <w:t xml:space="preserve">.  </w:t>
      </w:r>
    </w:p>
    <w:p w14:paraId="2BAFB4A6" w14:textId="77777777" w:rsidR="00D00E23" w:rsidRPr="003B0B82" w:rsidRDefault="00D00E23" w:rsidP="001E03DF">
      <w:pPr>
        <w:spacing w:after="0" w:line="240" w:lineRule="auto"/>
        <w:jc w:val="both"/>
        <w:rPr>
          <w:rFonts w:cstheme="minorHAnsi"/>
          <w:sz w:val="24"/>
          <w:szCs w:val="24"/>
        </w:rPr>
      </w:pPr>
    </w:p>
    <w:p w14:paraId="51B9B760" w14:textId="5B312B12" w:rsidR="00AD5FBF" w:rsidRPr="003B0B82" w:rsidRDefault="00D00E23" w:rsidP="001E03DF">
      <w:pPr>
        <w:spacing w:after="0" w:line="240" w:lineRule="auto"/>
        <w:jc w:val="both"/>
        <w:rPr>
          <w:rFonts w:cstheme="minorHAnsi"/>
          <w:sz w:val="24"/>
          <w:szCs w:val="24"/>
        </w:rPr>
      </w:pPr>
      <w:r w:rsidRPr="003B0B82">
        <w:rPr>
          <w:rFonts w:cstheme="minorHAnsi"/>
          <w:bCs/>
          <w:sz w:val="24"/>
          <w:szCs w:val="24"/>
        </w:rPr>
        <w:t>Prostorni plan posebne namjene za Durmitorsko područje</w:t>
      </w:r>
      <w:r w:rsidRPr="003B0B82">
        <w:rPr>
          <w:rFonts w:cstheme="minorHAnsi"/>
          <w:b/>
          <w:bCs/>
          <w:sz w:val="24"/>
          <w:szCs w:val="24"/>
        </w:rPr>
        <w:t xml:space="preserve"> </w:t>
      </w:r>
      <w:r w:rsidRPr="003B0B82">
        <w:rPr>
          <w:rFonts w:cstheme="minorHAnsi"/>
          <w:sz w:val="24"/>
          <w:szCs w:val="24"/>
        </w:rPr>
        <w:t xml:space="preserve">je usvojen </w:t>
      </w:r>
      <w:r w:rsidRPr="003B0B82">
        <w:rPr>
          <w:rFonts w:cstheme="minorHAnsi"/>
          <w:bCs/>
          <w:sz w:val="24"/>
          <w:szCs w:val="24"/>
        </w:rPr>
        <w:t>2016.</w:t>
      </w:r>
      <w:r w:rsidRPr="003B0B82">
        <w:rPr>
          <w:rFonts w:cstheme="minorHAnsi"/>
          <w:b/>
          <w:bCs/>
          <w:sz w:val="24"/>
          <w:szCs w:val="24"/>
        </w:rPr>
        <w:t xml:space="preserve"> </w:t>
      </w:r>
      <w:r w:rsidRPr="003B0B82">
        <w:rPr>
          <w:rFonts w:cstheme="minorHAnsi"/>
          <w:sz w:val="24"/>
          <w:szCs w:val="24"/>
        </w:rPr>
        <w:t>godine,</w:t>
      </w:r>
      <w:r w:rsidRPr="003B0B82">
        <w:rPr>
          <w:rFonts w:cstheme="minorHAnsi"/>
          <w:b/>
          <w:bCs/>
          <w:sz w:val="24"/>
          <w:szCs w:val="24"/>
        </w:rPr>
        <w:t xml:space="preserve"> </w:t>
      </w:r>
      <w:r w:rsidRPr="003B0B82">
        <w:rPr>
          <w:rFonts w:cstheme="minorHAnsi"/>
          <w:sz w:val="24"/>
          <w:szCs w:val="24"/>
        </w:rPr>
        <w:t xml:space="preserve">što je bio osnov za iniciranje planiranih aktivnosti na projektu </w:t>
      </w:r>
      <w:r w:rsidRPr="003B0B82">
        <w:rPr>
          <w:rFonts w:cstheme="minorHAnsi"/>
          <w:b/>
          <w:sz w:val="24"/>
          <w:szCs w:val="24"/>
        </w:rPr>
        <w:t>Savin kuk</w:t>
      </w:r>
      <w:r w:rsidRPr="003B0B82">
        <w:rPr>
          <w:rFonts w:cstheme="minorHAnsi"/>
          <w:sz w:val="24"/>
          <w:szCs w:val="24"/>
        </w:rPr>
        <w:t xml:space="preserve">. Do sada je u infrastrukturu ovog projekta </w:t>
      </w:r>
      <w:r w:rsidR="000E7FCB" w:rsidRPr="003B0B82">
        <w:rPr>
          <w:rFonts w:cstheme="minorHAnsi"/>
          <w:sz w:val="24"/>
          <w:szCs w:val="24"/>
        </w:rPr>
        <w:t xml:space="preserve">kroz Kapitalni budžet </w:t>
      </w:r>
      <w:r w:rsidRPr="003B0B82">
        <w:rPr>
          <w:rFonts w:cstheme="minorHAnsi"/>
          <w:sz w:val="24"/>
          <w:szCs w:val="24"/>
        </w:rPr>
        <w:t xml:space="preserve">uloženo </w:t>
      </w:r>
      <w:r w:rsidR="00A446E6" w:rsidRPr="003B0B82">
        <w:rPr>
          <w:rFonts w:cstheme="minorHAnsi"/>
          <w:b/>
          <w:sz w:val="24"/>
          <w:szCs w:val="24"/>
        </w:rPr>
        <w:t>9.</w:t>
      </w:r>
      <w:r w:rsidR="00AD5FBF" w:rsidRPr="003B0B82">
        <w:rPr>
          <w:rFonts w:cstheme="minorHAnsi"/>
          <w:b/>
          <w:sz w:val="24"/>
          <w:szCs w:val="24"/>
        </w:rPr>
        <w:t>815</w:t>
      </w:r>
      <w:r w:rsidR="00A446E6" w:rsidRPr="003B0B82">
        <w:rPr>
          <w:rFonts w:cstheme="minorHAnsi"/>
          <w:b/>
          <w:sz w:val="24"/>
          <w:szCs w:val="24"/>
        </w:rPr>
        <w:t>.</w:t>
      </w:r>
      <w:r w:rsidR="00AD5FBF" w:rsidRPr="003B0B82">
        <w:rPr>
          <w:rFonts w:cstheme="minorHAnsi"/>
          <w:b/>
          <w:sz w:val="24"/>
          <w:szCs w:val="24"/>
        </w:rPr>
        <w:t>015 eura</w:t>
      </w:r>
      <w:r w:rsidR="000E7FCB" w:rsidRPr="003B0B82">
        <w:rPr>
          <w:rFonts w:cstheme="minorHAnsi"/>
          <w:sz w:val="24"/>
          <w:szCs w:val="24"/>
        </w:rPr>
        <w:t>, od čega u izvještajnom</w:t>
      </w:r>
      <w:r w:rsidR="00A17764" w:rsidRPr="003B0B82">
        <w:rPr>
          <w:rFonts w:cstheme="minorHAnsi"/>
          <w:sz w:val="24"/>
          <w:szCs w:val="24"/>
        </w:rPr>
        <w:t xml:space="preserve"> </w:t>
      </w:r>
      <w:r w:rsidR="000E7FCB" w:rsidRPr="003B0B82">
        <w:rPr>
          <w:rFonts w:cstheme="minorHAnsi"/>
          <w:sz w:val="24"/>
          <w:szCs w:val="24"/>
        </w:rPr>
        <w:t xml:space="preserve">periodu </w:t>
      </w:r>
      <w:r w:rsidR="00AD5FBF" w:rsidRPr="003B0B82">
        <w:rPr>
          <w:rFonts w:cstheme="minorHAnsi"/>
          <w:b/>
          <w:sz w:val="24"/>
          <w:szCs w:val="24"/>
          <w:lang w:val="sr-Latn-RS"/>
        </w:rPr>
        <w:t>111</w:t>
      </w:r>
      <w:r w:rsidR="000E7FCB" w:rsidRPr="003B0B82">
        <w:rPr>
          <w:rFonts w:cstheme="minorHAnsi"/>
          <w:b/>
          <w:sz w:val="24"/>
          <w:szCs w:val="24"/>
          <w:lang w:val="sr-Latn-RS"/>
        </w:rPr>
        <w:t>.</w:t>
      </w:r>
      <w:r w:rsidR="00AD5FBF" w:rsidRPr="003B0B82">
        <w:rPr>
          <w:rFonts w:cstheme="minorHAnsi"/>
          <w:b/>
          <w:sz w:val="24"/>
          <w:szCs w:val="24"/>
          <w:lang w:val="sr-Latn-RS"/>
        </w:rPr>
        <w:t>137 eura</w:t>
      </w:r>
      <w:r w:rsidRPr="003B0B82">
        <w:rPr>
          <w:rFonts w:cstheme="minorHAnsi"/>
          <w:sz w:val="24"/>
          <w:szCs w:val="24"/>
        </w:rPr>
        <w:t xml:space="preserve">. </w:t>
      </w:r>
      <w:r w:rsidR="00AD5FBF" w:rsidRPr="003B0B82">
        <w:rPr>
          <w:rFonts w:cstheme="minorHAnsi"/>
          <w:sz w:val="24"/>
          <w:szCs w:val="24"/>
        </w:rPr>
        <w:t xml:space="preserve">Sve dalje aktivnosti koje se odnose na ugovore koje Uprava javnih radova sprovodi za projekte izgradnje skijaške infrastrukture na skijalištu Savin kuk na Žabljaku su privremeno obustavljene, u skladu </w:t>
      </w:r>
      <w:r w:rsidR="00AD5FBF" w:rsidRPr="003B0B82">
        <w:rPr>
          <w:rFonts w:cstheme="minorHAnsi"/>
          <w:bCs/>
          <w:sz w:val="24"/>
          <w:szCs w:val="24"/>
        </w:rPr>
        <w:t>sa smjernicama UNESCO-a</w:t>
      </w:r>
      <w:r w:rsidR="00AD5FBF" w:rsidRPr="003B0B82">
        <w:rPr>
          <w:rFonts w:cstheme="minorHAnsi"/>
          <w:sz w:val="24"/>
          <w:szCs w:val="24"/>
        </w:rPr>
        <w:t xml:space="preserve">. U cilju nastavka investicionih aktivnosti i unapređenja ponude na skijalištu Savin kuk, u pripremi je Programski zadataka za izradu </w:t>
      </w:r>
      <w:r w:rsidR="00AD5FBF" w:rsidRPr="003B0B82">
        <w:rPr>
          <w:rFonts w:cstheme="minorHAnsi"/>
          <w:b/>
          <w:sz w:val="24"/>
          <w:szCs w:val="24"/>
        </w:rPr>
        <w:t>Studije izvodljivosti za rekonstrukciju stare ili izgradnju nove žičare postojećom trasom žičare na Savinom kuku</w:t>
      </w:r>
      <w:r w:rsidR="00AD5FBF" w:rsidRPr="003B0B82">
        <w:rPr>
          <w:rFonts w:cstheme="minorHAnsi"/>
          <w:sz w:val="24"/>
          <w:szCs w:val="24"/>
        </w:rPr>
        <w:t>, Žabljak, a za javnu nabavku koji sprovodi Ministarstvo ekonomskog razvoja.</w:t>
      </w:r>
    </w:p>
    <w:p w14:paraId="506D674E" w14:textId="77777777" w:rsidR="00AD5FBF" w:rsidRPr="003B0B82" w:rsidRDefault="00AD5FBF" w:rsidP="001E03DF">
      <w:pPr>
        <w:spacing w:after="0" w:line="240" w:lineRule="auto"/>
        <w:jc w:val="both"/>
        <w:rPr>
          <w:rFonts w:cstheme="minorHAnsi"/>
          <w:sz w:val="24"/>
          <w:szCs w:val="24"/>
        </w:rPr>
      </w:pPr>
    </w:p>
    <w:p w14:paraId="0B978D10" w14:textId="77777777" w:rsidR="003A163B" w:rsidRPr="003B0B82" w:rsidRDefault="003A163B" w:rsidP="001E03DF">
      <w:pPr>
        <w:spacing w:line="240" w:lineRule="auto"/>
        <w:jc w:val="both"/>
        <w:rPr>
          <w:rFonts w:cstheme="minorHAnsi"/>
          <w:color w:val="000000" w:themeColor="text1"/>
          <w:sz w:val="24"/>
          <w:szCs w:val="24"/>
          <w:lang w:val="sr-Latn-RS"/>
        </w:rPr>
      </w:pPr>
      <w:r w:rsidRPr="003B0B82">
        <w:rPr>
          <w:rFonts w:cstheme="minorHAnsi"/>
          <w:b/>
          <w:color w:val="000000" w:themeColor="text1"/>
          <w:sz w:val="24"/>
          <w:szCs w:val="24"/>
        </w:rPr>
        <w:t>III Nerelizovane investicije</w:t>
      </w:r>
      <w:r w:rsidRPr="003B0B82">
        <w:rPr>
          <w:rFonts w:cstheme="minorHAnsi"/>
          <w:color w:val="000000" w:themeColor="text1"/>
          <w:sz w:val="24"/>
          <w:szCs w:val="24"/>
          <w:lang w:val="sr-Latn-RS"/>
        </w:rPr>
        <w:t xml:space="preserve"> </w:t>
      </w:r>
    </w:p>
    <w:p w14:paraId="25797E8D" w14:textId="5203B4F1" w:rsidR="003A163B" w:rsidRPr="003B0B82" w:rsidRDefault="003A163B" w:rsidP="001E03DF">
      <w:pPr>
        <w:spacing w:line="240" w:lineRule="auto"/>
        <w:jc w:val="both"/>
        <w:rPr>
          <w:rFonts w:cstheme="minorHAnsi"/>
          <w:b/>
          <w:color w:val="000000" w:themeColor="text1"/>
          <w:sz w:val="24"/>
          <w:szCs w:val="24"/>
        </w:rPr>
      </w:pPr>
      <w:r w:rsidRPr="003B0B82">
        <w:rPr>
          <w:rFonts w:cstheme="minorHAnsi"/>
          <w:color w:val="000000" w:themeColor="text1"/>
          <w:sz w:val="24"/>
          <w:szCs w:val="24"/>
          <w:lang w:val="sr-Latn-RS"/>
        </w:rPr>
        <w:t>Pored uspješnog odvijanja investicionih aktivnosti, generalno posmatrano, određeni broj privatizacija nije završen shodno ugovornim obavezama, i to:</w:t>
      </w:r>
    </w:p>
    <w:p w14:paraId="40F8BC31"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rPr>
        <w:t xml:space="preserve">Hotel “Cristal Rivijera” Petrovac </w:t>
      </w:r>
    </w:p>
    <w:p w14:paraId="21587CE5"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rPr>
        <w:t>Hotel As Perazića Do</w:t>
      </w:r>
    </w:p>
    <w:p w14:paraId="5ABC0F8B"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rPr>
        <w:t>Hotel Galeb Ulcinj</w:t>
      </w:r>
    </w:p>
    <w:p w14:paraId="7BAD23BB"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lang w:val="sr-Latn-RS"/>
        </w:rPr>
        <w:t>Ugovor o kupoprodaji hotela „Grand Lido i Apartmani Lido“, Ulcinj</w:t>
      </w:r>
    </w:p>
    <w:p w14:paraId="3C40ADC7"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rPr>
        <w:t>Lokacija bivšeg hotela Jadran u Ulcinju</w:t>
      </w:r>
    </w:p>
    <w:p w14:paraId="185773E7"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rPr>
        <w:t>U</w:t>
      </w:r>
      <w:r w:rsidRPr="003B0B82">
        <w:rPr>
          <w:rFonts w:eastAsia="Times New Roman" w:cstheme="minorHAnsi"/>
          <w:color w:val="000000" w:themeColor="text1"/>
          <w:sz w:val="24"/>
          <w:szCs w:val="24"/>
          <w:lang w:val="uz-Cyrl-UZ"/>
        </w:rPr>
        <w:t>govor o prodaji 59, 4516 % akcijskog kapitala društva “</w:t>
      </w:r>
      <w:r w:rsidRPr="003B0B82">
        <w:rPr>
          <w:rFonts w:eastAsia="Times New Roman" w:cstheme="minorHAnsi"/>
          <w:color w:val="000000" w:themeColor="text1"/>
          <w:sz w:val="24"/>
          <w:szCs w:val="24"/>
        </w:rPr>
        <w:t>HTP B</w:t>
      </w:r>
      <w:r w:rsidRPr="003B0B82">
        <w:rPr>
          <w:rFonts w:eastAsia="Times New Roman" w:cstheme="minorHAnsi"/>
          <w:color w:val="000000" w:themeColor="text1"/>
          <w:sz w:val="24"/>
          <w:szCs w:val="24"/>
          <w:lang w:val="uz-Cyrl-UZ"/>
        </w:rPr>
        <w:t>oka“ a</w:t>
      </w:r>
      <w:r w:rsidRPr="003B0B82">
        <w:rPr>
          <w:rFonts w:eastAsia="Times New Roman" w:cstheme="minorHAnsi"/>
          <w:color w:val="000000" w:themeColor="text1"/>
          <w:sz w:val="24"/>
          <w:szCs w:val="24"/>
        </w:rPr>
        <w:t>.</w:t>
      </w:r>
      <w:r w:rsidRPr="003B0B82">
        <w:rPr>
          <w:rFonts w:eastAsia="Times New Roman" w:cstheme="minorHAnsi"/>
          <w:color w:val="000000" w:themeColor="text1"/>
          <w:sz w:val="24"/>
          <w:szCs w:val="24"/>
          <w:lang w:val="uz-Cyrl-UZ"/>
        </w:rPr>
        <w:t>d</w:t>
      </w:r>
      <w:r w:rsidRPr="003B0B82">
        <w:rPr>
          <w:rFonts w:eastAsia="Times New Roman" w:cstheme="minorHAnsi"/>
          <w:color w:val="000000" w:themeColor="text1"/>
          <w:sz w:val="24"/>
          <w:szCs w:val="24"/>
        </w:rPr>
        <w:t>. H</w:t>
      </w:r>
      <w:r w:rsidRPr="003B0B82">
        <w:rPr>
          <w:rFonts w:eastAsia="Times New Roman" w:cstheme="minorHAnsi"/>
          <w:color w:val="000000" w:themeColor="text1"/>
          <w:sz w:val="24"/>
          <w:szCs w:val="24"/>
          <w:lang w:val="uz-Cyrl-UZ"/>
        </w:rPr>
        <w:t xml:space="preserve">erceg </w:t>
      </w:r>
      <w:r w:rsidRPr="003B0B82">
        <w:rPr>
          <w:rFonts w:eastAsia="Times New Roman" w:cstheme="minorHAnsi"/>
          <w:color w:val="000000" w:themeColor="text1"/>
          <w:sz w:val="24"/>
          <w:szCs w:val="24"/>
        </w:rPr>
        <w:t>N</w:t>
      </w:r>
      <w:r w:rsidRPr="003B0B82">
        <w:rPr>
          <w:rFonts w:eastAsia="Times New Roman" w:cstheme="minorHAnsi"/>
          <w:color w:val="000000" w:themeColor="text1"/>
          <w:sz w:val="24"/>
          <w:szCs w:val="24"/>
          <w:lang w:val="uz-Cyrl-UZ"/>
        </w:rPr>
        <w:t>ovi - “</w:t>
      </w:r>
      <w:r w:rsidRPr="003B0B82">
        <w:rPr>
          <w:rFonts w:eastAsia="Times New Roman" w:cstheme="minorHAnsi"/>
          <w:color w:val="000000" w:themeColor="text1"/>
          <w:sz w:val="24"/>
          <w:szCs w:val="24"/>
        </w:rPr>
        <w:t>V</w:t>
      </w:r>
      <w:r w:rsidRPr="003B0B82">
        <w:rPr>
          <w:rFonts w:eastAsia="Times New Roman" w:cstheme="minorHAnsi"/>
          <w:color w:val="000000" w:themeColor="text1"/>
          <w:sz w:val="24"/>
          <w:szCs w:val="24"/>
          <w:lang w:val="uz-Cyrl-UZ"/>
        </w:rPr>
        <w:t>ektra</w:t>
      </w:r>
      <w:r w:rsidRPr="003B0B82">
        <w:rPr>
          <w:rFonts w:eastAsia="Times New Roman" w:cstheme="minorHAnsi"/>
          <w:color w:val="000000" w:themeColor="text1"/>
          <w:sz w:val="24"/>
          <w:szCs w:val="24"/>
        </w:rPr>
        <w:t xml:space="preserve"> M</w:t>
      </w:r>
      <w:r w:rsidRPr="003B0B82">
        <w:rPr>
          <w:rFonts w:eastAsia="Times New Roman" w:cstheme="minorHAnsi"/>
          <w:color w:val="000000" w:themeColor="text1"/>
          <w:sz w:val="24"/>
          <w:szCs w:val="24"/>
          <w:lang w:val="uz-Cyrl-UZ"/>
        </w:rPr>
        <w:t xml:space="preserve">ontenegro” </w:t>
      </w:r>
      <w:r w:rsidRPr="003B0B82">
        <w:rPr>
          <w:rFonts w:eastAsia="Times New Roman" w:cstheme="minorHAnsi"/>
          <w:color w:val="000000" w:themeColor="text1"/>
          <w:sz w:val="24"/>
          <w:szCs w:val="24"/>
        </w:rPr>
        <w:t>d.</w:t>
      </w:r>
      <w:r w:rsidRPr="003B0B82">
        <w:rPr>
          <w:rFonts w:eastAsia="Times New Roman" w:cstheme="minorHAnsi"/>
          <w:color w:val="000000" w:themeColor="text1"/>
          <w:sz w:val="24"/>
          <w:szCs w:val="24"/>
          <w:lang w:val="uz-Cyrl-UZ"/>
        </w:rPr>
        <w:t>o</w:t>
      </w:r>
      <w:r w:rsidRPr="003B0B82">
        <w:rPr>
          <w:rFonts w:eastAsia="Times New Roman" w:cstheme="minorHAnsi"/>
          <w:color w:val="000000" w:themeColor="text1"/>
          <w:sz w:val="24"/>
          <w:szCs w:val="24"/>
        </w:rPr>
        <w:t>.</w:t>
      </w:r>
      <w:r w:rsidRPr="003B0B82">
        <w:rPr>
          <w:rFonts w:eastAsia="Times New Roman" w:cstheme="minorHAnsi"/>
          <w:color w:val="000000" w:themeColor="text1"/>
          <w:sz w:val="24"/>
          <w:szCs w:val="24"/>
          <w:lang w:val="uz-Cyrl-UZ"/>
        </w:rPr>
        <w:t>o</w:t>
      </w:r>
      <w:r w:rsidRPr="003B0B82">
        <w:rPr>
          <w:rFonts w:eastAsia="Times New Roman" w:cstheme="minorHAnsi"/>
          <w:color w:val="000000" w:themeColor="text1"/>
          <w:sz w:val="24"/>
          <w:szCs w:val="24"/>
        </w:rPr>
        <w:t>. P</w:t>
      </w:r>
      <w:r w:rsidRPr="003B0B82">
        <w:rPr>
          <w:rFonts w:eastAsia="Times New Roman" w:cstheme="minorHAnsi"/>
          <w:color w:val="000000" w:themeColor="text1"/>
          <w:sz w:val="24"/>
          <w:szCs w:val="24"/>
          <w:lang w:val="uz-Cyrl-UZ"/>
        </w:rPr>
        <w:t>odgorica</w:t>
      </w:r>
    </w:p>
    <w:p w14:paraId="6E0618C4"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rPr>
        <w:t>Hotel „Jezera“  Žabljak</w:t>
      </w:r>
    </w:p>
    <w:p w14:paraId="7AF10BB7" w14:textId="77777777" w:rsidR="003A163B" w:rsidRPr="003B0B82" w:rsidRDefault="003A163B" w:rsidP="001E03DF">
      <w:pPr>
        <w:numPr>
          <w:ilvl w:val="0"/>
          <w:numId w:val="9"/>
        </w:numPr>
        <w:spacing w:after="0" w:line="240" w:lineRule="auto"/>
        <w:jc w:val="both"/>
        <w:rPr>
          <w:rFonts w:eastAsia="Times New Roman" w:cstheme="minorHAnsi"/>
          <w:color w:val="000000" w:themeColor="text1"/>
          <w:sz w:val="24"/>
          <w:szCs w:val="24"/>
        </w:rPr>
      </w:pPr>
      <w:r w:rsidRPr="003B0B82">
        <w:rPr>
          <w:rFonts w:eastAsia="Times New Roman" w:cstheme="minorHAnsi"/>
          <w:color w:val="000000" w:themeColor="text1"/>
          <w:sz w:val="24"/>
          <w:szCs w:val="24"/>
        </w:rPr>
        <w:t>Hotel „Planinka“ Žabljak</w:t>
      </w:r>
    </w:p>
    <w:p w14:paraId="3EDB27AF" w14:textId="77777777" w:rsidR="001E03DF" w:rsidRPr="003B0B82" w:rsidRDefault="001E03DF" w:rsidP="001E03DF">
      <w:pPr>
        <w:spacing w:line="240" w:lineRule="auto"/>
        <w:jc w:val="both"/>
        <w:rPr>
          <w:rFonts w:cstheme="minorHAnsi"/>
          <w:color w:val="000000" w:themeColor="text1"/>
          <w:sz w:val="24"/>
          <w:szCs w:val="24"/>
        </w:rPr>
      </w:pPr>
    </w:p>
    <w:p w14:paraId="271A0E89" w14:textId="6F202292" w:rsidR="003A163B" w:rsidRPr="003B0B82" w:rsidRDefault="003A163B" w:rsidP="001E03DF">
      <w:pPr>
        <w:spacing w:line="240" w:lineRule="auto"/>
        <w:jc w:val="both"/>
        <w:rPr>
          <w:rFonts w:cstheme="minorHAnsi"/>
          <w:color w:val="000000" w:themeColor="text1"/>
          <w:sz w:val="24"/>
          <w:szCs w:val="24"/>
          <w:lang w:val="sr-Latn-RS"/>
        </w:rPr>
      </w:pPr>
      <w:r w:rsidRPr="003B0B82">
        <w:rPr>
          <w:rFonts w:cstheme="minorHAnsi"/>
          <w:color w:val="000000" w:themeColor="text1"/>
          <w:sz w:val="24"/>
          <w:szCs w:val="24"/>
          <w:lang w:val="sr-Latn-RS"/>
        </w:rPr>
        <w:t xml:space="preserve">Ipak, potrebno je dalje sprovoditi aktivnosti na valorizaciji predmetnih lokaliteta i rješavanju njihovog statusa kroz zakonske postupke. Isti predstavljaju značajan potencijal koje bi kroz adekvatne investicione aktivnosti postali prepoznatljivi turistički kompleksi koji bi bili pokretači visokokvalitetnog razvoja turizma, što bi se odrazilo na brojne benefite kako za opštine u kojima se nalaze, tako i za ukupnu turističku privredu. </w:t>
      </w:r>
    </w:p>
    <w:p w14:paraId="2DAC5AC3" w14:textId="77777777" w:rsidR="003A163B" w:rsidRPr="003B0B82" w:rsidRDefault="003A163B" w:rsidP="001E03DF">
      <w:pPr>
        <w:spacing w:line="240" w:lineRule="auto"/>
        <w:jc w:val="both"/>
        <w:rPr>
          <w:rFonts w:cstheme="minorHAnsi"/>
          <w:color w:val="000000" w:themeColor="text1"/>
          <w:sz w:val="24"/>
          <w:szCs w:val="24"/>
          <w:lang w:val="en-US"/>
        </w:rPr>
      </w:pPr>
    </w:p>
    <w:p w14:paraId="4C43BA04" w14:textId="77777777" w:rsidR="009022AA" w:rsidRPr="001E03DF" w:rsidRDefault="009022AA" w:rsidP="001E03DF">
      <w:pPr>
        <w:spacing w:after="0" w:line="240" w:lineRule="auto"/>
        <w:jc w:val="both"/>
        <w:rPr>
          <w:rFonts w:ascii="Cambria" w:hAnsi="Cambria" w:cs="Arial"/>
          <w:sz w:val="24"/>
          <w:szCs w:val="24"/>
        </w:rPr>
      </w:pPr>
    </w:p>
    <w:sectPr w:rsidR="009022AA" w:rsidRPr="001E03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16183" w14:textId="77777777" w:rsidR="009806CB" w:rsidRDefault="009806CB" w:rsidP="00623342">
      <w:pPr>
        <w:spacing w:after="0" w:line="240" w:lineRule="auto"/>
      </w:pPr>
      <w:r>
        <w:separator/>
      </w:r>
    </w:p>
  </w:endnote>
  <w:endnote w:type="continuationSeparator" w:id="0">
    <w:p w14:paraId="74A5F1D8" w14:textId="77777777" w:rsidR="009806CB" w:rsidRDefault="009806CB" w:rsidP="0062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D9D60" w14:textId="77777777" w:rsidR="001B524E" w:rsidRDefault="001B5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364186"/>
      <w:docPartObj>
        <w:docPartGallery w:val="Page Numbers (Bottom of Page)"/>
        <w:docPartUnique/>
      </w:docPartObj>
    </w:sdtPr>
    <w:sdtEndPr>
      <w:rPr>
        <w:noProof/>
      </w:rPr>
    </w:sdtEndPr>
    <w:sdtContent>
      <w:p w14:paraId="72901FDF" w14:textId="5AFBD8FF" w:rsidR="001B524E" w:rsidRDefault="001B52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82DFE" w14:textId="77777777" w:rsidR="001B524E" w:rsidRDefault="001B5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48DC9" w14:textId="77777777" w:rsidR="001B524E" w:rsidRDefault="001B5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F9A69" w14:textId="77777777" w:rsidR="009806CB" w:rsidRDefault="009806CB" w:rsidP="00623342">
      <w:pPr>
        <w:spacing w:after="0" w:line="240" w:lineRule="auto"/>
      </w:pPr>
      <w:r>
        <w:separator/>
      </w:r>
    </w:p>
  </w:footnote>
  <w:footnote w:type="continuationSeparator" w:id="0">
    <w:p w14:paraId="619AF74B" w14:textId="77777777" w:rsidR="009806CB" w:rsidRDefault="009806CB" w:rsidP="0062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60DE0" w14:textId="77777777" w:rsidR="001B524E" w:rsidRDefault="001B5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6C3F" w14:textId="77777777" w:rsidR="001B524E" w:rsidRDefault="001B5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41DF" w14:textId="77777777" w:rsidR="001B524E" w:rsidRDefault="001B5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0194"/>
    <w:multiLevelType w:val="hybridMultilevel"/>
    <w:tmpl w:val="736447DE"/>
    <w:lvl w:ilvl="0" w:tplc="F7B0BC62">
      <w:numFmt w:val="bullet"/>
      <w:lvlText w:val="-"/>
      <w:lvlJc w:val="left"/>
      <w:pPr>
        <w:ind w:left="360" w:hanging="360"/>
      </w:pPr>
      <w:rPr>
        <w:rFonts w:ascii="Palatino Linotype" w:eastAsiaTheme="minorHAnsi" w:hAnsi="Palatino Linotyp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860669"/>
    <w:multiLevelType w:val="hybridMultilevel"/>
    <w:tmpl w:val="0EC01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EB1C49"/>
    <w:multiLevelType w:val="hybridMultilevel"/>
    <w:tmpl w:val="1AC2D0DA"/>
    <w:lvl w:ilvl="0" w:tplc="16BC77F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7746B"/>
    <w:multiLevelType w:val="hybridMultilevel"/>
    <w:tmpl w:val="D5663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A6E04"/>
    <w:multiLevelType w:val="hybridMultilevel"/>
    <w:tmpl w:val="5BCE4BEA"/>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D2045E7"/>
    <w:multiLevelType w:val="hybridMultilevel"/>
    <w:tmpl w:val="6804E01E"/>
    <w:lvl w:ilvl="0" w:tplc="777064B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A6BB3"/>
    <w:multiLevelType w:val="hybridMultilevel"/>
    <w:tmpl w:val="1456AA3A"/>
    <w:lvl w:ilvl="0" w:tplc="0380AD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A6334F"/>
    <w:multiLevelType w:val="hybridMultilevel"/>
    <w:tmpl w:val="6BD2DDD2"/>
    <w:lvl w:ilvl="0" w:tplc="7B5A9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352B5"/>
    <w:multiLevelType w:val="hybridMultilevel"/>
    <w:tmpl w:val="811C74D2"/>
    <w:lvl w:ilvl="0" w:tplc="0F825A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5"/>
  </w:num>
  <w:num w:numId="4">
    <w:abstractNumId w:val="0"/>
  </w:num>
  <w:num w:numId="5">
    <w:abstractNumId w:val="3"/>
  </w:num>
  <w:num w:numId="6">
    <w:abstractNumId w:val="7"/>
  </w:num>
  <w:num w:numId="7">
    <w:abstractNumId w:val="2"/>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89"/>
    <w:rsid w:val="00036CA8"/>
    <w:rsid w:val="00041DBB"/>
    <w:rsid w:val="00041E45"/>
    <w:rsid w:val="00050485"/>
    <w:rsid w:val="000615F0"/>
    <w:rsid w:val="00065D38"/>
    <w:rsid w:val="00074567"/>
    <w:rsid w:val="00092D3C"/>
    <w:rsid w:val="00096CCB"/>
    <w:rsid w:val="000D0449"/>
    <w:rsid w:val="000E7FCB"/>
    <w:rsid w:val="000F7A6B"/>
    <w:rsid w:val="00110E86"/>
    <w:rsid w:val="00111C82"/>
    <w:rsid w:val="0011417D"/>
    <w:rsid w:val="001357AC"/>
    <w:rsid w:val="00136C8E"/>
    <w:rsid w:val="00157BDE"/>
    <w:rsid w:val="00157BF1"/>
    <w:rsid w:val="00160223"/>
    <w:rsid w:val="001611B8"/>
    <w:rsid w:val="0016404C"/>
    <w:rsid w:val="00165951"/>
    <w:rsid w:val="001745F9"/>
    <w:rsid w:val="00184DCD"/>
    <w:rsid w:val="00190CC5"/>
    <w:rsid w:val="001926F3"/>
    <w:rsid w:val="00195CA6"/>
    <w:rsid w:val="001B524E"/>
    <w:rsid w:val="001C6C1D"/>
    <w:rsid w:val="001D593E"/>
    <w:rsid w:val="001E03DF"/>
    <w:rsid w:val="001F73D3"/>
    <w:rsid w:val="00202EF9"/>
    <w:rsid w:val="00227C42"/>
    <w:rsid w:val="00233B68"/>
    <w:rsid w:val="00246D56"/>
    <w:rsid w:val="00250A0F"/>
    <w:rsid w:val="0026030B"/>
    <w:rsid w:val="00283C75"/>
    <w:rsid w:val="00292E8E"/>
    <w:rsid w:val="002A5DE6"/>
    <w:rsid w:val="002A694A"/>
    <w:rsid w:val="002B0EA5"/>
    <w:rsid w:val="002B32BF"/>
    <w:rsid w:val="002E158E"/>
    <w:rsid w:val="0030530F"/>
    <w:rsid w:val="00323FDE"/>
    <w:rsid w:val="00331BD6"/>
    <w:rsid w:val="003528EE"/>
    <w:rsid w:val="00362D6D"/>
    <w:rsid w:val="003744D6"/>
    <w:rsid w:val="003778FB"/>
    <w:rsid w:val="00386DA4"/>
    <w:rsid w:val="00394033"/>
    <w:rsid w:val="003A163B"/>
    <w:rsid w:val="003A4720"/>
    <w:rsid w:val="003B0B82"/>
    <w:rsid w:val="003C540A"/>
    <w:rsid w:val="003E7135"/>
    <w:rsid w:val="003F4B9D"/>
    <w:rsid w:val="00427B1A"/>
    <w:rsid w:val="00462070"/>
    <w:rsid w:val="00465F34"/>
    <w:rsid w:val="00471A3B"/>
    <w:rsid w:val="00482356"/>
    <w:rsid w:val="004875A4"/>
    <w:rsid w:val="004B1E28"/>
    <w:rsid w:val="004C63D1"/>
    <w:rsid w:val="004C6F46"/>
    <w:rsid w:val="004D0118"/>
    <w:rsid w:val="004E7E95"/>
    <w:rsid w:val="004F6966"/>
    <w:rsid w:val="00500F1C"/>
    <w:rsid w:val="00501DD5"/>
    <w:rsid w:val="00501F36"/>
    <w:rsid w:val="005033B0"/>
    <w:rsid w:val="0052515A"/>
    <w:rsid w:val="005343AF"/>
    <w:rsid w:val="00547D48"/>
    <w:rsid w:val="00556A47"/>
    <w:rsid w:val="005750ED"/>
    <w:rsid w:val="00575D94"/>
    <w:rsid w:val="00577F19"/>
    <w:rsid w:val="00587773"/>
    <w:rsid w:val="005A2677"/>
    <w:rsid w:val="005B5ED6"/>
    <w:rsid w:val="005C2020"/>
    <w:rsid w:val="005C38D6"/>
    <w:rsid w:val="005F27B5"/>
    <w:rsid w:val="005F5D65"/>
    <w:rsid w:val="0061787F"/>
    <w:rsid w:val="006215B5"/>
    <w:rsid w:val="00623342"/>
    <w:rsid w:val="006304E4"/>
    <w:rsid w:val="006459AC"/>
    <w:rsid w:val="00653D19"/>
    <w:rsid w:val="00694ED2"/>
    <w:rsid w:val="006A6A3B"/>
    <w:rsid w:val="006A6D89"/>
    <w:rsid w:val="006C4AB6"/>
    <w:rsid w:val="006E6AE5"/>
    <w:rsid w:val="00704E2B"/>
    <w:rsid w:val="00714B6A"/>
    <w:rsid w:val="00733357"/>
    <w:rsid w:val="00736761"/>
    <w:rsid w:val="007522BF"/>
    <w:rsid w:val="007802BF"/>
    <w:rsid w:val="0079602E"/>
    <w:rsid w:val="007A4391"/>
    <w:rsid w:val="007E58CD"/>
    <w:rsid w:val="007F39DC"/>
    <w:rsid w:val="00846012"/>
    <w:rsid w:val="008731F3"/>
    <w:rsid w:val="0088130B"/>
    <w:rsid w:val="00894939"/>
    <w:rsid w:val="008975F6"/>
    <w:rsid w:val="008A23A9"/>
    <w:rsid w:val="008B3B52"/>
    <w:rsid w:val="008D509E"/>
    <w:rsid w:val="008E0DB3"/>
    <w:rsid w:val="008F32FB"/>
    <w:rsid w:val="009022AA"/>
    <w:rsid w:val="009061E6"/>
    <w:rsid w:val="00911243"/>
    <w:rsid w:val="00912E05"/>
    <w:rsid w:val="00916ACC"/>
    <w:rsid w:val="009176C4"/>
    <w:rsid w:val="0092629E"/>
    <w:rsid w:val="009806CB"/>
    <w:rsid w:val="009972CC"/>
    <w:rsid w:val="009C2320"/>
    <w:rsid w:val="009C5101"/>
    <w:rsid w:val="009C65FF"/>
    <w:rsid w:val="009D5903"/>
    <w:rsid w:val="009D6599"/>
    <w:rsid w:val="009D722D"/>
    <w:rsid w:val="009E0F9B"/>
    <w:rsid w:val="009E6894"/>
    <w:rsid w:val="009F3233"/>
    <w:rsid w:val="009F3C4F"/>
    <w:rsid w:val="00A129EB"/>
    <w:rsid w:val="00A17764"/>
    <w:rsid w:val="00A236F8"/>
    <w:rsid w:val="00A446E6"/>
    <w:rsid w:val="00A521E9"/>
    <w:rsid w:val="00A656BB"/>
    <w:rsid w:val="00A70764"/>
    <w:rsid w:val="00A72D75"/>
    <w:rsid w:val="00A85150"/>
    <w:rsid w:val="00A90BAF"/>
    <w:rsid w:val="00AD4421"/>
    <w:rsid w:val="00AD5FBF"/>
    <w:rsid w:val="00AD7921"/>
    <w:rsid w:val="00AE5A70"/>
    <w:rsid w:val="00B20A75"/>
    <w:rsid w:val="00B27895"/>
    <w:rsid w:val="00B40A86"/>
    <w:rsid w:val="00BA0E81"/>
    <w:rsid w:val="00BB1970"/>
    <w:rsid w:val="00BF4E09"/>
    <w:rsid w:val="00C1178A"/>
    <w:rsid w:val="00C24A1B"/>
    <w:rsid w:val="00C304B1"/>
    <w:rsid w:val="00C466D3"/>
    <w:rsid w:val="00C51D4A"/>
    <w:rsid w:val="00CC707B"/>
    <w:rsid w:val="00CE367A"/>
    <w:rsid w:val="00D00E23"/>
    <w:rsid w:val="00D1771A"/>
    <w:rsid w:val="00D422AE"/>
    <w:rsid w:val="00D56C35"/>
    <w:rsid w:val="00D841F1"/>
    <w:rsid w:val="00DD5F5A"/>
    <w:rsid w:val="00DE1EB7"/>
    <w:rsid w:val="00DE58C9"/>
    <w:rsid w:val="00DF6AB1"/>
    <w:rsid w:val="00E019D0"/>
    <w:rsid w:val="00E4057A"/>
    <w:rsid w:val="00E523F8"/>
    <w:rsid w:val="00EA48F3"/>
    <w:rsid w:val="00EC6A8F"/>
    <w:rsid w:val="00EF137F"/>
    <w:rsid w:val="00EF1D12"/>
    <w:rsid w:val="00F177E4"/>
    <w:rsid w:val="00F262AD"/>
    <w:rsid w:val="00F552B2"/>
    <w:rsid w:val="00FB62B5"/>
    <w:rsid w:val="00FC5C68"/>
    <w:rsid w:val="00FD5C6F"/>
    <w:rsid w:val="00FD77C2"/>
    <w:rsid w:val="00FE0970"/>
    <w:rsid w:val="00FE66BE"/>
    <w:rsid w:val="00FF64EB"/>
    <w:rsid w:val="00FF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4155"/>
  <w15:docId w15:val="{80312565-3D7A-470E-AE4E-428282F9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509E"/>
    <w:pPr>
      <w:spacing w:after="160" w:line="259" w:lineRule="auto"/>
      <w:ind w:left="720"/>
      <w:contextualSpacing/>
    </w:pPr>
    <w:rPr>
      <w:lang w:val="en-US"/>
    </w:rPr>
  </w:style>
  <w:style w:type="character" w:styleId="CommentReference">
    <w:name w:val="annotation reference"/>
    <w:basedOn w:val="DefaultParagraphFont"/>
    <w:uiPriority w:val="99"/>
    <w:semiHidden/>
    <w:unhideWhenUsed/>
    <w:rsid w:val="002A694A"/>
    <w:rPr>
      <w:sz w:val="16"/>
      <w:szCs w:val="16"/>
    </w:rPr>
  </w:style>
  <w:style w:type="paragraph" w:styleId="CommentText">
    <w:name w:val="annotation text"/>
    <w:basedOn w:val="Normal"/>
    <w:link w:val="CommentTextChar"/>
    <w:uiPriority w:val="99"/>
    <w:semiHidden/>
    <w:unhideWhenUsed/>
    <w:rsid w:val="002A694A"/>
    <w:pPr>
      <w:spacing w:line="240" w:lineRule="auto"/>
    </w:pPr>
    <w:rPr>
      <w:sz w:val="20"/>
      <w:szCs w:val="20"/>
    </w:rPr>
  </w:style>
  <w:style w:type="character" w:customStyle="1" w:styleId="CommentTextChar">
    <w:name w:val="Comment Text Char"/>
    <w:basedOn w:val="DefaultParagraphFont"/>
    <w:link w:val="CommentText"/>
    <w:uiPriority w:val="99"/>
    <w:semiHidden/>
    <w:rsid w:val="002A694A"/>
    <w:rPr>
      <w:sz w:val="20"/>
      <w:szCs w:val="20"/>
      <w:lang w:val="sr-Latn-ME"/>
    </w:rPr>
  </w:style>
  <w:style w:type="paragraph" w:styleId="CommentSubject">
    <w:name w:val="annotation subject"/>
    <w:basedOn w:val="CommentText"/>
    <w:next w:val="CommentText"/>
    <w:link w:val="CommentSubjectChar"/>
    <w:uiPriority w:val="99"/>
    <w:semiHidden/>
    <w:unhideWhenUsed/>
    <w:rsid w:val="002A694A"/>
    <w:rPr>
      <w:b/>
      <w:bCs/>
    </w:rPr>
  </w:style>
  <w:style w:type="character" w:customStyle="1" w:styleId="CommentSubjectChar">
    <w:name w:val="Comment Subject Char"/>
    <w:basedOn w:val="CommentTextChar"/>
    <w:link w:val="CommentSubject"/>
    <w:uiPriority w:val="99"/>
    <w:semiHidden/>
    <w:rsid w:val="002A694A"/>
    <w:rPr>
      <w:b/>
      <w:bCs/>
      <w:sz w:val="20"/>
      <w:szCs w:val="20"/>
      <w:lang w:val="sr-Latn-ME"/>
    </w:rPr>
  </w:style>
  <w:style w:type="paragraph" w:styleId="BalloonText">
    <w:name w:val="Balloon Text"/>
    <w:basedOn w:val="Normal"/>
    <w:link w:val="BalloonTextChar"/>
    <w:uiPriority w:val="99"/>
    <w:semiHidden/>
    <w:unhideWhenUsed/>
    <w:rsid w:val="002A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94A"/>
    <w:rPr>
      <w:rFonts w:ascii="Tahoma" w:hAnsi="Tahoma" w:cs="Tahoma"/>
      <w:sz w:val="16"/>
      <w:szCs w:val="16"/>
      <w:lang w:val="sr-Latn-ME"/>
    </w:rPr>
  </w:style>
  <w:style w:type="paragraph" w:styleId="FootnoteText">
    <w:name w:val="footnote text"/>
    <w:basedOn w:val="Normal"/>
    <w:link w:val="FootnoteTextChar"/>
    <w:uiPriority w:val="99"/>
    <w:semiHidden/>
    <w:unhideWhenUsed/>
    <w:rsid w:val="00623342"/>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23342"/>
    <w:rPr>
      <w:rFonts w:ascii="Calibri" w:eastAsia="Calibri" w:hAnsi="Calibri" w:cs="Times New Roman"/>
      <w:sz w:val="20"/>
      <w:szCs w:val="20"/>
      <w:lang w:val="sr-Latn-ME"/>
    </w:rPr>
  </w:style>
  <w:style w:type="character" w:styleId="FootnoteReference">
    <w:name w:val="footnote reference"/>
    <w:basedOn w:val="DefaultParagraphFont"/>
    <w:uiPriority w:val="99"/>
    <w:semiHidden/>
    <w:unhideWhenUsed/>
    <w:rsid w:val="00623342"/>
    <w:rPr>
      <w:vertAlign w:val="superscript"/>
    </w:rPr>
  </w:style>
  <w:style w:type="paragraph" w:styleId="Header">
    <w:name w:val="header"/>
    <w:basedOn w:val="Normal"/>
    <w:link w:val="HeaderChar"/>
    <w:uiPriority w:val="99"/>
    <w:unhideWhenUsed/>
    <w:rsid w:val="00917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6C4"/>
    <w:rPr>
      <w:lang w:val="sr-Latn-ME"/>
    </w:rPr>
  </w:style>
  <w:style w:type="paragraph" w:styleId="Footer">
    <w:name w:val="footer"/>
    <w:basedOn w:val="Normal"/>
    <w:link w:val="FooterChar"/>
    <w:uiPriority w:val="99"/>
    <w:unhideWhenUsed/>
    <w:rsid w:val="00917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6C4"/>
    <w:rPr>
      <w:lang w:val="sr-Latn-ME"/>
    </w:rPr>
  </w:style>
  <w:style w:type="table" w:styleId="TableGrid">
    <w:name w:val="Table Grid"/>
    <w:basedOn w:val="TableNormal"/>
    <w:uiPriority w:val="59"/>
    <w:rsid w:val="00A4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4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95505">
      <w:bodyDiv w:val="1"/>
      <w:marLeft w:val="0"/>
      <w:marRight w:val="0"/>
      <w:marTop w:val="0"/>
      <w:marBottom w:val="0"/>
      <w:divBdr>
        <w:top w:val="none" w:sz="0" w:space="0" w:color="auto"/>
        <w:left w:val="none" w:sz="0" w:space="0" w:color="auto"/>
        <w:bottom w:val="none" w:sz="0" w:space="0" w:color="auto"/>
        <w:right w:val="none" w:sz="0" w:space="0" w:color="auto"/>
      </w:divBdr>
    </w:div>
    <w:div w:id="1564442516">
      <w:bodyDiv w:val="1"/>
      <w:marLeft w:val="0"/>
      <w:marRight w:val="0"/>
      <w:marTop w:val="0"/>
      <w:marBottom w:val="0"/>
      <w:divBdr>
        <w:top w:val="none" w:sz="0" w:space="0" w:color="auto"/>
        <w:left w:val="none" w:sz="0" w:space="0" w:color="auto"/>
        <w:bottom w:val="none" w:sz="0" w:space="0" w:color="auto"/>
        <w:right w:val="none" w:sz="0" w:space="0" w:color="auto"/>
      </w:divBdr>
    </w:div>
    <w:div w:id="20264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B6DB-3BD9-4E86-815C-5A59ED2E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Mihailovic</dc:creator>
  <cp:lastModifiedBy>Aleksandra Slavuljica Gardasevic</cp:lastModifiedBy>
  <cp:revision>2</cp:revision>
  <cp:lastPrinted>2021-09-27T08:01:00Z</cp:lastPrinted>
  <dcterms:created xsi:type="dcterms:W3CDTF">2021-11-26T13:03:00Z</dcterms:created>
  <dcterms:modified xsi:type="dcterms:W3CDTF">2021-11-26T13:03:00Z</dcterms:modified>
</cp:coreProperties>
</file>